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7C640C" w14:textId="77777777" w:rsidR="00DA026F" w:rsidRPr="002644FD" w:rsidRDefault="009D0784" w:rsidP="002644FD">
      <w:pPr>
        <w:tabs>
          <w:tab w:val="left" w:pos="240"/>
        </w:tabs>
        <w:jc w:val="center"/>
        <w:rPr>
          <w:rFonts w:ascii="Arial" w:hAnsi="Arial" w:cs="Arial"/>
          <w:b/>
          <w:sz w:val="28"/>
          <w:szCs w:val="28"/>
        </w:rPr>
      </w:pPr>
      <w:r w:rsidRPr="00B908DE">
        <w:rPr>
          <w:rFonts w:ascii="Arial" w:hAnsi="Arial" w:cs="Arial"/>
          <w:b/>
          <w:sz w:val="22"/>
          <w:szCs w:val="22"/>
        </w:rPr>
        <w:t xml:space="preserve"> </w:t>
      </w:r>
      <w:r w:rsidRPr="00B908DE">
        <w:rPr>
          <w:rFonts w:ascii="Arial" w:hAnsi="Arial" w:cs="Arial"/>
          <w:b/>
          <w:sz w:val="28"/>
          <w:szCs w:val="28"/>
        </w:rPr>
        <w:t>Document</w:t>
      </w:r>
      <w:r w:rsidR="00EA721A" w:rsidRPr="00B908DE">
        <w:rPr>
          <w:rFonts w:ascii="Arial" w:hAnsi="Arial" w:cs="Arial"/>
          <w:b/>
          <w:sz w:val="28"/>
          <w:szCs w:val="28"/>
        </w:rPr>
        <w:t>ation in Support of Category 4e</w:t>
      </w:r>
    </w:p>
    <w:p w14:paraId="3617170C" w14:textId="77777777" w:rsidR="009D0784" w:rsidRPr="00B908DE" w:rsidRDefault="009D0784" w:rsidP="009D0784">
      <w:pPr>
        <w:tabs>
          <w:tab w:val="left" w:pos="240"/>
        </w:tabs>
        <w:jc w:val="center"/>
        <w:rPr>
          <w:rFonts w:ascii="Arial" w:hAnsi="Arial" w:cs="Arial"/>
          <w:b/>
          <w:sz w:val="22"/>
          <w:szCs w:val="22"/>
        </w:rPr>
      </w:pPr>
    </w:p>
    <w:p w14:paraId="2EDBF669" w14:textId="77777777" w:rsidR="009D0784" w:rsidRPr="00B908DE" w:rsidRDefault="009D0784">
      <w:pPr>
        <w:rPr>
          <w:rFonts w:ascii="Arial" w:hAnsi="Arial" w:cs="Arial"/>
          <w:sz w:val="22"/>
          <w:szCs w:val="22"/>
        </w:rPr>
      </w:pPr>
    </w:p>
    <w:p w14:paraId="4788E5D2" w14:textId="77777777" w:rsidR="009D0784" w:rsidRPr="00B908DE" w:rsidRDefault="009D0784">
      <w:pPr>
        <w:rPr>
          <w:rFonts w:ascii="Arial" w:hAnsi="Arial" w:cs="Arial"/>
          <w:sz w:val="22"/>
          <w:szCs w:val="22"/>
        </w:rPr>
      </w:pPr>
    </w:p>
    <w:tbl>
      <w:tblPr>
        <w:tblW w:w="9408" w:type="dxa"/>
        <w:tblLayout w:type="fixed"/>
        <w:tblCellMar>
          <w:left w:w="0" w:type="dxa"/>
          <w:right w:w="0" w:type="dxa"/>
        </w:tblCellMar>
        <w:tblLook w:val="0000" w:firstRow="0" w:lastRow="0" w:firstColumn="0" w:lastColumn="0" w:noHBand="0" w:noVBand="0"/>
      </w:tblPr>
      <w:tblGrid>
        <w:gridCol w:w="180"/>
        <w:gridCol w:w="1920"/>
        <w:gridCol w:w="7296"/>
        <w:gridCol w:w="12"/>
      </w:tblGrid>
      <w:tr w:rsidR="009D0784" w:rsidRPr="00B908DE" w14:paraId="2784FC66" w14:textId="77777777" w:rsidTr="00094813">
        <w:trPr>
          <w:trHeight w:val="166"/>
        </w:trPr>
        <w:tc>
          <w:tcPr>
            <w:tcW w:w="9408" w:type="dxa"/>
            <w:gridSpan w:val="4"/>
            <w:tcMar>
              <w:top w:w="72" w:type="dxa"/>
              <w:bottom w:w="72" w:type="dxa"/>
            </w:tcMar>
          </w:tcPr>
          <w:p w14:paraId="69E594A9" w14:textId="77777777" w:rsidR="009D0784" w:rsidRPr="00B908DE" w:rsidRDefault="009D0784" w:rsidP="006622A1">
            <w:pPr>
              <w:pStyle w:val="Default"/>
              <w:rPr>
                <w:rFonts w:ascii="Arial" w:hAnsi="Arial" w:cs="Arial"/>
                <w:sz w:val="22"/>
                <w:szCs w:val="22"/>
              </w:rPr>
            </w:pPr>
            <w:r w:rsidRPr="00B908DE">
              <w:rPr>
                <w:rFonts w:ascii="Arial" w:hAnsi="Arial" w:cs="Arial"/>
                <w:b/>
                <w:bCs/>
                <w:sz w:val="22"/>
                <w:szCs w:val="22"/>
              </w:rPr>
              <w:t xml:space="preserve">Waterbody/Watershed Identification </w:t>
            </w:r>
          </w:p>
        </w:tc>
      </w:tr>
      <w:tr w:rsidR="009D0784" w:rsidRPr="00B908DE" w14:paraId="2209BEAA" w14:textId="77777777" w:rsidTr="00094813">
        <w:trPr>
          <w:trHeight w:val="133"/>
        </w:trPr>
        <w:tc>
          <w:tcPr>
            <w:tcW w:w="180" w:type="dxa"/>
          </w:tcPr>
          <w:p w14:paraId="33D3A933" w14:textId="77777777" w:rsidR="009D0784" w:rsidRPr="00B908DE" w:rsidRDefault="009D0784" w:rsidP="006622A1">
            <w:pPr>
              <w:pStyle w:val="Default"/>
              <w:jc w:val="center"/>
              <w:rPr>
                <w:rFonts w:ascii="Arial" w:hAnsi="Arial" w:cs="Arial"/>
                <w:sz w:val="22"/>
                <w:szCs w:val="22"/>
              </w:rPr>
            </w:pPr>
          </w:p>
        </w:tc>
        <w:tc>
          <w:tcPr>
            <w:tcW w:w="1920" w:type="dxa"/>
            <w:tcBorders>
              <w:right w:val="single" w:sz="8" w:space="0" w:color="000000"/>
            </w:tcBorders>
            <w:tcMar>
              <w:top w:w="72" w:type="dxa"/>
              <w:left w:w="72" w:type="dxa"/>
              <w:bottom w:w="72" w:type="dxa"/>
              <w:right w:w="72" w:type="dxa"/>
            </w:tcMar>
          </w:tcPr>
          <w:p w14:paraId="5A0EE2B1" w14:textId="77777777" w:rsidR="009D0784" w:rsidRPr="00B908DE" w:rsidRDefault="009D0784" w:rsidP="006622A1">
            <w:pPr>
              <w:pStyle w:val="Default"/>
              <w:rPr>
                <w:rFonts w:ascii="Arial" w:hAnsi="Arial" w:cs="Arial"/>
                <w:i/>
                <w:sz w:val="22"/>
                <w:szCs w:val="22"/>
                <w:vertAlign w:val="superscript"/>
              </w:rPr>
            </w:pPr>
            <w:r w:rsidRPr="00B908DE">
              <w:rPr>
                <w:rFonts w:ascii="Arial" w:hAnsi="Arial" w:cs="Arial"/>
                <w:i/>
                <w:sz w:val="22"/>
                <w:szCs w:val="22"/>
              </w:rPr>
              <w:t xml:space="preserve">Organization </w:t>
            </w:r>
          </w:p>
        </w:tc>
        <w:tc>
          <w:tcPr>
            <w:tcW w:w="7308" w:type="dxa"/>
            <w:gridSpan w:val="2"/>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081B7FFD" w14:textId="77777777" w:rsidR="009D0784" w:rsidRPr="00B908DE" w:rsidRDefault="00FD022F" w:rsidP="00EA721A">
            <w:pPr>
              <w:pStyle w:val="Default"/>
              <w:rPr>
                <w:rFonts w:ascii="Arial" w:hAnsi="Arial" w:cs="Arial"/>
                <w:sz w:val="22"/>
                <w:szCs w:val="22"/>
              </w:rPr>
            </w:pPr>
            <w:r w:rsidRPr="00FD022F">
              <w:rPr>
                <w:rFonts w:ascii="Arial" w:hAnsi="Arial" w:cs="Arial"/>
                <w:sz w:val="22"/>
                <w:szCs w:val="22"/>
              </w:rPr>
              <w:t>Florida Department of Environmental Protection</w:t>
            </w:r>
          </w:p>
        </w:tc>
      </w:tr>
      <w:tr w:rsidR="009D0784" w:rsidRPr="00B908DE" w14:paraId="4B529597" w14:textId="77777777" w:rsidTr="00094813">
        <w:trPr>
          <w:trHeight w:val="249"/>
        </w:trPr>
        <w:tc>
          <w:tcPr>
            <w:tcW w:w="180" w:type="dxa"/>
          </w:tcPr>
          <w:p w14:paraId="6AE44A9C" w14:textId="77777777" w:rsidR="009D0784" w:rsidRPr="00B908DE" w:rsidRDefault="009D0784" w:rsidP="006622A1">
            <w:pPr>
              <w:pStyle w:val="Default"/>
              <w:jc w:val="center"/>
              <w:rPr>
                <w:rFonts w:ascii="Arial" w:hAnsi="Arial" w:cs="Arial"/>
                <w:sz w:val="22"/>
                <w:szCs w:val="22"/>
              </w:rPr>
            </w:pPr>
          </w:p>
        </w:tc>
        <w:tc>
          <w:tcPr>
            <w:tcW w:w="1920" w:type="dxa"/>
            <w:tcBorders>
              <w:right w:val="single" w:sz="8" w:space="0" w:color="000000"/>
            </w:tcBorders>
            <w:tcMar>
              <w:top w:w="72" w:type="dxa"/>
              <w:left w:w="72" w:type="dxa"/>
              <w:bottom w:w="72" w:type="dxa"/>
              <w:right w:w="72" w:type="dxa"/>
            </w:tcMar>
          </w:tcPr>
          <w:p w14:paraId="530F2E1E"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 xml:space="preserve">Point of Contact </w:t>
            </w:r>
          </w:p>
        </w:tc>
        <w:tc>
          <w:tcPr>
            <w:tcW w:w="7308" w:type="dxa"/>
            <w:gridSpan w:val="2"/>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08692106" w14:textId="77777777" w:rsidR="00FD022F" w:rsidRPr="00825F03" w:rsidRDefault="00FD022F" w:rsidP="00FD022F">
            <w:pPr>
              <w:pStyle w:val="Default"/>
              <w:rPr>
                <w:rFonts w:ascii="Calibri" w:hAnsi="Calibri" w:cs="Calibri"/>
                <w:sz w:val="22"/>
                <w:szCs w:val="22"/>
              </w:rPr>
            </w:pPr>
            <w:r w:rsidRPr="00825F03">
              <w:rPr>
                <w:rFonts w:ascii="Calibri" w:hAnsi="Calibri" w:cs="Calibri"/>
                <w:sz w:val="22"/>
                <w:szCs w:val="22"/>
              </w:rPr>
              <w:t xml:space="preserve">Kevin O’Donnell, 2600 </w:t>
            </w:r>
            <w:proofErr w:type="spellStart"/>
            <w:r w:rsidRPr="00825F03">
              <w:rPr>
                <w:rFonts w:ascii="Calibri" w:hAnsi="Calibri" w:cs="Calibri"/>
                <w:sz w:val="22"/>
                <w:szCs w:val="22"/>
              </w:rPr>
              <w:t>Blairstone</w:t>
            </w:r>
            <w:proofErr w:type="spellEnd"/>
            <w:r w:rsidRPr="00825F03">
              <w:rPr>
                <w:rFonts w:ascii="Calibri" w:hAnsi="Calibri" w:cs="Calibri"/>
                <w:sz w:val="22"/>
                <w:szCs w:val="22"/>
              </w:rPr>
              <w:t xml:space="preserve"> Rd Tallahassee, FL 32399</w:t>
            </w:r>
          </w:p>
          <w:p w14:paraId="44249AC7" w14:textId="77777777" w:rsidR="009D0784" w:rsidRPr="00FD022F" w:rsidRDefault="00DF2ECD" w:rsidP="00094813">
            <w:pPr>
              <w:pStyle w:val="Default"/>
              <w:rPr>
                <w:sz w:val="22"/>
                <w:szCs w:val="22"/>
              </w:rPr>
            </w:pPr>
            <w:hyperlink r:id="rId8" w:history="1">
              <w:r w:rsidR="00FD022F" w:rsidRPr="00825F03">
                <w:rPr>
                  <w:rStyle w:val="Hyperlink"/>
                  <w:rFonts w:ascii="Calibri" w:hAnsi="Calibri" w:cs="Calibri"/>
                  <w:sz w:val="22"/>
                  <w:szCs w:val="22"/>
                </w:rPr>
                <w:t>Kevin.ODonnell@dep.state.fl.us</w:t>
              </w:r>
            </w:hyperlink>
            <w:r w:rsidR="00FD022F" w:rsidRPr="00825F03">
              <w:rPr>
                <w:rFonts w:ascii="Calibri" w:hAnsi="Calibri" w:cs="Calibri"/>
                <w:sz w:val="22"/>
                <w:szCs w:val="22"/>
              </w:rPr>
              <w:t>, (850) 245-8469</w:t>
            </w:r>
          </w:p>
        </w:tc>
      </w:tr>
      <w:tr w:rsidR="009D0784" w:rsidRPr="00B908DE" w14:paraId="6E072E64" w14:textId="77777777" w:rsidTr="00094813">
        <w:trPr>
          <w:trHeight w:val="249"/>
        </w:trPr>
        <w:tc>
          <w:tcPr>
            <w:tcW w:w="180" w:type="dxa"/>
          </w:tcPr>
          <w:p w14:paraId="3A419EC4" w14:textId="77777777" w:rsidR="009D0784" w:rsidRPr="00B908DE" w:rsidRDefault="009D0784" w:rsidP="006622A1">
            <w:pPr>
              <w:pStyle w:val="Default"/>
              <w:jc w:val="center"/>
              <w:rPr>
                <w:rFonts w:ascii="Arial" w:hAnsi="Arial" w:cs="Arial"/>
                <w:sz w:val="22"/>
                <w:szCs w:val="22"/>
              </w:rPr>
            </w:pPr>
          </w:p>
        </w:tc>
        <w:tc>
          <w:tcPr>
            <w:tcW w:w="1920" w:type="dxa"/>
            <w:tcBorders>
              <w:right w:val="single" w:sz="8" w:space="0" w:color="000000"/>
            </w:tcBorders>
            <w:tcMar>
              <w:top w:w="72" w:type="dxa"/>
              <w:left w:w="72" w:type="dxa"/>
              <w:bottom w:w="72" w:type="dxa"/>
              <w:right w:w="72" w:type="dxa"/>
            </w:tcMar>
          </w:tcPr>
          <w:p w14:paraId="0274A80A"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Waterbody(s)</w:t>
            </w:r>
          </w:p>
        </w:tc>
        <w:tc>
          <w:tcPr>
            <w:tcW w:w="7308" w:type="dxa"/>
            <w:gridSpan w:val="2"/>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505F2B26" w14:textId="77777777" w:rsidR="009D0784" w:rsidRPr="00FD022F" w:rsidRDefault="00FD022F" w:rsidP="009C5DB3">
            <w:pPr>
              <w:pStyle w:val="Default"/>
              <w:rPr>
                <w:rFonts w:ascii="Arial" w:hAnsi="Arial" w:cs="Arial"/>
                <w:iCs/>
                <w:sz w:val="22"/>
                <w:szCs w:val="22"/>
              </w:rPr>
            </w:pPr>
            <w:r w:rsidRPr="00FD022F">
              <w:rPr>
                <w:rFonts w:ascii="Arial" w:hAnsi="Arial" w:cs="Arial"/>
                <w:iCs/>
                <w:sz w:val="22"/>
                <w:szCs w:val="22"/>
              </w:rPr>
              <w:t>WBID 3194A – TenMile Creek</w:t>
            </w:r>
          </w:p>
        </w:tc>
      </w:tr>
      <w:tr w:rsidR="00FD022F" w:rsidRPr="00B908DE" w14:paraId="23AB2AFF" w14:textId="77777777" w:rsidTr="00FD022F">
        <w:trPr>
          <w:trHeight w:val="898"/>
        </w:trPr>
        <w:tc>
          <w:tcPr>
            <w:tcW w:w="180" w:type="dxa"/>
          </w:tcPr>
          <w:p w14:paraId="248B9E27" w14:textId="77777777" w:rsidR="00FD022F" w:rsidRPr="00B908DE" w:rsidRDefault="00FD022F" w:rsidP="00FD022F">
            <w:pPr>
              <w:pStyle w:val="Default"/>
              <w:jc w:val="center"/>
              <w:rPr>
                <w:rFonts w:ascii="Arial" w:hAnsi="Arial" w:cs="Arial"/>
                <w:sz w:val="22"/>
                <w:szCs w:val="22"/>
              </w:rPr>
            </w:pPr>
          </w:p>
        </w:tc>
        <w:tc>
          <w:tcPr>
            <w:tcW w:w="1920" w:type="dxa"/>
            <w:tcBorders>
              <w:right w:val="single" w:sz="8" w:space="0" w:color="000000"/>
            </w:tcBorders>
            <w:tcMar>
              <w:top w:w="72" w:type="dxa"/>
              <w:left w:w="72" w:type="dxa"/>
              <w:bottom w:w="72" w:type="dxa"/>
              <w:right w:w="72" w:type="dxa"/>
            </w:tcMar>
          </w:tcPr>
          <w:p w14:paraId="1B3F0055" w14:textId="77777777" w:rsidR="00FD022F" w:rsidRPr="00B908DE" w:rsidRDefault="00FD022F" w:rsidP="00FD022F">
            <w:pPr>
              <w:pStyle w:val="Default"/>
              <w:rPr>
                <w:rFonts w:ascii="Arial" w:hAnsi="Arial" w:cs="Arial"/>
                <w:i/>
                <w:sz w:val="22"/>
                <w:szCs w:val="22"/>
              </w:rPr>
            </w:pPr>
            <w:r w:rsidRPr="00B908DE">
              <w:rPr>
                <w:rFonts w:ascii="Arial" w:hAnsi="Arial" w:cs="Arial"/>
                <w:i/>
                <w:sz w:val="22"/>
                <w:szCs w:val="22"/>
              </w:rPr>
              <w:t>No. Waterbody / Pollutant Combinations</w:t>
            </w:r>
          </w:p>
        </w:tc>
        <w:tc>
          <w:tcPr>
            <w:tcW w:w="7308" w:type="dxa"/>
            <w:gridSpan w:val="2"/>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5AFC7F44" w14:textId="77777777" w:rsidR="00FD022F" w:rsidRPr="008C18D7" w:rsidRDefault="00FD022F" w:rsidP="00FD022F">
            <w:pPr>
              <w:pStyle w:val="Default"/>
              <w:rPr>
                <w:rFonts w:ascii="Arial" w:hAnsi="Arial" w:cs="Arial"/>
                <w:iCs/>
                <w:sz w:val="22"/>
                <w:szCs w:val="22"/>
              </w:rPr>
            </w:pPr>
            <w:r w:rsidRPr="008C18D7">
              <w:rPr>
                <w:rFonts w:ascii="Arial" w:hAnsi="Arial" w:cs="Arial"/>
                <w:iCs/>
                <w:sz w:val="22"/>
                <w:szCs w:val="22"/>
              </w:rPr>
              <w:t>Based on data from IWR run 56 this waterbody is impaired for these parameters:</w:t>
            </w:r>
            <w:r w:rsidRPr="008C18D7">
              <w:rPr>
                <w:rFonts w:ascii="Arial" w:hAnsi="Arial" w:cs="Arial"/>
                <w:b/>
                <w:iCs/>
                <w:sz w:val="22"/>
                <w:szCs w:val="22"/>
              </w:rPr>
              <w:t xml:space="preserve"> </w:t>
            </w:r>
            <w:r w:rsidRPr="008C18D7">
              <w:rPr>
                <w:rFonts w:ascii="Arial" w:hAnsi="Arial" w:cs="Arial"/>
                <w:iCs/>
                <w:sz w:val="22"/>
                <w:szCs w:val="22"/>
              </w:rPr>
              <w:t>Nutrients (Total Phosphorus), Biology and Dissolved Oxygen (Percent Saturation)</w:t>
            </w:r>
          </w:p>
        </w:tc>
      </w:tr>
      <w:tr w:rsidR="00FD022F" w:rsidRPr="00B908DE" w14:paraId="3BEDAF81" w14:textId="77777777" w:rsidTr="00094813">
        <w:trPr>
          <w:trHeight w:val="249"/>
        </w:trPr>
        <w:tc>
          <w:tcPr>
            <w:tcW w:w="180" w:type="dxa"/>
          </w:tcPr>
          <w:p w14:paraId="789D4390" w14:textId="77777777" w:rsidR="00FD022F" w:rsidRPr="00B908DE" w:rsidRDefault="00FD022F" w:rsidP="00FD022F">
            <w:pPr>
              <w:pStyle w:val="Default"/>
              <w:jc w:val="center"/>
              <w:rPr>
                <w:rFonts w:ascii="Arial" w:hAnsi="Arial" w:cs="Arial"/>
                <w:sz w:val="22"/>
                <w:szCs w:val="22"/>
              </w:rPr>
            </w:pPr>
          </w:p>
        </w:tc>
        <w:tc>
          <w:tcPr>
            <w:tcW w:w="1920" w:type="dxa"/>
            <w:tcBorders>
              <w:right w:val="single" w:sz="8" w:space="0" w:color="000000"/>
            </w:tcBorders>
            <w:tcMar>
              <w:top w:w="72" w:type="dxa"/>
              <w:left w:w="72" w:type="dxa"/>
              <w:bottom w:w="72" w:type="dxa"/>
              <w:right w:w="72" w:type="dxa"/>
            </w:tcMar>
          </w:tcPr>
          <w:p w14:paraId="4435DDBA" w14:textId="77777777" w:rsidR="00FD022F" w:rsidRPr="00B908DE" w:rsidRDefault="00FD022F" w:rsidP="00FD022F">
            <w:pPr>
              <w:pStyle w:val="Default"/>
              <w:rPr>
                <w:rFonts w:ascii="Arial" w:hAnsi="Arial" w:cs="Arial"/>
                <w:i/>
                <w:sz w:val="22"/>
                <w:szCs w:val="22"/>
              </w:rPr>
            </w:pPr>
            <w:r w:rsidRPr="00B908DE">
              <w:rPr>
                <w:rFonts w:ascii="Arial" w:hAnsi="Arial" w:cs="Arial"/>
                <w:i/>
                <w:sz w:val="22"/>
                <w:szCs w:val="22"/>
              </w:rPr>
              <w:t>EPA Completed TMDL</w:t>
            </w:r>
          </w:p>
        </w:tc>
        <w:tc>
          <w:tcPr>
            <w:tcW w:w="7308" w:type="dxa"/>
            <w:gridSpan w:val="2"/>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6188107E" w14:textId="77777777" w:rsidR="00FD022F" w:rsidRPr="00B908DE" w:rsidRDefault="00FD022F" w:rsidP="00FD022F">
            <w:pPr>
              <w:pStyle w:val="Default"/>
              <w:rPr>
                <w:rFonts w:ascii="Arial" w:hAnsi="Arial" w:cs="Arial"/>
                <w:iCs/>
                <w:sz w:val="22"/>
                <w:szCs w:val="22"/>
              </w:rPr>
            </w:pPr>
            <w:r>
              <w:rPr>
                <w:rFonts w:ascii="Arial" w:hAnsi="Arial" w:cs="Arial"/>
                <w:iCs/>
                <w:sz w:val="22"/>
                <w:szCs w:val="22"/>
              </w:rPr>
              <w:t xml:space="preserve">EPA has not </w:t>
            </w:r>
            <w:r w:rsidRPr="00B908DE">
              <w:rPr>
                <w:rFonts w:ascii="Arial" w:hAnsi="Arial" w:cs="Arial"/>
                <w:iCs/>
                <w:sz w:val="22"/>
                <w:szCs w:val="22"/>
              </w:rPr>
              <w:t>completed a TMDL for the impaired waterbody segment listed in this document</w:t>
            </w:r>
            <w:r>
              <w:rPr>
                <w:rFonts w:ascii="Arial" w:hAnsi="Arial" w:cs="Arial"/>
                <w:iCs/>
                <w:sz w:val="22"/>
                <w:szCs w:val="22"/>
              </w:rPr>
              <w:t>.</w:t>
            </w:r>
          </w:p>
        </w:tc>
      </w:tr>
      <w:tr w:rsidR="00FD022F" w:rsidRPr="00B908DE" w14:paraId="544D35C5" w14:textId="77777777" w:rsidTr="00094813">
        <w:trPr>
          <w:trHeight w:val="166"/>
        </w:trPr>
        <w:tc>
          <w:tcPr>
            <w:tcW w:w="9408" w:type="dxa"/>
            <w:gridSpan w:val="4"/>
          </w:tcPr>
          <w:p w14:paraId="2872B9C3" w14:textId="77777777" w:rsidR="00FD022F" w:rsidRPr="00B908DE" w:rsidRDefault="00FD022F" w:rsidP="00FD022F">
            <w:pPr>
              <w:pStyle w:val="Default"/>
              <w:rPr>
                <w:rFonts w:ascii="Arial" w:hAnsi="Arial" w:cs="Arial"/>
                <w:b/>
                <w:bCs/>
                <w:sz w:val="22"/>
                <w:szCs w:val="22"/>
              </w:rPr>
            </w:pPr>
          </w:p>
        </w:tc>
      </w:tr>
      <w:tr w:rsidR="00FD022F" w:rsidRPr="00B908DE" w14:paraId="01826EA0" w14:textId="77777777" w:rsidTr="00094813">
        <w:trPr>
          <w:trHeight w:val="166"/>
        </w:trPr>
        <w:tc>
          <w:tcPr>
            <w:tcW w:w="9408" w:type="dxa"/>
            <w:gridSpan w:val="4"/>
            <w:tcMar>
              <w:top w:w="72" w:type="dxa"/>
              <w:bottom w:w="72" w:type="dxa"/>
            </w:tcMar>
          </w:tcPr>
          <w:p w14:paraId="3114AECB" w14:textId="77777777" w:rsidR="00FD022F" w:rsidRPr="00B908DE" w:rsidRDefault="00FD022F" w:rsidP="00FD022F">
            <w:pPr>
              <w:pStyle w:val="Default"/>
              <w:rPr>
                <w:rFonts w:ascii="Arial" w:hAnsi="Arial" w:cs="Arial"/>
                <w:sz w:val="22"/>
                <w:szCs w:val="22"/>
              </w:rPr>
            </w:pPr>
            <w:r w:rsidRPr="00B908DE">
              <w:rPr>
                <w:rFonts w:ascii="Arial" w:hAnsi="Arial" w:cs="Arial"/>
                <w:b/>
                <w:bCs/>
                <w:sz w:val="22"/>
                <w:szCs w:val="22"/>
              </w:rPr>
              <w:t>Description of Baseline Conditions</w:t>
            </w:r>
          </w:p>
        </w:tc>
      </w:tr>
      <w:tr w:rsidR="00FD022F" w:rsidRPr="00B908DE" w14:paraId="48AFBC23" w14:textId="77777777" w:rsidTr="00094813">
        <w:trPr>
          <w:gridAfter w:val="1"/>
          <w:wAfter w:w="12" w:type="dxa"/>
          <w:trHeight w:val="363"/>
        </w:trPr>
        <w:tc>
          <w:tcPr>
            <w:tcW w:w="180" w:type="dxa"/>
          </w:tcPr>
          <w:p w14:paraId="03DAB18B" w14:textId="77777777" w:rsidR="00FD022F" w:rsidRPr="00B908DE" w:rsidRDefault="00FD022F" w:rsidP="00FD022F">
            <w:pPr>
              <w:pStyle w:val="Default"/>
              <w:jc w:val="center"/>
              <w:rPr>
                <w:rFonts w:ascii="Arial" w:hAnsi="Arial" w:cs="Arial"/>
                <w:sz w:val="22"/>
                <w:szCs w:val="22"/>
              </w:rPr>
            </w:pPr>
            <w:r w:rsidRPr="00B908DE">
              <w:rPr>
                <w:rFonts w:ascii="Arial" w:hAnsi="Arial" w:cs="Arial"/>
                <w:sz w:val="22"/>
                <w:szCs w:val="22"/>
              </w:rPr>
              <w:t xml:space="preserve"> </w:t>
            </w:r>
          </w:p>
        </w:tc>
        <w:tc>
          <w:tcPr>
            <w:tcW w:w="1920" w:type="dxa"/>
            <w:tcBorders>
              <w:right w:val="single" w:sz="8" w:space="0" w:color="000000"/>
            </w:tcBorders>
            <w:tcMar>
              <w:top w:w="72" w:type="dxa"/>
              <w:left w:w="72" w:type="dxa"/>
              <w:bottom w:w="72" w:type="dxa"/>
              <w:right w:w="72" w:type="dxa"/>
            </w:tcMar>
          </w:tcPr>
          <w:p w14:paraId="77D9C490" w14:textId="77777777" w:rsidR="00FD022F" w:rsidRPr="00B908DE" w:rsidRDefault="00FD022F" w:rsidP="00FD022F">
            <w:pPr>
              <w:pStyle w:val="Default"/>
              <w:rPr>
                <w:rFonts w:ascii="Arial" w:hAnsi="Arial" w:cs="Arial"/>
                <w:i/>
                <w:sz w:val="22"/>
                <w:szCs w:val="22"/>
              </w:rPr>
            </w:pPr>
            <w:r w:rsidRPr="00B908DE">
              <w:rPr>
                <w:rFonts w:ascii="Arial" w:hAnsi="Arial" w:cs="Arial"/>
                <w:i/>
                <w:sz w:val="22"/>
                <w:szCs w:val="22"/>
              </w:rPr>
              <w:t xml:space="preserve">Watershed(s) </w:t>
            </w:r>
          </w:p>
        </w:tc>
        <w:tc>
          <w:tcPr>
            <w:tcW w:w="7296"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7856ADF2" w14:textId="77777777" w:rsidR="00FD022F" w:rsidRPr="00825F03" w:rsidRDefault="00031430" w:rsidP="00FD022F">
            <w:pPr>
              <w:pStyle w:val="Default"/>
              <w:rPr>
                <w:rFonts w:ascii="Arial" w:hAnsi="Arial" w:cs="Arial"/>
                <w:iCs/>
                <w:sz w:val="22"/>
                <w:szCs w:val="22"/>
              </w:rPr>
            </w:pPr>
            <w:r w:rsidRPr="00825F03">
              <w:rPr>
                <w:rFonts w:ascii="Arial" w:hAnsi="Arial" w:cs="Arial"/>
                <w:iCs/>
                <w:sz w:val="22"/>
                <w:szCs w:val="22"/>
              </w:rPr>
              <w:t>St. Lucie - Loxahatchee</w:t>
            </w:r>
            <w:r w:rsidR="00FD022F" w:rsidRPr="00825F03">
              <w:rPr>
                <w:rFonts w:ascii="Arial" w:hAnsi="Arial" w:cs="Arial"/>
                <w:iCs/>
                <w:sz w:val="22"/>
                <w:szCs w:val="22"/>
              </w:rPr>
              <w:t xml:space="preserve"> – Group </w:t>
            </w:r>
            <w:r w:rsidRPr="00825F03">
              <w:rPr>
                <w:rFonts w:ascii="Arial" w:hAnsi="Arial" w:cs="Arial"/>
                <w:iCs/>
                <w:sz w:val="22"/>
                <w:szCs w:val="22"/>
              </w:rPr>
              <w:t>2</w:t>
            </w:r>
          </w:p>
          <w:p w14:paraId="305C1194" w14:textId="77777777" w:rsidR="00FD022F" w:rsidRPr="00825F03" w:rsidRDefault="00FD022F" w:rsidP="00FD022F">
            <w:pPr>
              <w:pStyle w:val="Default"/>
              <w:rPr>
                <w:rFonts w:ascii="Arial" w:hAnsi="Arial" w:cs="Arial"/>
                <w:iCs/>
                <w:sz w:val="22"/>
                <w:szCs w:val="22"/>
              </w:rPr>
            </w:pPr>
            <w:r w:rsidRPr="00825F03">
              <w:rPr>
                <w:rFonts w:ascii="Arial" w:hAnsi="Arial" w:cs="Arial"/>
                <w:iCs/>
                <w:sz w:val="22"/>
                <w:szCs w:val="22"/>
              </w:rPr>
              <w:t>South</w:t>
            </w:r>
            <w:r w:rsidR="009911F4" w:rsidRPr="00825F03">
              <w:rPr>
                <w:rFonts w:ascii="Arial" w:hAnsi="Arial" w:cs="Arial"/>
                <w:iCs/>
                <w:sz w:val="22"/>
                <w:szCs w:val="22"/>
              </w:rPr>
              <w:t>east</w:t>
            </w:r>
            <w:r w:rsidRPr="00825F03">
              <w:rPr>
                <w:rFonts w:ascii="Arial" w:hAnsi="Arial" w:cs="Arial"/>
                <w:iCs/>
                <w:sz w:val="22"/>
                <w:szCs w:val="22"/>
              </w:rPr>
              <w:t xml:space="preserve"> Coast – FDEP South District</w:t>
            </w:r>
          </w:p>
          <w:p w14:paraId="571B2D8F" w14:textId="77777777" w:rsidR="00FD022F" w:rsidRPr="009D6702" w:rsidRDefault="00FD022F" w:rsidP="00FD022F">
            <w:pPr>
              <w:pStyle w:val="Default"/>
              <w:rPr>
                <w:rFonts w:ascii="Arial" w:hAnsi="Arial" w:cs="Arial"/>
                <w:sz w:val="22"/>
                <w:szCs w:val="22"/>
              </w:rPr>
            </w:pPr>
            <w:r w:rsidRPr="00825F03">
              <w:rPr>
                <w:rFonts w:ascii="Arial" w:hAnsi="Arial" w:cs="Arial"/>
                <w:iCs/>
                <w:sz w:val="22"/>
                <w:szCs w:val="22"/>
              </w:rPr>
              <w:t>WBID 3</w:t>
            </w:r>
            <w:r w:rsidR="00031430" w:rsidRPr="00825F03">
              <w:rPr>
                <w:rFonts w:ascii="Arial" w:hAnsi="Arial" w:cs="Arial"/>
                <w:iCs/>
                <w:sz w:val="22"/>
                <w:szCs w:val="22"/>
              </w:rPr>
              <w:t>194A</w:t>
            </w:r>
            <w:r w:rsidRPr="00825F03">
              <w:rPr>
                <w:rFonts w:ascii="Arial" w:hAnsi="Arial" w:cs="Arial"/>
                <w:iCs/>
                <w:sz w:val="22"/>
                <w:szCs w:val="22"/>
              </w:rPr>
              <w:t xml:space="preserve"> </w:t>
            </w:r>
            <w:r w:rsidR="00031430" w:rsidRPr="00825F03">
              <w:rPr>
                <w:rFonts w:ascii="Arial" w:hAnsi="Arial" w:cs="Arial"/>
                <w:iCs/>
                <w:sz w:val="22"/>
                <w:szCs w:val="22"/>
              </w:rPr>
              <w:t>–</w:t>
            </w:r>
            <w:r w:rsidRPr="00825F03">
              <w:rPr>
                <w:rFonts w:ascii="Arial" w:hAnsi="Arial" w:cs="Arial"/>
                <w:iCs/>
                <w:sz w:val="22"/>
                <w:szCs w:val="22"/>
              </w:rPr>
              <w:t xml:space="preserve"> </w:t>
            </w:r>
            <w:r w:rsidR="00031430" w:rsidRPr="00825F03">
              <w:rPr>
                <w:rFonts w:ascii="Arial" w:hAnsi="Arial" w:cs="Arial"/>
                <w:iCs/>
                <w:sz w:val="22"/>
                <w:szCs w:val="22"/>
              </w:rPr>
              <w:t>TenMile Creek</w:t>
            </w:r>
          </w:p>
        </w:tc>
      </w:tr>
      <w:tr w:rsidR="00FD022F" w:rsidRPr="00B908DE" w14:paraId="29F506BC" w14:textId="77777777" w:rsidTr="00094813">
        <w:trPr>
          <w:gridAfter w:val="1"/>
          <w:wAfter w:w="12" w:type="dxa"/>
          <w:trHeight w:val="133"/>
        </w:trPr>
        <w:tc>
          <w:tcPr>
            <w:tcW w:w="180" w:type="dxa"/>
          </w:tcPr>
          <w:p w14:paraId="18D167DA" w14:textId="77777777" w:rsidR="00FD022F" w:rsidRPr="00B908DE" w:rsidRDefault="00FD022F" w:rsidP="00FD022F">
            <w:pPr>
              <w:pStyle w:val="Default"/>
              <w:jc w:val="center"/>
              <w:rPr>
                <w:rFonts w:ascii="Arial" w:hAnsi="Arial" w:cs="Arial"/>
                <w:sz w:val="22"/>
                <w:szCs w:val="22"/>
              </w:rPr>
            </w:pPr>
          </w:p>
        </w:tc>
        <w:tc>
          <w:tcPr>
            <w:tcW w:w="1920" w:type="dxa"/>
            <w:tcBorders>
              <w:right w:val="single" w:sz="8" w:space="0" w:color="000000"/>
            </w:tcBorders>
            <w:tcMar>
              <w:top w:w="72" w:type="dxa"/>
              <w:left w:w="72" w:type="dxa"/>
              <w:bottom w:w="72" w:type="dxa"/>
              <w:right w:w="72" w:type="dxa"/>
            </w:tcMar>
          </w:tcPr>
          <w:p w14:paraId="3489E792" w14:textId="77777777" w:rsidR="00FD022F" w:rsidRPr="00B908DE" w:rsidRDefault="00FD022F" w:rsidP="00FD022F">
            <w:pPr>
              <w:pStyle w:val="Default"/>
              <w:rPr>
                <w:rFonts w:ascii="Arial" w:hAnsi="Arial" w:cs="Arial"/>
                <w:i/>
                <w:sz w:val="22"/>
                <w:szCs w:val="22"/>
              </w:rPr>
            </w:pPr>
            <w:r w:rsidRPr="00B908DE">
              <w:rPr>
                <w:rFonts w:ascii="Arial" w:hAnsi="Arial" w:cs="Arial"/>
                <w:i/>
                <w:sz w:val="22"/>
                <w:szCs w:val="22"/>
              </w:rPr>
              <w:t>Baseline Data</w:t>
            </w:r>
          </w:p>
        </w:tc>
        <w:tc>
          <w:tcPr>
            <w:tcW w:w="7296"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2985898F" w14:textId="77777777" w:rsidR="00FD022F" w:rsidRPr="00CD350C" w:rsidRDefault="00CD350C" w:rsidP="00FD022F">
            <w:pPr>
              <w:pStyle w:val="Default"/>
              <w:rPr>
                <w:rFonts w:ascii="Arial" w:hAnsi="Arial" w:cs="Arial"/>
                <w:sz w:val="22"/>
                <w:szCs w:val="22"/>
              </w:rPr>
            </w:pPr>
            <w:r w:rsidRPr="00CD350C">
              <w:rPr>
                <w:rFonts w:ascii="Arial" w:hAnsi="Arial" w:cs="Arial"/>
                <w:sz w:val="22"/>
                <w:szCs w:val="22"/>
              </w:rPr>
              <w:t>Group 2 Cycle 4 – IWR Run 56, 2019</w:t>
            </w:r>
          </w:p>
          <w:p w14:paraId="02FAEB4D" w14:textId="77777777" w:rsidR="00CD350C" w:rsidRPr="00CD350C" w:rsidRDefault="00CD350C" w:rsidP="00FD022F">
            <w:pPr>
              <w:pStyle w:val="Default"/>
              <w:rPr>
                <w:rFonts w:ascii="Arial" w:hAnsi="Arial" w:cs="Arial"/>
                <w:iCs/>
                <w:sz w:val="22"/>
                <w:szCs w:val="22"/>
              </w:rPr>
            </w:pPr>
            <w:r w:rsidRPr="00CD350C">
              <w:rPr>
                <w:rFonts w:ascii="Arial" w:hAnsi="Arial" w:cs="Arial"/>
                <w:iCs/>
                <w:sz w:val="22"/>
                <w:szCs w:val="22"/>
              </w:rPr>
              <w:t>(Verification Period: January 1, 2</w:t>
            </w:r>
            <w:r w:rsidR="00130A01">
              <w:rPr>
                <w:rFonts w:ascii="Arial" w:hAnsi="Arial" w:cs="Arial"/>
                <w:iCs/>
                <w:sz w:val="22"/>
                <w:szCs w:val="22"/>
              </w:rPr>
              <w:t>012</w:t>
            </w:r>
            <w:r w:rsidRPr="00CD350C">
              <w:rPr>
                <w:rFonts w:ascii="Arial" w:hAnsi="Arial" w:cs="Arial"/>
                <w:iCs/>
                <w:sz w:val="22"/>
                <w:szCs w:val="22"/>
              </w:rPr>
              <w:t xml:space="preserve"> through June 30, </w:t>
            </w:r>
            <w:r w:rsidR="00130A01">
              <w:rPr>
                <w:rFonts w:ascii="Arial" w:hAnsi="Arial" w:cs="Arial"/>
                <w:iCs/>
                <w:sz w:val="22"/>
                <w:szCs w:val="22"/>
              </w:rPr>
              <w:t>2019</w:t>
            </w:r>
            <w:r w:rsidRPr="00CD350C">
              <w:rPr>
                <w:rFonts w:ascii="Arial" w:hAnsi="Arial" w:cs="Arial"/>
                <w:iCs/>
                <w:sz w:val="22"/>
                <w:szCs w:val="22"/>
              </w:rPr>
              <w:t>)</w:t>
            </w:r>
          </w:p>
          <w:p w14:paraId="6F218CDC" w14:textId="77777777" w:rsidR="00CD350C" w:rsidRPr="00CD350C" w:rsidRDefault="00CD350C" w:rsidP="00FD022F">
            <w:pPr>
              <w:pStyle w:val="Default"/>
              <w:rPr>
                <w:rFonts w:ascii="Arial" w:hAnsi="Arial" w:cs="Arial"/>
                <w:iCs/>
                <w:sz w:val="22"/>
                <w:szCs w:val="22"/>
              </w:rPr>
            </w:pPr>
          </w:p>
          <w:p w14:paraId="7525D459" w14:textId="77777777" w:rsidR="0074406A" w:rsidRDefault="0074406A" w:rsidP="00FD022F">
            <w:pPr>
              <w:pStyle w:val="Default"/>
              <w:rPr>
                <w:rFonts w:ascii="Arial" w:hAnsi="Arial" w:cs="Arial"/>
                <w:b/>
                <w:iCs/>
                <w:sz w:val="22"/>
                <w:szCs w:val="22"/>
              </w:rPr>
            </w:pPr>
            <w:r>
              <w:rPr>
                <w:rFonts w:ascii="Arial" w:hAnsi="Arial" w:cs="Arial"/>
                <w:b/>
                <w:iCs/>
                <w:sz w:val="22"/>
                <w:szCs w:val="22"/>
              </w:rPr>
              <w:t>Nutrients (Total Phosphorus)</w:t>
            </w:r>
          </w:p>
          <w:p w14:paraId="475057FD" w14:textId="77777777" w:rsidR="00D2502C" w:rsidRPr="00D2502C" w:rsidRDefault="00D2502C" w:rsidP="00FD022F">
            <w:pPr>
              <w:pStyle w:val="Default"/>
              <w:rPr>
                <w:rFonts w:ascii="Arial" w:hAnsi="Arial" w:cs="Arial"/>
                <w:iCs/>
                <w:sz w:val="22"/>
                <w:szCs w:val="22"/>
              </w:rPr>
            </w:pPr>
            <w:r w:rsidRPr="00D2502C">
              <w:rPr>
                <w:rFonts w:ascii="Arial" w:hAnsi="Arial" w:cs="Arial"/>
                <w:iCs/>
                <w:sz w:val="22"/>
                <w:szCs w:val="22"/>
              </w:rPr>
              <w:t xml:space="preserve">Stream Criterion: AGM ≤ 0.12 mg/L, annual geometric mean total phosphorus values exceeded the criterion </w:t>
            </w:r>
            <w:r w:rsidR="00A02766">
              <w:rPr>
                <w:rFonts w:ascii="Arial" w:hAnsi="Arial" w:cs="Arial"/>
                <w:iCs/>
                <w:sz w:val="22"/>
                <w:szCs w:val="22"/>
              </w:rPr>
              <w:t xml:space="preserve">more than once in a </w:t>
            </w:r>
            <w:r w:rsidR="00414260">
              <w:rPr>
                <w:rFonts w:ascii="Arial" w:hAnsi="Arial" w:cs="Arial"/>
                <w:iCs/>
                <w:sz w:val="22"/>
                <w:szCs w:val="22"/>
              </w:rPr>
              <w:t>three-year</w:t>
            </w:r>
            <w:r w:rsidR="00A02766">
              <w:rPr>
                <w:rFonts w:ascii="Arial" w:hAnsi="Arial" w:cs="Arial"/>
                <w:iCs/>
                <w:sz w:val="22"/>
                <w:szCs w:val="22"/>
              </w:rPr>
              <w:t xml:space="preserve"> period.</w:t>
            </w:r>
          </w:p>
          <w:p w14:paraId="704C4FE9" w14:textId="77777777" w:rsidR="0074406A" w:rsidRDefault="0074406A" w:rsidP="00FD022F">
            <w:pPr>
              <w:pStyle w:val="Default"/>
              <w:rPr>
                <w:rFonts w:ascii="Arial" w:hAnsi="Arial" w:cs="Arial"/>
                <w:b/>
                <w:iCs/>
                <w:sz w:val="22"/>
                <w:szCs w:val="22"/>
              </w:rPr>
            </w:pPr>
          </w:p>
          <w:p w14:paraId="3AA29707" w14:textId="77777777" w:rsidR="0074406A" w:rsidRPr="0074406A" w:rsidRDefault="0074406A" w:rsidP="00FD022F">
            <w:pPr>
              <w:pStyle w:val="Default"/>
              <w:rPr>
                <w:rFonts w:ascii="Arial" w:hAnsi="Arial" w:cs="Arial"/>
                <w:iCs/>
                <w:sz w:val="22"/>
                <w:szCs w:val="22"/>
                <w:u w:val="single"/>
              </w:rPr>
            </w:pPr>
            <w:r w:rsidRPr="0074406A">
              <w:rPr>
                <w:rFonts w:ascii="Arial" w:hAnsi="Arial" w:cs="Arial"/>
                <w:iCs/>
                <w:sz w:val="22"/>
                <w:szCs w:val="22"/>
                <w:u w:val="single"/>
              </w:rPr>
              <w:t>Stations used in the Total Phosphorus assessment</w:t>
            </w:r>
            <w:r>
              <w:rPr>
                <w:rFonts w:ascii="Arial" w:hAnsi="Arial" w:cs="Arial"/>
                <w:iCs/>
                <w:sz w:val="22"/>
                <w:szCs w:val="22"/>
                <w:u w:val="single"/>
              </w:rPr>
              <w:t>:</w:t>
            </w:r>
          </w:p>
          <w:p w14:paraId="0A88CB47" w14:textId="77777777" w:rsidR="0074406A" w:rsidRDefault="0074406A" w:rsidP="00FD022F">
            <w:pPr>
              <w:pStyle w:val="Default"/>
              <w:rPr>
                <w:rFonts w:ascii="Arial" w:hAnsi="Arial" w:cs="Arial"/>
                <w:b/>
                <w:iCs/>
                <w:sz w:val="22"/>
                <w:szCs w:val="22"/>
              </w:rPr>
            </w:pPr>
            <w:r w:rsidRPr="0074406A">
              <w:rPr>
                <w:rFonts w:ascii="Arial" w:hAnsi="Arial" w:cs="Arial"/>
                <w:iCs/>
                <w:sz w:val="22"/>
                <w:szCs w:val="22"/>
              </w:rPr>
              <w:t>21FLSFWMGORDYRD, 21FLGW42400, 21FLGW42398, 21FLGW42404, 21FLGW42403, 21FLGW42396, 21FLGW42407, 21FLGW44249, 21FLGW44243, 21FLGW44245, 21FLGW44251, 21FLGW45707, 21FLGW45702, 21FLGW45716, 21FLGW45713, 21FLGW47623, 21FLGW47629, 21FLGW49604, 21FLGW49612, 21FLGW49610, 21FLWPB 28010045, 21FLWPB G2SE0009, 21FLGW51480</w:t>
            </w:r>
            <w:r w:rsidR="003D0E2B">
              <w:rPr>
                <w:rFonts w:ascii="Arial" w:hAnsi="Arial" w:cs="Arial"/>
                <w:iCs/>
                <w:sz w:val="22"/>
                <w:szCs w:val="22"/>
              </w:rPr>
              <w:t>, 21FLGW45706</w:t>
            </w:r>
          </w:p>
          <w:p w14:paraId="3CEB0D34" w14:textId="77777777" w:rsidR="0074406A" w:rsidRDefault="0074406A" w:rsidP="00FD022F">
            <w:pPr>
              <w:pStyle w:val="Default"/>
              <w:rPr>
                <w:rFonts w:ascii="Arial" w:hAnsi="Arial" w:cs="Arial"/>
                <w:b/>
                <w:iCs/>
                <w:sz w:val="22"/>
                <w:szCs w:val="22"/>
              </w:rPr>
            </w:pPr>
          </w:p>
          <w:p w14:paraId="20665664" w14:textId="77777777" w:rsidR="00CD350C" w:rsidRPr="00130A01" w:rsidRDefault="00CD350C" w:rsidP="00FD022F">
            <w:pPr>
              <w:pStyle w:val="Default"/>
              <w:rPr>
                <w:rFonts w:ascii="Arial" w:hAnsi="Arial" w:cs="Arial"/>
                <w:b/>
                <w:iCs/>
                <w:sz w:val="22"/>
                <w:szCs w:val="22"/>
              </w:rPr>
            </w:pPr>
            <w:r w:rsidRPr="00130A01">
              <w:rPr>
                <w:rFonts w:ascii="Arial" w:hAnsi="Arial" w:cs="Arial"/>
                <w:b/>
                <w:iCs/>
                <w:sz w:val="22"/>
                <w:szCs w:val="22"/>
              </w:rPr>
              <w:t>Dissolved Oxygen (Percent Saturation)</w:t>
            </w:r>
          </w:p>
          <w:p w14:paraId="110CED48" w14:textId="77777777" w:rsidR="00CD350C" w:rsidRDefault="00CD350C" w:rsidP="00FD022F">
            <w:pPr>
              <w:pStyle w:val="Default"/>
              <w:rPr>
                <w:rFonts w:ascii="Arial" w:hAnsi="Arial" w:cs="Arial"/>
                <w:iCs/>
                <w:sz w:val="22"/>
                <w:szCs w:val="22"/>
              </w:rPr>
            </w:pPr>
            <w:r w:rsidRPr="00130A01">
              <w:rPr>
                <w:rFonts w:ascii="Arial" w:hAnsi="Arial" w:cs="Arial"/>
                <w:iCs/>
                <w:sz w:val="22"/>
                <w:szCs w:val="22"/>
              </w:rPr>
              <w:t>DOSAT impairment threshold: ≥</w:t>
            </w:r>
            <w:r w:rsidR="00130A01">
              <w:rPr>
                <w:rFonts w:ascii="Arial" w:hAnsi="Arial" w:cs="Arial"/>
                <w:iCs/>
                <w:sz w:val="22"/>
                <w:szCs w:val="22"/>
              </w:rPr>
              <w:t xml:space="preserve"> 38 </w:t>
            </w:r>
            <w:r w:rsidRPr="00130A01">
              <w:rPr>
                <w:rFonts w:ascii="Arial" w:hAnsi="Arial" w:cs="Arial"/>
                <w:iCs/>
                <w:sz w:val="22"/>
                <w:szCs w:val="22"/>
              </w:rPr>
              <w:t>%; The group 2 cycle 4 exceedance ratio for the verified period is 121/3</w:t>
            </w:r>
            <w:r w:rsidR="00130A01" w:rsidRPr="00130A01">
              <w:rPr>
                <w:rFonts w:ascii="Arial" w:hAnsi="Arial" w:cs="Arial"/>
                <w:iCs/>
                <w:sz w:val="22"/>
                <w:szCs w:val="22"/>
              </w:rPr>
              <w:t>26</w:t>
            </w:r>
            <w:r w:rsidR="00130A01">
              <w:rPr>
                <w:rFonts w:ascii="Arial" w:hAnsi="Arial" w:cs="Arial"/>
                <w:iCs/>
                <w:sz w:val="22"/>
                <w:szCs w:val="22"/>
              </w:rPr>
              <w:t>.</w:t>
            </w:r>
          </w:p>
          <w:p w14:paraId="37F7AA6A" w14:textId="77777777" w:rsidR="001F1698" w:rsidRDefault="001F1698" w:rsidP="00FD022F">
            <w:pPr>
              <w:pStyle w:val="Default"/>
              <w:rPr>
                <w:rFonts w:ascii="Arial" w:hAnsi="Arial" w:cs="Arial"/>
                <w:iCs/>
                <w:sz w:val="22"/>
                <w:szCs w:val="22"/>
              </w:rPr>
            </w:pPr>
          </w:p>
          <w:p w14:paraId="33517462" w14:textId="77777777" w:rsidR="00DC3349" w:rsidRDefault="00DC3349" w:rsidP="00FD022F">
            <w:pPr>
              <w:pStyle w:val="Default"/>
              <w:rPr>
                <w:rFonts w:ascii="Arial" w:hAnsi="Arial" w:cs="Arial"/>
                <w:iCs/>
                <w:sz w:val="22"/>
                <w:szCs w:val="22"/>
                <w:u w:val="single"/>
              </w:rPr>
            </w:pPr>
          </w:p>
          <w:p w14:paraId="56EA9F34" w14:textId="77777777" w:rsidR="00130A01" w:rsidRPr="00130A01" w:rsidRDefault="00130A01" w:rsidP="00FD022F">
            <w:pPr>
              <w:pStyle w:val="Default"/>
              <w:rPr>
                <w:rFonts w:ascii="Arial" w:hAnsi="Arial" w:cs="Arial"/>
                <w:iCs/>
                <w:sz w:val="22"/>
                <w:szCs w:val="22"/>
                <w:u w:val="single"/>
              </w:rPr>
            </w:pPr>
            <w:r w:rsidRPr="00130A01">
              <w:rPr>
                <w:rFonts w:ascii="Arial" w:hAnsi="Arial" w:cs="Arial"/>
                <w:iCs/>
                <w:sz w:val="22"/>
                <w:szCs w:val="22"/>
                <w:u w:val="single"/>
              </w:rPr>
              <w:lastRenderedPageBreak/>
              <w:t>Stations used in the DO percent saturation assessment:</w:t>
            </w:r>
          </w:p>
          <w:p w14:paraId="01EA724C" w14:textId="77777777" w:rsidR="00130A01" w:rsidRDefault="00130A01" w:rsidP="00FD022F">
            <w:pPr>
              <w:pStyle w:val="Default"/>
              <w:rPr>
                <w:rFonts w:ascii="Arial" w:hAnsi="Arial" w:cs="Arial"/>
                <w:iCs/>
                <w:sz w:val="22"/>
                <w:szCs w:val="22"/>
              </w:rPr>
            </w:pPr>
            <w:r w:rsidRPr="0074406A">
              <w:rPr>
                <w:rFonts w:ascii="Arial" w:hAnsi="Arial" w:cs="Arial"/>
                <w:iCs/>
                <w:sz w:val="22"/>
                <w:szCs w:val="22"/>
              </w:rPr>
              <w:t>21FLSFWMGORDYRD, 21FLGW42400, 21FLGW42398, 21FLGW42404, 21FLGW42403, 21FLGW42396, 21FLGW</w:t>
            </w:r>
            <w:r w:rsidR="0074406A" w:rsidRPr="0074406A">
              <w:rPr>
                <w:rFonts w:ascii="Arial" w:hAnsi="Arial" w:cs="Arial"/>
                <w:iCs/>
                <w:sz w:val="22"/>
                <w:szCs w:val="22"/>
              </w:rPr>
              <w:t>42407, 21FLGW44249, 21FLGW44243, 21FLGW44245, 21FLGW44251, 21FLGW45707, 21FLGW45702, 21FLGW45716, 21FLGW45713, 21FLGW47623, 21FLGW47629, 21FLGW49604, 21FLGW49612, 21FLGW49610, 21FLWPB 28010045, 21FLWPB G2SE0009, 21FLGW51480</w:t>
            </w:r>
            <w:r w:rsidRPr="0074406A">
              <w:rPr>
                <w:rFonts w:ascii="Arial" w:hAnsi="Arial" w:cs="Arial"/>
                <w:iCs/>
                <w:sz w:val="22"/>
                <w:szCs w:val="22"/>
              </w:rPr>
              <w:t xml:space="preserve"> </w:t>
            </w:r>
          </w:p>
          <w:p w14:paraId="1A2F9060" w14:textId="77777777" w:rsidR="001F1698" w:rsidRDefault="001F1698" w:rsidP="00FD022F">
            <w:pPr>
              <w:pStyle w:val="Default"/>
              <w:rPr>
                <w:rFonts w:ascii="Arial" w:hAnsi="Arial" w:cs="Arial"/>
                <w:iCs/>
                <w:sz w:val="22"/>
                <w:szCs w:val="22"/>
                <w:highlight w:val="yellow"/>
              </w:rPr>
            </w:pPr>
          </w:p>
          <w:p w14:paraId="2DC26049" w14:textId="77777777" w:rsidR="001F1698" w:rsidRPr="001F1698" w:rsidRDefault="001F1698" w:rsidP="00FD022F">
            <w:pPr>
              <w:pStyle w:val="Default"/>
              <w:rPr>
                <w:rFonts w:ascii="Arial" w:hAnsi="Arial" w:cs="Arial"/>
                <w:iCs/>
                <w:sz w:val="22"/>
                <w:szCs w:val="22"/>
              </w:rPr>
            </w:pPr>
            <w:r w:rsidRPr="001F1698">
              <w:rPr>
                <w:rFonts w:ascii="Arial" w:hAnsi="Arial" w:cs="Arial"/>
                <w:iCs/>
                <w:sz w:val="22"/>
                <w:szCs w:val="22"/>
              </w:rPr>
              <w:t>See table below for a baseline water quality data summary for the Group 2 cycle 4 Verified Period.</w:t>
            </w:r>
          </w:p>
          <w:p w14:paraId="14F49DD9" w14:textId="77777777" w:rsidR="001F1698" w:rsidRDefault="001F1698" w:rsidP="00FD022F">
            <w:pPr>
              <w:pStyle w:val="Default"/>
              <w:rPr>
                <w:rFonts w:ascii="Arial" w:hAnsi="Arial" w:cs="Arial"/>
                <w:iCs/>
                <w:sz w:val="22"/>
                <w:szCs w:val="22"/>
                <w:highlight w:val="yellow"/>
              </w:rPr>
            </w:pPr>
          </w:p>
          <w:tbl>
            <w:tblPr>
              <w:tblW w:w="4480" w:type="dxa"/>
              <w:tblLayout w:type="fixed"/>
              <w:tblLook w:val="04A0" w:firstRow="1" w:lastRow="0" w:firstColumn="1" w:lastColumn="0" w:noHBand="0" w:noVBand="1"/>
            </w:tblPr>
            <w:tblGrid>
              <w:gridCol w:w="700"/>
              <w:gridCol w:w="1440"/>
              <w:gridCol w:w="1170"/>
              <w:gridCol w:w="1170"/>
            </w:tblGrid>
            <w:tr w:rsidR="001F1698" w:rsidRPr="001F1698" w14:paraId="6269275E" w14:textId="77777777" w:rsidTr="00DB66B6">
              <w:trPr>
                <w:trHeight w:val="300"/>
              </w:trPr>
              <w:tc>
                <w:tcPr>
                  <w:tcW w:w="4480" w:type="dxa"/>
                  <w:gridSpan w:val="4"/>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075852B2" w14:textId="77777777" w:rsidR="001F1698" w:rsidRPr="001F1698" w:rsidRDefault="001F1698" w:rsidP="001F1698">
                  <w:pPr>
                    <w:jc w:val="center"/>
                    <w:rPr>
                      <w:rFonts w:ascii="Calibri" w:hAnsi="Calibri" w:cs="Calibri"/>
                      <w:color w:val="000000"/>
                      <w:sz w:val="22"/>
                      <w:szCs w:val="22"/>
                    </w:rPr>
                  </w:pPr>
                  <w:r w:rsidRPr="001F1698">
                    <w:rPr>
                      <w:rFonts w:ascii="Calibri" w:hAnsi="Calibri" w:cs="Calibri"/>
                      <w:color w:val="000000"/>
                      <w:sz w:val="22"/>
                      <w:szCs w:val="22"/>
                    </w:rPr>
                    <w:t>Nutrient AGM - Verified Period</w:t>
                  </w:r>
                </w:p>
              </w:tc>
            </w:tr>
            <w:tr w:rsidR="001F1698" w:rsidRPr="001F1698" w14:paraId="055D9CAB" w14:textId="77777777" w:rsidTr="00DB66B6">
              <w:trPr>
                <w:trHeight w:val="300"/>
              </w:trPr>
              <w:tc>
                <w:tcPr>
                  <w:tcW w:w="700" w:type="dxa"/>
                  <w:tcBorders>
                    <w:top w:val="nil"/>
                    <w:left w:val="single" w:sz="4" w:space="0" w:color="auto"/>
                    <w:bottom w:val="single" w:sz="4" w:space="0" w:color="auto"/>
                    <w:right w:val="single" w:sz="4" w:space="0" w:color="auto"/>
                  </w:tcBorders>
                  <w:shd w:val="clear" w:color="000000" w:fill="D9E1F2"/>
                  <w:noWrap/>
                  <w:vAlign w:val="bottom"/>
                  <w:hideMark/>
                </w:tcPr>
                <w:p w14:paraId="77181D88" w14:textId="77777777" w:rsidR="001F1698" w:rsidRPr="001F1698" w:rsidRDefault="001F1698" w:rsidP="001F1698">
                  <w:pPr>
                    <w:jc w:val="center"/>
                    <w:rPr>
                      <w:rFonts w:ascii="Calibri" w:hAnsi="Calibri" w:cs="Calibri"/>
                      <w:color w:val="000000"/>
                      <w:sz w:val="22"/>
                      <w:szCs w:val="22"/>
                    </w:rPr>
                  </w:pPr>
                  <w:r w:rsidRPr="001F1698">
                    <w:rPr>
                      <w:rFonts w:ascii="Calibri" w:hAnsi="Calibri" w:cs="Calibri"/>
                      <w:color w:val="000000"/>
                      <w:sz w:val="22"/>
                      <w:szCs w:val="22"/>
                    </w:rPr>
                    <w:t>Year</w:t>
                  </w:r>
                </w:p>
              </w:tc>
              <w:tc>
                <w:tcPr>
                  <w:tcW w:w="1440" w:type="dxa"/>
                  <w:tcBorders>
                    <w:top w:val="nil"/>
                    <w:left w:val="nil"/>
                    <w:bottom w:val="single" w:sz="4" w:space="0" w:color="auto"/>
                    <w:right w:val="single" w:sz="4" w:space="0" w:color="auto"/>
                  </w:tcBorders>
                  <w:shd w:val="clear" w:color="000000" w:fill="D9E1F2"/>
                  <w:noWrap/>
                  <w:vAlign w:val="bottom"/>
                  <w:hideMark/>
                </w:tcPr>
                <w:p w14:paraId="7331E92F" w14:textId="77777777" w:rsidR="001F1698" w:rsidRPr="001F1698" w:rsidRDefault="001F1698" w:rsidP="001F1698">
                  <w:pPr>
                    <w:jc w:val="center"/>
                    <w:rPr>
                      <w:rFonts w:ascii="Calibri" w:hAnsi="Calibri" w:cs="Calibri"/>
                      <w:color w:val="000000"/>
                      <w:sz w:val="22"/>
                      <w:szCs w:val="22"/>
                    </w:rPr>
                  </w:pPr>
                  <w:r w:rsidRPr="001F1698">
                    <w:rPr>
                      <w:rFonts w:ascii="Calibri" w:hAnsi="Calibri" w:cs="Calibri"/>
                      <w:color w:val="000000"/>
                      <w:sz w:val="22"/>
                      <w:szCs w:val="22"/>
                    </w:rPr>
                    <w:t>CHLAC (µg/L)</w:t>
                  </w:r>
                </w:p>
              </w:tc>
              <w:tc>
                <w:tcPr>
                  <w:tcW w:w="1170" w:type="dxa"/>
                  <w:tcBorders>
                    <w:top w:val="nil"/>
                    <w:left w:val="nil"/>
                    <w:bottom w:val="single" w:sz="4" w:space="0" w:color="auto"/>
                    <w:right w:val="single" w:sz="4" w:space="0" w:color="auto"/>
                  </w:tcBorders>
                  <w:shd w:val="clear" w:color="000000" w:fill="D9E1F2"/>
                  <w:noWrap/>
                  <w:vAlign w:val="bottom"/>
                  <w:hideMark/>
                </w:tcPr>
                <w:p w14:paraId="5CCB96CD" w14:textId="77777777" w:rsidR="001F1698" w:rsidRPr="001F1698" w:rsidRDefault="001F1698" w:rsidP="001F1698">
                  <w:pPr>
                    <w:jc w:val="center"/>
                    <w:rPr>
                      <w:rFonts w:ascii="Calibri" w:hAnsi="Calibri" w:cs="Calibri"/>
                      <w:color w:val="000000"/>
                      <w:sz w:val="22"/>
                      <w:szCs w:val="22"/>
                    </w:rPr>
                  </w:pPr>
                  <w:r w:rsidRPr="001F1698">
                    <w:rPr>
                      <w:rFonts w:ascii="Calibri" w:hAnsi="Calibri" w:cs="Calibri"/>
                      <w:color w:val="000000"/>
                      <w:sz w:val="22"/>
                      <w:szCs w:val="22"/>
                    </w:rPr>
                    <w:t>TN (mg/L)</w:t>
                  </w:r>
                </w:p>
              </w:tc>
              <w:tc>
                <w:tcPr>
                  <w:tcW w:w="1170" w:type="dxa"/>
                  <w:tcBorders>
                    <w:top w:val="nil"/>
                    <w:left w:val="nil"/>
                    <w:bottom w:val="single" w:sz="4" w:space="0" w:color="auto"/>
                    <w:right w:val="single" w:sz="4" w:space="0" w:color="auto"/>
                  </w:tcBorders>
                  <w:shd w:val="clear" w:color="000000" w:fill="D9E1F2"/>
                  <w:noWrap/>
                  <w:vAlign w:val="bottom"/>
                  <w:hideMark/>
                </w:tcPr>
                <w:p w14:paraId="09651184" w14:textId="77777777" w:rsidR="001F1698" w:rsidRPr="001F1698" w:rsidRDefault="001F1698" w:rsidP="001F1698">
                  <w:pPr>
                    <w:jc w:val="center"/>
                    <w:rPr>
                      <w:rFonts w:ascii="Calibri" w:hAnsi="Calibri" w:cs="Calibri"/>
                      <w:color w:val="000000"/>
                      <w:sz w:val="22"/>
                      <w:szCs w:val="22"/>
                    </w:rPr>
                  </w:pPr>
                  <w:r w:rsidRPr="001F1698">
                    <w:rPr>
                      <w:rFonts w:ascii="Calibri" w:hAnsi="Calibri" w:cs="Calibri"/>
                      <w:color w:val="000000"/>
                      <w:sz w:val="22"/>
                      <w:szCs w:val="22"/>
                    </w:rPr>
                    <w:t>TP (mg/L)</w:t>
                  </w:r>
                </w:p>
              </w:tc>
            </w:tr>
            <w:tr w:rsidR="001F1698" w:rsidRPr="001F1698" w14:paraId="1ECEA288" w14:textId="77777777" w:rsidTr="00DB66B6">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35009EF" w14:textId="77777777" w:rsidR="001F1698" w:rsidRPr="001F1698" w:rsidRDefault="001F1698" w:rsidP="001F1698">
                  <w:pPr>
                    <w:jc w:val="center"/>
                    <w:rPr>
                      <w:rFonts w:ascii="Calibri" w:hAnsi="Calibri" w:cs="Calibri"/>
                      <w:color w:val="000000"/>
                      <w:sz w:val="22"/>
                      <w:szCs w:val="22"/>
                    </w:rPr>
                  </w:pPr>
                  <w:r w:rsidRPr="001F1698">
                    <w:rPr>
                      <w:rFonts w:ascii="Calibri" w:hAnsi="Calibri" w:cs="Calibri"/>
                      <w:color w:val="000000"/>
                      <w:sz w:val="22"/>
                      <w:szCs w:val="22"/>
                    </w:rPr>
                    <w:t>2012</w:t>
                  </w:r>
                </w:p>
              </w:tc>
              <w:tc>
                <w:tcPr>
                  <w:tcW w:w="1440" w:type="dxa"/>
                  <w:tcBorders>
                    <w:top w:val="nil"/>
                    <w:left w:val="nil"/>
                    <w:bottom w:val="single" w:sz="4" w:space="0" w:color="auto"/>
                    <w:right w:val="single" w:sz="4" w:space="0" w:color="auto"/>
                  </w:tcBorders>
                  <w:shd w:val="clear" w:color="auto" w:fill="auto"/>
                  <w:noWrap/>
                  <w:vAlign w:val="bottom"/>
                  <w:hideMark/>
                </w:tcPr>
                <w:p w14:paraId="609A1068" w14:textId="77777777" w:rsidR="001F1698" w:rsidRPr="001F1698" w:rsidRDefault="001F1698" w:rsidP="001F1698">
                  <w:pPr>
                    <w:jc w:val="right"/>
                    <w:rPr>
                      <w:rFonts w:ascii="Calibri" w:hAnsi="Calibri" w:cs="Calibri"/>
                      <w:color w:val="000000"/>
                      <w:sz w:val="22"/>
                      <w:szCs w:val="22"/>
                    </w:rPr>
                  </w:pPr>
                  <w:r w:rsidRPr="001F1698">
                    <w:rPr>
                      <w:rFonts w:ascii="Calibri" w:hAnsi="Calibri" w:cs="Calibri"/>
                      <w:color w:val="000000"/>
                      <w:sz w:val="22"/>
                      <w:szCs w:val="22"/>
                    </w:rPr>
                    <w:t>7</w:t>
                  </w:r>
                </w:p>
              </w:tc>
              <w:tc>
                <w:tcPr>
                  <w:tcW w:w="1170" w:type="dxa"/>
                  <w:tcBorders>
                    <w:top w:val="nil"/>
                    <w:left w:val="nil"/>
                    <w:bottom w:val="single" w:sz="4" w:space="0" w:color="auto"/>
                    <w:right w:val="single" w:sz="4" w:space="0" w:color="auto"/>
                  </w:tcBorders>
                  <w:shd w:val="clear" w:color="auto" w:fill="auto"/>
                  <w:noWrap/>
                  <w:vAlign w:val="bottom"/>
                  <w:hideMark/>
                </w:tcPr>
                <w:p w14:paraId="117445EB" w14:textId="77777777" w:rsidR="001F1698" w:rsidRPr="001F1698" w:rsidRDefault="001F1698" w:rsidP="001F1698">
                  <w:pPr>
                    <w:jc w:val="right"/>
                    <w:rPr>
                      <w:rFonts w:ascii="Calibri" w:hAnsi="Calibri" w:cs="Calibri"/>
                      <w:color w:val="000000"/>
                      <w:sz w:val="22"/>
                      <w:szCs w:val="22"/>
                    </w:rPr>
                  </w:pPr>
                  <w:r w:rsidRPr="001F1698">
                    <w:rPr>
                      <w:rFonts w:ascii="Calibri" w:hAnsi="Calibri" w:cs="Calibri"/>
                      <w:color w:val="000000"/>
                      <w:sz w:val="22"/>
                      <w:szCs w:val="22"/>
                    </w:rPr>
                    <w:t>1.05</w:t>
                  </w:r>
                </w:p>
              </w:tc>
              <w:tc>
                <w:tcPr>
                  <w:tcW w:w="1170" w:type="dxa"/>
                  <w:tcBorders>
                    <w:top w:val="nil"/>
                    <w:left w:val="nil"/>
                    <w:bottom w:val="single" w:sz="4" w:space="0" w:color="auto"/>
                    <w:right w:val="single" w:sz="4" w:space="0" w:color="auto"/>
                  </w:tcBorders>
                  <w:shd w:val="clear" w:color="auto" w:fill="auto"/>
                  <w:noWrap/>
                  <w:vAlign w:val="bottom"/>
                  <w:hideMark/>
                </w:tcPr>
                <w:p w14:paraId="34AAFD92" w14:textId="77777777" w:rsidR="001F1698" w:rsidRPr="001F1698" w:rsidRDefault="001F1698" w:rsidP="001F1698">
                  <w:pPr>
                    <w:jc w:val="right"/>
                    <w:rPr>
                      <w:rFonts w:ascii="Calibri" w:hAnsi="Calibri" w:cs="Calibri"/>
                      <w:color w:val="000000"/>
                      <w:sz w:val="22"/>
                      <w:szCs w:val="22"/>
                    </w:rPr>
                  </w:pPr>
                  <w:r w:rsidRPr="001F1698">
                    <w:rPr>
                      <w:rFonts w:ascii="Calibri" w:hAnsi="Calibri" w:cs="Calibri"/>
                      <w:color w:val="000000"/>
                      <w:sz w:val="22"/>
                      <w:szCs w:val="22"/>
                    </w:rPr>
                    <w:t>0.22</w:t>
                  </w:r>
                </w:p>
              </w:tc>
            </w:tr>
            <w:tr w:rsidR="001F1698" w:rsidRPr="001F1698" w14:paraId="7E097DBF" w14:textId="77777777" w:rsidTr="00DB66B6">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83E02BC" w14:textId="77777777" w:rsidR="001F1698" w:rsidRPr="001F1698" w:rsidRDefault="001F1698" w:rsidP="001F1698">
                  <w:pPr>
                    <w:jc w:val="center"/>
                    <w:rPr>
                      <w:rFonts w:ascii="Calibri" w:hAnsi="Calibri" w:cs="Calibri"/>
                      <w:color w:val="000000"/>
                      <w:sz w:val="22"/>
                      <w:szCs w:val="22"/>
                    </w:rPr>
                  </w:pPr>
                  <w:r w:rsidRPr="001F1698">
                    <w:rPr>
                      <w:rFonts w:ascii="Calibri" w:hAnsi="Calibri" w:cs="Calibri"/>
                      <w:color w:val="000000"/>
                      <w:sz w:val="22"/>
                      <w:szCs w:val="22"/>
                    </w:rPr>
                    <w:t>2013</w:t>
                  </w:r>
                </w:p>
              </w:tc>
              <w:tc>
                <w:tcPr>
                  <w:tcW w:w="1440" w:type="dxa"/>
                  <w:tcBorders>
                    <w:top w:val="nil"/>
                    <w:left w:val="nil"/>
                    <w:bottom w:val="single" w:sz="4" w:space="0" w:color="auto"/>
                    <w:right w:val="single" w:sz="4" w:space="0" w:color="auto"/>
                  </w:tcBorders>
                  <w:shd w:val="clear" w:color="auto" w:fill="auto"/>
                  <w:noWrap/>
                  <w:vAlign w:val="bottom"/>
                  <w:hideMark/>
                </w:tcPr>
                <w:p w14:paraId="7DFBE380" w14:textId="77777777" w:rsidR="001F1698" w:rsidRPr="001F1698" w:rsidRDefault="001F1698" w:rsidP="001F1698">
                  <w:pPr>
                    <w:jc w:val="right"/>
                    <w:rPr>
                      <w:rFonts w:ascii="Calibri" w:hAnsi="Calibri" w:cs="Calibri"/>
                      <w:color w:val="000000"/>
                      <w:sz w:val="22"/>
                      <w:szCs w:val="22"/>
                    </w:rPr>
                  </w:pPr>
                  <w:r w:rsidRPr="001F1698">
                    <w:rPr>
                      <w:rFonts w:ascii="Calibri" w:hAnsi="Calibri" w:cs="Calibri"/>
                      <w:color w:val="000000"/>
                      <w:sz w:val="22"/>
                      <w:szCs w:val="22"/>
                    </w:rPr>
                    <w:t>9</w:t>
                  </w:r>
                </w:p>
              </w:tc>
              <w:tc>
                <w:tcPr>
                  <w:tcW w:w="1170" w:type="dxa"/>
                  <w:tcBorders>
                    <w:top w:val="nil"/>
                    <w:left w:val="nil"/>
                    <w:bottom w:val="single" w:sz="4" w:space="0" w:color="auto"/>
                    <w:right w:val="single" w:sz="4" w:space="0" w:color="auto"/>
                  </w:tcBorders>
                  <w:shd w:val="clear" w:color="auto" w:fill="auto"/>
                  <w:noWrap/>
                  <w:vAlign w:val="bottom"/>
                  <w:hideMark/>
                </w:tcPr>
                <w:p w14:paraId="4353936C" w14:textId="77777777" w:rsidR="001F1698" w:rsidRPr="001F1698" w:rsidRDefault="001F1698" w:rsidP="001F1698">
                  <w:pPr>
                    <w:jc w:val="right"/>
                    <w:rPr>
                      <w:rFonts w:ascii="Calibri" w:hAnsi="Calibri" w:cs="Calibri"/>
                      <w:color w:val="000000"/>
                      <w:sz w:val="22"/>
                      <w:szCs w:val="22"/>
                    </w:rPr>
                  </w:pPr>
                  <w:r w:rsidRPr="001F1698">
                    <w:rPr>
                      <w:rFonts w:ascii="Calibri" w:hAnsi="Calibri" w:cs="Calibri"/>
                      <w:color w:val="000000"/>
                      <w:sz w:val="22"/>
                      <w:szCs w:val="22"/>
                    </w:rPr>
                    <w:t>0.84</w:t>
                  </w:r>
                </w:p>
              </w:tc>
              <w:tc>
                <w:tcPr>
                  <w:tcW w:w="1170" w:type="dxa"/>
                  <w:tcBorders>
                    <w:top w:val="nil"/>
                    <w:left w:val="nil"/>
                    <w:bottom w:val="single" w:sz="4" w:space="0" w:color="auto"/>
                    <w:right w:val="single" w:sz="4" w:space="0" w:color="auto"/>
                  </w:tcBorders>
                  <w:shd w:val="clear" w:color="auto" w:fill="auto"/>
                  <w:noWrap/>
                  <w:vAlign w:val="bottom"/>
                  <w:hideMark/>
                </w:tcPr>
                <w:p w14:paraId="784B5BB1" w14:textId="77777777" w:rsidR="001F1698" w:rsidRPr="001F1698" w:rsidRDefault="001F1698" w:rsidP="001F1698">
                  <w:pPr>
                    <w:jc w:val="right"/>
                    <w:rPr>
                      <w:rFonts w:ascii="Calibri" w:hAnsi="Calibri" w:cs="Calibri"/>
                      <w:color w:val="000000"/>
                      <w:sz w:val="22"/>
                      <w:szCs w:val="22"/>
                    </w:rPr>
                  </w:pPr>
                  <w:r w:rsidRPr="001F1698">
                    <w:rPr>
                      <w:rFonts w:ascii="Calibri" w:hAnsi="Calibri" w:cs="Calibri"/>
                      <w:color w:val="000000"/>
                      <w:sz w:val="22"/>
                      <w:szCs w:val="22"/>
                    </w:rPr>
                    <w:t>0.17</w:t>
                  </w:r>
                </w:p>
              </w:tc>
            </w:tr>
            <w:tr w:rsidR="001F1698" w:rsidRPr="001F1698" w14:paraId="5EA13F07" w14:textId="77777777" w:rsidTr="00DB66B6">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D2A10AE" w14:textId="77777777" w:rsidR="001F1698" w:rsidRPr="001F1698" w:rsidRDefault="001F1698" w:rsidP="001F1698">
                  <w:pPr>
                    <w:jc w:val="center"/>
                    <w:rPr>
                      <w:rFonts w:ascii="Calibri" w:hAnsi="Calibri" w:cs="Calibri"/>
                      <w:color w:val="000000"/>
                      <w:sz w:val="22"/>
                      <w:szCs w:val="22"/>
                    </w:rPr>
                  </w:pPr>
                  <w:r w:rsidRPr="001F1698">
                    <w:rPr>
                      <w:rFonts w:ascii="Calibri" w:hAnsi="Calibri" w:cs="Calibri"/>
                      <w:color w:val="000000"/>
                      <w:sz w:val="22"/>
                      <w:szCs w:val="22"/>
                    </w:rPr>
                    <w:t>2014</w:t>
                  </w:r>
                </w:p>
              </w:tc>
              <w:tc>
                <w:tcPr>
                  <w:tcW w:w="1440" w:type="dxa"/>
                  <w:tcBorders>
                    <w:top w:val="nil"/>
                    <w:left w:val="nil"/>
                    <w:bottom w:val="single" w:sz="4" w:space="0" w:color="auto"/>
                    <w:right w:val="single" w:sz="4" w:space="0" w:color="auto"/>
                  </w:tcBorders>
                  <w:shd w:val="clear" w:color="auto" w:fill="auto"/>
                  <w:noWrap/>
                  <w:vAlign w:val="bottom"/>
                  <w:hideMark/>
                </w:tcPr>
                <w:p w14:paraId="61CECCA2" w14:textId="77777777" w:rsidR="001F1698" w:rsidRPr="001F1698" w:rsidRDefault="001F1698" w:rsidP="001F1698">
                  <w:pPr>
                    <w:jc w:val="right"/>
                    <w:rPr>
                      <w:rFonts w:ascii="Calibri" w:hAnsi="Calibri" w:cs="Calibri"/>
                      <w:color w:val="000000"/>
                      <w:sz w:val="22"/>
                      <w:szCs w:val="22"/>
                    </w:rPr>
                  </w:pPr>
                  <w:r w:rsidRPr="001F1698">
                    <w:rPr>
                      <w:rFonts w:ascii="Calibri" w:hAnsi="Calibri" w:cs="Calibri"/>
                      <w:color w:val="000000"/>
                      <w:sz w:val="22"/>
                      <w:szCs w:val="22"/>
                    </w:rPr>
                    <w:t>3</w:t>
                  </w:r>
                </w:p>
              </w:tc>
              <w:tc>
                <w:tcPr>
                  <w:tcW w:w="1170" w:type="dxa"/>
                  <w:tcBorders>
                    <w:top w:val="nil"/>
                    <w:left w:val="nil"/>
                    <w:bottom w:val="single" w:sz="4" w:space="0" w:color="auto"/>
                    <w:right w:val="single" w:sz="4" w:space="0" w:color="auto"/>
                  </w:tcBorders>
                  <w:shd w:val="clear" w:color="auto" w:fill="auto"/>
                  <w:noWrap/>
                  <w:vAlign w:val="bottom"/>
                  <w:hideMark/>
                </w:tcPr>
                <w:p w14:paraId="558D527E" w14:textId="77777777" w:rsidR="001F1698" w:rsidRPr="001F1698" w:rsidRDefault="001F1698" w:rsidP="001F1698">
                  <w:pPr>
                    <w:jc w:val="right"/>
                    <w:rPr>
                      <w:rFonts w:ascii="Calibri" w:hAnsi="Calibri" w:cs="Calibri"/>
                      <w:color w:val="000000"/>
                      <w:sz w:val="22"/>
                      <w:szCs w:val="22"/>
                    </w:rPr>
                  </w:pPr>
                  <w:r w:rsidRPr="001F1698">
                    <w:rPr>
                      <w:rFonts w:ascii="Calibri" w:hAnsi="Calibri" w:cs="Calibri"/>
                      <w:color w:val="000000"/>
                      <w:sz w:val="22"/>
                      <w:szCs w:val="22"/>
                    </w:rPr>
                    <w:t>0.83</w:t>
                  </w:r>
                </w:p>
              </w:tc>
              <w:tc>
                <w:tcPr>
                  <w:tcW w:w="1170" w:type="dxa"/>
                  <w:tcBorders>
                    <w:top w:val="nil"/>
                    <w:left w:val="nil"/>
                    <w:bottom w:val="single" w:sz="4" w:space="0" w:color="auto"/>
                    <w:right w:val="single" w:sz="4" w:space="0" w:color="auto"/>
                  </w:tcBorders>
                  <w:shd w:val="clear" w:color="auto" w:fill="auto"/>
                  <w:noWrap/>
                  <w:vAlign w:val="bottom"/>
                  <w:hideMark/>
                </w:tcPr>
                <w:p w14:paraId="29A29E57" w14:textId="77777777" w:rsidR="001F1698" w:rsidRPr="001F1698" w:rsidRDefault="001F1698" w:rsidP="001F1698">
                  <w:pPr>
                    <w:jc w:val="right"/>
                    <w:rPr>
                      <w:rFonts w:ascii="Calibri" w:hAnsi="Calibri" w:cs="Calibri"/>
                      <w:color w:val="000000"/>
                      <w:sz w:val="22"/>
                      <w:szCs w:val="22"/>
                    </w:rPr>
                  </w:pPr>
                  <w:r w:rsidRPr="001F1698">
                    <w:rPr>
                      <w:rFonts w:ascii="Calibri" w:hAnsi="Calibri" w:cs="Calibri"/>
                      <w:color w:val="000000"/>
                      <w:sz w:val="22"/>
                      <w:szCs w:val="22"/>
                    </w:rPr>
                    <w:t>0.17</w:t>
                  </w:r>
                </w:p>
              </w:tc>
            </w:tr>
            <w:tr w:rsidR="001F1698" w:rsidRPr="001F1698" w14:paraId="551F2B54" w14:textId="77777777" w:rsidTr="00DB66B6">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AFBDE0F" w14:textId="77777777" w:rsidR="001F1698" w:rsidRPr="001F1698" w:rsidRDefault="001F1698" w:rsidP="001F1698">
                  <w:pPr>
                    <w:jc w:val="center"/>
                    <w:rPr>
                      <w:rFonts w:ascii="Calibri" w:hAnsi="Calibri" w:cs="Calibri"/>
                      <w:color w:val="000000"/>
                      <w:sz w:val="22"/>
                      <w:szCs w:val="22"/>
                    </w:rPr>
                  </w:pPr>
                  <w:r w:rsidRPr="001F1698">
                    <w:rPr>
                      <w:rFonts w:ascii="Calibri" w:hAnsi="Calibri" w:cs="Calibri"/>
                      <w:color w:val="000000"/>
                      <w:sz w:val="22"/>
                      <w:szCs w:val="22"/>
                    </w:rPr>
                    <w:t>2015</w:t>
                  </w:r>
                </w:p>
              </w:tc>
              <w:tc>
                <w:tcPr>
                  <w:tcW w:w="1440" w:type="dxa"/>
                  <w:tcBorders>
                    <w:top w:val="nil"/>
                    <w:left w:val="nil"/>
                    <w:bottom w:val="single" w:sz="4" w:space="0" w:color="auto"/>
                    <w:right w:val="single" w:sz="4" w:space="0" w:color="auto"/>
                  </w:tcBorders>
                  <w:shd w:val="clear" w:color="auto" w:fill="auto"/>
                  <w:noWrap/>
                  <w:vAlign w:val="bottom"/>
                  <w:hideMark/>
                </w:tcPr>
                <w:p w14:paraId="5B82E294" w14:textId="77777777" w:rsidR="001F1698" w:rsidRPr="001F1698" w:rsidRDefault="001F1698" w:rsidP="001F1698">
                  <w:pPr>
                    <w:jc w:val="right"/>
                    <w:rPr>
                      <w:rFonts w:ascii="Calibri" w:hAnsi="Calibri" w:cs="Calibri"/>
                      <w:color w:val="000000"/>
                      <w:sz w:val="22"/>
                      <w:szCs w:val="22"/>
                    </w:rPr>
                  </w:pPr>
                  <w:r w:rsidRPr="001F1698">
                    <w:rPr>
                      <w:rFonts w:ascii="Calibri" w:hAnsi="Calibri" w:cs="Calibri"/>
                      <w:color w:val="000000"/>
                      <w:sz w:val="22"/>
                      <w:szCs w:val="22"/>
                    </w:rPr>
                    <w:t>2</w:t>
                  </w:r>
                </w:p>
              </w:tc>
              <w:tc>
                <w:tcPr>
                  <w:tcW w:w="1170" w:type="dxa"/>
                  <w:tcBorders>
                    <w:top w:val="nil"/>
                    <w:left w:val="nil"/>
                    <w:bottom w:val="single" w:sz="4" w:space="0" w:color="auto"/>
                    <w:right w:val="single" w:sz="4" w:space="0" w:color="auto"/>
                  </w:tcBorders>
                  <w:shd w:val="clear" w:color="auto" w:fill="auto"/>
                  <w:noWrap/>
                  <w:vAlign w:val="bottom"/>
                  <w:hideMark/>
                </w:tcPr>
                <w:p w14:paraId="473B2ECB" w14:textId="77777777" w:rsidR="001F1698" w:rsidRPr="001F1698" w:rsidRDefault="001F1698" w:rsidP="001F1698">
                  <w:pPr>
                    <w:jc w:val="right"/>
                    <w:rPr>
                      <w:rFonts w:ascii="Calibri" w:hAnsi="Calibri" w:cs="Calibri"/>
                      <w:color w:val="000000"/>
                      <w:sz w:val="22"/>
                      <w:szCs w:val="22"/>
                    </w:rPr>
                  </w:pPr>
                  <w:r w:rsidRPr="001F1698">
                    <w:rPr>
                      <w:rFonts w:ascii="Calibri" w:hAnsi="Calibri" w:cs="Calibri"/>
                      <w:color w:val="000000"/>
                      <w:sz w:val="22"/>
                      <w:szCs w:val="22"/>
                    </w:rPr>
                    <w:t>0.82</w:t>
                  </w:r>
                </w:p>
              </w:tc>
              <w:tc>
                <w:tcPr>
                  <w:tcW w:w="1170" w:type="dxa"/>
                  <w:tcBorders>
                    <w:top w:val="nil"/>
                    <w:left w:val="nil"/>
                    <w:bottom w:val="single" w:sz="4" w:space="0" w:color="auto"/>
                    <w:right w:val="single" w:sz="4" w:space="0" w:color="auto"/>
                  </w:tcBorders>
                  <w:shd w:val="clear" w:color="auto" w:fill="auto"/>
                  <w:noWrap/>
                  <w:vAlign w:val="bottom"/>
                  <w:hideMark/>
                </w:tcPr>
                <w:p w14:paraId="447EF238" w14:textId="77777777" w:rsidR="001F1698" w:rsidRPr="001F1698" w:rsidRDefault="001F1698" w:rsidP="001F1698">
                  <w:pPr>
                    <w:jc w:val="right"/>
                    <w:rPr>
                      <w:rFonts w:ascii="Calibri" w:hAnsi="Calibri" w:cs="Calibri"/>
                      <w:color w:val="000000"/>
                      <w:sz w:val="22"/>
                      <w:szCs w:val="22"/>
                    </w:rPr>
                  </w:pPr>
                  <w:r w:rsidRPr="001F1698">
                    <w:rPr>
                      <w:rFonts w:ascii="Calibri" w:hAnsi="Calibri" w:cs="Calibri"/>
                      <w:color w:val="000000"/>
                      <w:sz w:val="22"/>
                      <w:szCs w:val="22"/>
                    </w:rPr>
                    <w:t>0.16</w:t>
                  </w:r>
                </w:p>
              </w:tc>
            </w:tr>
            <w:tr w:rsidR="001F1698" w:rsidRPr="001F1698" w14:paraId="2C6FA697" w14:textId="77777777" w:rsidTr="00DB66B6">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7CE1F51" w14:textId="77777777" w:rsidR="001F1698" w:rsidRPr="001F1698" w:rsidRDefault="001F1698" w:rsidP="001F1698">
                  <w:pPr>
                    <w:jc w:val="center"/>
                    <w:rPr>
                      <w:rFonts w:ascii="Calibri" w:hAnsi="Calibri" w:cs="Calibri"/>
                      <w:color w:val="000000"/>
                      <w:sz w:val="22"/>
                      <w:szCs w:val="22"/>
                    </w:rPr>
                  </w:pPr>
                  <w:r w:rsidRPr="001F1698">
                    <w:rPr>
                      <w:rFonts w:ascii="Calibri" w:hAnsi="Calibri" w:cs="Calibri"/>
                      <w:color w:val="000000"/>
                      <w:sz w:val="22"/>
                      <w:szCs w:val="22"/>
                    </w:rPr>
                    <w:t>2016</w:t>
                  </w:r>
                </w:p>
              </w:tc>
              <w:tc>
                <w:tcPr>
                  <w:tcW w:w="1440" w:type="dxa"/>
                  <w:tcBorders>
                    <w:top w:val="nil"/>
                    <w:left w:val="nil"/>
                    <w:bottom w:val="single" w:sz="4" w:space="0" w:color="auto"/>
                    <w:right w:val="single" w:sz="4" w:space="0" w:color="auto"/>
                  </w:tcBorders>
                  <w:shd w:val="clear" w:color="auto" w:fill="auto"/>
                  <w:noWrap/>
                  <w:vAlign w:val="bottom"/>
                  <w:hideMark/>
                </w:tcPr>
                <w:p w14:paraId="29942C30" w14:textId="77777777" w:rsidR="001F1698" w:rsidRPr="001F1698" w:rsidRDefault="001F1698" w:rsidP="001F1698">
                  <w:pPr>
                    <w:jc w:val="right"/>
                    <w:rPr>
                      <w:rFonts w:ascii="Calibri" w:hAnsi="Calibri" w:cs="Calibri"/>
                      <w:color w:val="000000"/>
                      <w:sz w:val="22"/>
                      <w:szCs w:val="22"/>
                    </w:rPr>
                  </w:pPr>
                  <w:r w:rsidRPr="001F1698">
                    <w:rPr>
                      <w:rFonts w:ascii="Calibri" w:hAnsi="Calibri" w:cs="Calibri"/>
                      <w:color w:val="000000"/>
                      <w:sz w:val="22"/>
                      <w:szCs w:val="22"/>
                    </w:rPr>
                    <w:t>No AGM</w:t>
                  </w:r>
                </w:p>
              </w:tc>
              <w:tc>
                <w:tcPr>
                  <w:tcW w:w="1170" w:type="dxa"/>
                  <w:tcBorders>
                    <w:top w:val="nil"/>
                    <w:left w:val="nil"/>
                    <w:bottom w:val="single" w:sz="4" w:space="0" w:color="auto"/>
                    <w:right w:val="single" w:sz="4" w:space="0" w:color="auto"/>
                  </w:tcBorders>
                  <w:shd w:val="clear" w:color="auto" w:fill="auto"/>
                  <w:noWrap/>
                  <w:vAlign w:val="bottom"/>
                  <w:hideMark/>
                </w:tcPr>
                <w:p w14:paraId="346FE509" w14:textId="77777777" w:rsidR="001F1698" w:rsidRPr="001F1698" w:rsidRDefault="001F1698" w:rsidP="001F1698">
                  <w:pPr>
                    <w:jc w:val="right"/>
                    <w:rPr>
                      <w:rFonts w:ascii="Calibri" w:hAnsi="Calibri" w:cs="Calibri"/>
                      <w:color w:val="000000"/>
                      <w:sz w:val="22"/>
                      <w:szCs w:val="22"/>
                    </w:rPr>
                  </w:pPr>
                  <w:r w:rsidRPr="001F1698">
                    <w:rPr>
                      <w:rFonts w:ascii="Calibri" w:hAnsi="Calibri" w:cs="Calibri"/>
                      <w:color w:val="000000"/>
                      <w:sz w:val="22"/>
                      <w:szCs w:val="22"/>
                    </w:rPr>
                    <w:t>0.9</w:t>
                  </w:r>
                </w:p>
              </w:tc>
              <w:tc>
                <w:tcPr>
                  <w:tcW w:w="1170" w:type="dxa"/>
                  <w:tcBorders>
                    <w:top w:val="nil"/>
                    <w:left w:val="nil"/>
                    <w:bottom w:val="single" w:sz="4" w:space="0" w:color="auto"/>
                    <w:right w:val="single" w:sz="4" w:space="0" w:color="auto"/>
                  </w:tcBorders>
                  <w:shd w:val="clear" w:color="auto" w:fill="auto"/>
                  <w:noWrap/>
                  <w:vAlign w:val="bottom"/>
                  <w:hideMark/>
                </w:tcPr>
                <w:p w14:paraId="43B25B91" w14:textId="77777777" w:rsidR="001F1698" w:rsidRPr="001F1698" w:rsidRDefault="001F1698" w:rsidP="001F1698">
                  <w:pPr>
                    <w:jc w:val="right"/>
                    <w:rPr>
                      <w:rFonts w:ascii="Calibri" w:hAnsi="Calibri" w:cs="Calibri"/>
                      <w:color w:val="000000"/>
                      <w:sz w:val="22"/>
                      <w:szCs w:val="22"/>
                    </w:rPr>
                  </w:pPr>
                  <w:r w:rsidRPr="001F1698">
                    <w:rPr>
                      <w:rFonts w:ascii="Calibri" w:hAnsi="Calibri" w:cs="Calibri"/>
                      <w:color w:val="000000"/>
                      <w:sz w:val="22"/>
                      <w:szCs w:val="22"/>
                    </w:rPr>
                    <w:t>0.21</w:t>
                  </w:r>
                </w:p>
              </w:tc>
            </w:tr>
            <w:tr w:rsidR="001F1698" w:rsidRPr="001F1698" w14:paraId="3CE3FD5F" w14:textId="77777777" w:rsidTr="00DB66B6">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256AB52" w14:textId="77777777" w:rsidR="001F1698" w:rsidRPr="001F1698" w:rsidRDefault="001F1698" w:rsidP="001F1698">
                  <w:pPr>
                    <w:jc w:val="center"/>
                    <w:rPr>
                      <w:rFonts w:ascii="Calibri" w:hAnsi="Calibri" w:cs="Calibri"/>
                      <w:color w:val="000000"/>
                      <w:sz w:val="22"/>
                      <w:szCs w:val="22"/>
                    </w:rPr>
                  </w:pPr>
                  <w:r w:rsidRPr="001F1698">
                    <w:rPr>
                      <w:rFonts w:ascii="Calibri" w:hAnsi="Calibri" w:cs="Calibri"/>
                      <w:color w:val="000000"/>
                      <w:sz w:val="22"/>
                      <w:szCs w:val="22"/>
                    </w:rPr>
                    <w:t>2017</w:t>
                  </w:r>
                </w:p>
              </w:tc>
              <w:tc>
                <w:tcPr>
                  <w:tcW w:w="1440" w:type="dxa"/>
                  <w:tcBorders>
                    <w:top w:val="nil"/>
                    <w:left w:val="nil"/>
                    <w:bottom w:val="single" w:sz="4" w:space="0" w:color="auto"/>
                    <w:right w:val="single" w:sz="4" w:space="0" w:color="auto"/>
                  </w:tcBorders>
                  <w:shd w:val="clear" w:color="auto" w:fill="auto"/>
                  <w:noWrap/>
                  <w:vAlign w:val="bottom"/>
                  <w:hideMark/>
                </w:tcPr>
                <w:p w14:paraId="61F75908" w14:textId="77777777" w:rsidR="001F1698" w:rsidRPr="001F1698" w:rsidRDefault="001F1698" w:rsidP="001F1698">
                  <w:pPr>
                    <w:jc w:val="right"/>
                    <w:rPr>
                      <w:rFonts w:ascii="Calibri" w:hAnsi="Calibri" w:cs="Calibri"/>
                      <w:color w:val="000000"/>
                      <w:sz w:val="22"/>
                      <w:szCs w:val="22"/>
                    </w:rPr>
                  </w:pPr>
                  <w:r w:rsidRPr="001F1698">
                    <w:rPr>
                      <w:rFonts w:ascii="Calibri" w:hAnsi="Calibri" w:cs="Calibri"/>
                      <w:color w:val="000000"/>
                      <w:sz w:val="22"/>
                      <w:szCs w:val="22"/>
                    </w:rPr>
                    <w:t>15</w:t>
                  </w:r>
                </w:p>
              </w:tc>
              <w:tc>
                <w:tcPr>
                  <w:tcW w:w="1170" w:type="dxa"/>
                  <w:tcBorders>
                    <w:top w:val="nil"/>
                    <w:left w:val="nil"/>
                    <w:bottom w:val="single" w:sz="4" w:space="0" w:color="auto"/>
                    <w:right w:val="single" w:sz="4" w:space="0" w:color="auto"/>
                  </w:tcBorders>
                  <w:shd w:val="clear" w:color="auto" w:fill="auto"/>
                  <w:noWrap/>
                  <w:vAlign w:val="bottom"/>
                  <w:hideMark/>
                </w:tcPr>
                <w:p w14:paraId="691F657D" w14:textId="77777777" w:rsidR="001F1698" w:rsidRPr="001F1698" w:rsidRDefault="001F1698" w:rsidP="001F1698">
                  <w:pPr>
                    <w:jc w:val="right"/>
                    <w:rPr>
                      <w:rFonts w:ascii="Calibri" w:hAnsi="Calibri" w:cs="Calibri"/>
                      <w:color w:val="000000"/>
                      <w:sz w:val="22"/>
                      <w:szCs w:val="22"/>
                    </w:rPr>
                  </w:pPr>
                  <w:r w:rsidRPr="001F1698">
                    <w:rPr>
                      <w:rFonts w:ascii="Calibri" w:hAnsi="Calibri" w:cs="Calibri"/>
                      <w:color w:val="000000"/>
                      <w:sz w:val="22"/>
                      <w:szCs w:val="22"/>
                    </w:rPr>
                    <w:t>0.89</w:t>
                  </w:r>
                </w:p>
              </w:tc>
              <w:tc>
                <w:tcPr>
                  <w:tcW w:w="1170" w:type="dxa"/>
                  <w:tcBorders>
                    <w:top w:val="nil"/>
                    <w:left w:val="nil"/>
                    <w:bottom w:val="single" w:sz="4" w:space="0" w:color="auto"/>
                    <w:right w:val="single" w:sz="4" w:space="0" w:color="auto"/>
                  </w:tcBorders>
                  <w:shd w:val="clear" w:color="auto" w:fill="auto"/>
                  <w:noWrap/>
                  <w:vAlign w:val="bottom"/>
                  <w:hideMark/>
                </w:tcPr>
                <w:p w14:paraId="74856797" w14:textId="77777777" w:rsidR="001F1698" w:rsidRPr="001F1698" w:rsidRDefault="001F1698" w:rsidP="001F1698">
                  <w:pPr>
                    <w:jc w:val="right"/>
                    <w:rPr>
                      <w:rFonts w:ascii="Calibri" w:hAnsi="Calibri" w:cs="Calibri"/>
                      <w:color w:val="000000"/>
                      <w:sz w:val="22"/>
                      <w:szCs w:val="22"/>
                    </w:rPr>
                  </w:pPr>
                  <w:r w:rsidRPr="001F1698">
                    <w:rPr>
                      <w:rFonts w:ascii="Calibri" w:hAnsi="Calibri" w:cs="Calibri"/>
                      <w:color w:val="000000"/>
                      <w:sz w:val="22"/>
                      <w:szCs w:val="22"/>
                    </w:rPr>
                    <w:t>0.19</w:t>
                  </w:r>
                </w:p>
              </w:tc>
            </w:tr>
            <w:tr w:rsidR="001F1698" w:rsidRPr="001F1698" w14:paraId="4EDDC099" w14:textId="77777777" w:rsidTr="00DB66B6">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17C068C" w14:textId="77777777" w:rsidR="001F1698" w:rsidRPr="001F1698" w:rsidRDefault="001F1698" w:rsidP="001F1698">
                  <w:pPr>
                    <w:jc w:val="center"/>
                    <w:rPr>
                      <w:rFonts w:ascii="Calibri" w:hAnsi="Calibri" w:cs="Calibri"/>
                      <w:color w:val="000000"/>
                      <w:sz w:val="22"/>
                      <w:szCs w:val="22"/>
                    </w:rPr>
                  </w:pPr>
                  <w:r w:rsidRPr="001F1698">
                    <w:rPr>
                      <w:rFonts w:ascii="Calibri" w:hAnsi="Calibri" w:cs="Calibri"/>
                      <w:color w:val="000000"/>
                      <w:sz w:val="22"/>
                      <w:szCs w:val="22"/>
                    </w:rPr>
                    <w:t>2018</w:t>
                  </w:r>
                </w:p>
              </w:tc>
              <w:tc>
                <w:tcPr>
                  <w:tcW w:w="1440" w:type="dxa"/>
                  <w:tcBorders>
                    <w:top w:val="nil"/>
                    <w:left w:val="nil"/>
                    <w:bottom w:val="single" w:sz="4" w:space="0" w:color="auto"/>
                    <w:right w:val="single" w:sz="4" w:space="0" w:color="auto"/>
                  </w:tcBorders>
                  <w:shd w:val="clear" w:color="auto" w:fill="auto"/>
                  <w:noWrap/>
                  <w:vAlign w:val="bottom"/>
                  <w:hideMark/>
                </w:tcPr>
                <w:p w14:paraId="5E13E4F3" w14:textId="77777777" w:rsidR="001F1698" w:rsidRPr="001F1698" w:rsidRDefault="001F1698" w:rsidP="001F1698">
                  <w:pPr>
                    <w:jc w:val="right"/>
                    <w:rPr>
                      <w:rFonts w:ascii="Calibri" w:hAnsi="Calibri" w:cs="Calibri"/>
                      <w:color w:val="000000"/>
                      <w:sz w:val="22"/>
                      <w:szCs w:val="22"/>
                    </w:rPr>
                  </w:pPr>
                  <w:r w:rsidRPr="001F1698">
                    <w:rPr>
                      <w:rFonts w:ascii="Calibri" w:hAnsi="Calibri" w:cs="Calibri"/>
                      <w:color w:val="000000"/>
                      <w:sz w:val="22"/>
                      <w:szCs w:val="22"/>
                    </w:rPr>
                    <w:t>No AGM</w:t>
                  </w:r>
                </w:p>
              </w:tc>
              <w:tc>
                <w:tcPr>
                  <w:tcW w:w="1170" w:type="dxa"/>
                  <w:tcBorders>
                    <w:top w:val="nil"/>
                    <w:left w:val="nil"/>
                    <w:bottom w:val="single" w:sz="4" w:space="0" w:color="auto"/>
                    <w:right w:val="single" w:sz="4" w:space="0" w:color="auto"/>
                  </w:tcBorders>
                  <w:shd w:val="clear" w:color="auto" w:fill="auto"/>
                  <w:noWrap/>
                  <w:vAlign w:val="bottom"/>
                  <w:hideMark/>
                </w:tcPr>
                <w:p w14:paraId="3C43320B" w14:textId="77777777" w:rsidR="001F1698" w:rsidRPr="001F1698" w:rsidRDefault="001F1698" w:rsidP="001F1698">
                  <w:pPr>
                    <w:jc w:val="right"/>
                    <w:rPr>
                      <w:rFonts w:ascii="Calibri" w:hAnsi="Calibri" w:cs="Calibri"/>
                      <w:color w:val="000000"/>
                      <w:sz w:val="22"/>
                      <w:szCs w:val="22"/>
                    </w:rPr>
                  </w:pPr>
                  <w:r w:rsidRPr="001F1698">
                    <w:rPr>
                      <w:rFonts w:ascii="Calibri" w:hAnsi="Calibri" w:cs="Calibri"/>
                      <w:color w:val="000000"/>
                      <w:sz w:val="22"/>
                      <w:szCs w:val="22"/>
                    </w:rPr>
                    <w:t>0.77</w:t>
                  </w:r>
                </w:p>
              </w:tc>
              <w:tc>
                <w:tcPr>
                  <w:tcW w:w="1170" w:type="dxa"/>
                  <w:tcBorders>
                    <w:top w:val="nil"/>
                    <w:left w:val="nil"/>
                    <w:bottom w:val="single" w:sz="4" w:space="0" w:color="auto"/>
                    <w:right w:val="single" w:sz="4" w:space="0" w:color="auto"/>
                  </w:tcBorders>
                  <w:shd w:val="clear" w:color="auto" w:fill="auto"/>
                  <w:noWrap/>
                  <w:vAlign w:val="bottom"/>
                  <w:hideMark/>
                </w:tcPr>
                <w:p w14:paraId="78E39BD2" w14:textId="77777777" w:rsidR="001F1698" w:rsidRPr="001F1698" w:rsidRDefault="001F1698" w:rsidP="001F1698">
                  <w:pPr>
                    <w:jc w:val="right"/>
                    <w:rPr>
                      <w:rFonts w:ascii="Calibri" w:hAnsi="Calibri" w:cs="Calibri"/>
                      <w:color w:val="000000"/>
                      <w:sz w:val="22"/>
                      <w:szCs w:val="22"/>
                    </w:rPr>
                  </w:pPr>
                  <w:r w:rsidRPr="001F1698">
                    <w:rPr>
                      <w:rFonts w:ascii="Calibri" w:hAnsi="Calibri" w:cs="Calibri"/>
                      <w:color w:val="000000"/>
                      <w:sz w:val="22"/>
                      <w:szCs w:val="22"/>
                    </w:rPr>
                    <w:t>0.13</w:t>
                  </w:r>
                </w:p>
              </w:tc>
            </w:tr>
          </w:tbl>
          <w:p w14:paraId="2C328A6B" w14:textId="77777777" w:rsidR="001F1698" w:rsidRPr="00B908DE" w:rsidRDefault="001F1698" w:rsidP="00FD022F">
            <w:pPr>
              <w:pStyle w:val="Default"/>
              <w:rPr>
                <w:rFonts w:ascii="Arial" w:hAnsi="Arial" w:cs="Arial"/>
                <w:iCs/>
                <w:sz w:val="22"/>
                <w:szCs w:val="22"/>
                <w:highlight w:val="yellow"/>
              </w:rPr>
            </w:pPr>
          </w:p>
        </w:tc>
      </w:tr>
      <w:tr w:rsidR="00FD022F" w:rsidRPr="00B908DE" w14:paraId="2AF91840" w14:textId="77777777" w:rsidTr="00094813">
        <w:trPr>
          <w:gridAfter w:val="1"/>
          <w:wAfter w:w="12" w:type="dxa"/>
          <w:trHeight w:val="133"/>
        </w:trPr>
        <w:tc>
          <w:tcPr>
            <w:tcW w:w="180" w:type="dxa"/>
          </w:tcPr>
          <w:p w14:paraId="3810284C" w14:textId="77777777" w:rsidR="00FD022F" w:rsidRPr="00B908DE" w:rsidRDefault="00FD022F" w:rsidP="00FD022F">
            <w:pPr>
              <w:pStyle w:val="Default"/>
              <w:jc w:val="center"/>
              <w:rPr>
                <w:rFonts w:ascii="Arial" w:hAnsi="Arial" w:cs="Arial"/>
                <w:sz w:val="22"/>
                <w:szCs w:val="22"/>
              </w:rPr>
            </w:pPr>
            <w:r w:rsidRPr="00B908DE">
              <w:rPr>
                <w:rFonts w:ascii="Arial" w:hAnsi="Arial" w:cs="Arial"/>
                <w:sz w:val="22"/>
                <w:szCs w:val="22"/>
              </w:rPr>
              <w:lastRenderedPageBreak/>
              <w:t xml:space="preserve"> </w:t>
            </w:r>
          </w:p>
        </w:tc>
        <w:tc>
          <w:tcPr>
            <w:tcW w:w="1920" w:type="dxa"/>
            <w:tcBorders>
              <w:right w:val="single" w:sz="8" w:space="0" w:color="000000"/>
            </w:tcBorders>
            <w:tcMar>
              <w:top w:w="72" w:type="dxa"/>
              <w:left w:w="72" w:type="dxa"/>
              <w:bottom w:w="72" w:type="dxa"/>
              <w:right w:w="72" w:type="dxa"/>
            </w:tcMar>
          </w:tcPr>
          <w:p w14:paraId="5EE6C8D2" w14:textId="77777777" w:rsidR="00FD022F" w:rsidRPr="00B908DE" w:rsidRDefault="00FD022F" w:rsidP="00FD022F">
            <w:pPr>
              <w:pStyle w:val="Default"/>
              <w:rPr>
                <w:rFonts w:ascii="Arial" w:hAnsi="Arial" w:cs="Arial"/>
                <w:i/>
                <w:sz w:val="22"/>
                <w:szCs w:val="22"/>
              </w:rPr>
            </w:pPr>
            <w:r w:rsidRPr="00B908DE">
              <w:rPr>
                <w:rFonts w:ascii="Arial" w:hAnsi="Arial" w:cs="Arial"/>
                <w:i/>
                <w:sz w:val="22"/>
                <w:szCs w:val="22"/>
              </w:rPr>
              <w:t xml:space="preserve">Map </w:t>
            </w:r>
          </w:p>
        </w:tc>
        <w:tc>
          <w:tcPr>
            <w:tcW w:w="7296"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56B2F8A1" w14:textId="77777777" w:rsidR="00FD022F" w:rsidRPr="00B908DE" w:rsidRDefault="008D10C9" w:rsidP="00FD022F">
            <w:pPr>
              <w:pStyle w:val="Default"/>
              <w:rPr>
                <w:rFonts w:ascii="Arial" w:hAnsi="Arial" w:cs="Arial"/>
                <w:sz w:val="22"/>
                <w:szCs w:val="22"/>
              </w:rPr>
            </w:pPr>
            <w:r>
              <w:rPr>
                <w:noProof/>
              </w:rPr>
              <w:drawing>
                <wp:inline distT="0" distB="0" distL="0" distR="0" wp14:anchorId="5A861A25" wp14:editId="65A5F09B">
                  <wp:extent cx="4541520" cy="60242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41520" cy="6024245"/>
                          </a:xfrm>
                          <a:prstGeom prst="rect">
                            <a:avLst/>
                          </a:prstGeom>
                        </pic:spPr>
                      </pic:pic>
                    </a:graphicData>
                  </a:graphic>
                </wp:inline>
              </w:drawing>
            </w:r>
          </w:p>
        </w:tc>
      </w:tr>
    </w:tbl>
    <w:p w14:paraId="312407F9" w14:textId="77777777" w:rsidR="00AA7D6E" w:rsidRPr="00B908DE" w:rsidRDefault="00AA7D6E">
      <w:pPr>
        <w:rPr>
          <w:rFonts w:ascii="Arial" w:hAnsi="Arial" w:cs="Arial"/>
          <w:sz w:val="22"/>
          <w:szCs w:val="22"/>
        </w:rPr>
      </w:pPr>
    </w:p>
    <w:p w14:paraId="4E52A230" w14:textId="77777777" w:rsidR="00094813" w:rsidRPr="00B908DE" w:rsidRDefault="00094813">
      <w:pPr>
        <w:rPr>
          <w:rFonts w:ascii="Arial" w:hAnsi="Arial" w:cs="Arial"/>
          <w:sz w:val="22"/>
          <w:szCs w:val="22"/>
        </w:rPr>
      </w:pPr>
    </w:p>
    <w:p w14:paraId="5324F742" w14:textId="77777777" w:rsidR="00094813" w:rsidRPr="00B908DE" w:rsidRDefault="00094813">
      <w:pPr>
        <w:rPr>
          <w:rFonts w:ascii="Arial" w:hAnsi="Arial" w:cs="Arial"/>
          <w:sz w:val="22"/>
          <w:szCs w:val="22"/>
        </w:rPr>
      </w:pPr>
    </w:p>
    <w:p w14:paraId="4C2E876D" w14:textId="77777777" w:rsidR="00094813" w:rsidRPr="00B908DE" w:rsidRDefault="00094813">
      <w:pPr>
        <w:rPr>
          <w:rFonts w:ascii="Arial" w:hAnsi="Arial" w:cs="Arial"/>
          <w:sz w:val="22"/>
          <w:szCs w:val="22"/>
        </w:rPr>
      </w:pPr>
    </w:p>
    <w:p w14:paraId="300E4261" w14:textId="77777777" w:rsidR="00094813" w:rsidRPr="00B908DE" w:rsidRDefault="00094813">
      <w:pPr>
        <w:rPr>
          <w:rFonts w:ascii="Arial" w:hAnsi="Arial" w:cs="Arial"/>
          <w:sz w:val="22"/>
          <w:szCs w:val="22"/>
        </w:rPr>
      </w:pPr>
    </w:p>
    <w:p w14:paraId="2E155EA7" w14:textId="77777777" w:rsidR="00094813" w:rsidRPr="00B908DE" w:rsidRDefault="00094813">
      <w:pPr>
        <w:rPr>
          <w:rFonts w:ascii="Arial" w:hAnsi="Arial" w:cs="Arial"/>
          <w:sz w:val="22"/>
          <w:szCs w:val="22"/>
        </w:rPr>
      </w:pPr>
    </w:p>
    <w:p w14:paraId="04DCF73A" w14:textId="77777777" w:rsidR="00094813" w:rsidRPr="00B908DE" w:rsidRDefault="00094813">
      <w:pPr>
        <w:rPr>
          <w:rFonts w:ascii="Arial" w:hAnsi="Arial" w:cs="Arial"/>
          <w:sz w:val="22"/>
          <w:szCs w:val="22"/>
        </w:rPr>
      </w:pPr>
    </w:p>
    <w:p w14:paraId="2C051548" w14:textId="77777777" w:rsidR="00094813" w:rsidRPr="00B908DE" w:rsidRDefault="00094813">
      <w:pPr>
        <w:rPr>
          <w:rFonts w:ascii="Arial" w:hAnsi="Arial" w:cs="Arial"/>
          <w:sz w:val="22"/>
          <w:szCs w:val="22"/>
        </w:rPr>
        <w:sectPr w:rsidR="00094813" w:rsidRPr="00B908DE" w:rsidSect="00F20AE6">
          <w:footerReference w:type="default" r:id="rId10"/>
          <w:pgSz w:w="12240" w:h="15840"/>
          <w:pgMar w:top="1440" w:right="1440" w:bottom="1440" w:left="1440" w:header="720" w:footer="720" w:gutter="0"/>
          <w:cols w:space="720"/>
          <w:docGrid w:linePitch="360"/>
        </w:sectPr>
      </w:pPr>
    </w:p>
    <w:tbl>
      <w:tblPr>
        <w:tblW w:w="10890" w:type="dxa"/>
        <w:tblInd w:w="90" w:type="dxa"/>
        <w:tblLayout w:type="fixed"/>
        <w:tblCellMar>
          <w:left w:w="0" w:type="dxa"/>
          <w:right w:w="0" w:type="dxa"/>
        </w:tblCellMar>
        <w:tblLook w:val="0000" w:firstRow="0" w:lastRow="0" w:firstColumn="0" w:lastColumn="0" w:noHBand="0" w:noVBand="0"/>
      </w:tblPr>
      <w:tblGrid>
        <w:gridCol w:w="90"/>
        <w:gridCol w:w="1920"/>
        <w:gridCol w:w="8880"/>
      </w:tblGrid>
      <w:tr w:rsidR="009D0784" w:rsidRPr="00B908DE" w14:paraId="6FEA02C6" w14:textId="77777777" w:rsidTr="00F24171">
        <w:trPr>
          <w:trHeight w:val="248"/>
        </w:trPr>
        <w:tc>
          <w:tcPr>
            <w:tcW w:w="10890" w:type="dxa"/>
            <w:gridSpan w:val="3"/>
            <w:tcMar>
              <w:top w:w="72" w:type="dxa"/>
              <w:bottom w:w="72" w:type="dxa"/>
            </w:tcMar>
          </w:tcPr>
          <w:p w14:paraId="5A0E413F" w14:textId="77777777" w:rsidR="009D0784" w:rsidRPr="00B908DE" w:rsidRDefault="009D0784" w:rsidP="00C07FC1">
            <w:pPr>
              <w:pStyle w:val="Default"/>
              <w:rPr>
                <w:rFonts w:ascii="Arial" w:hAnsi="Arial" w:cs="Arial"/>
                <w:i/>
                <w:iCs/>
                <w:sz w:val="22"/>
                <w:szCs w:val="22"/>
              </w:rPr>
            </w:pPr>
            <w:r w:rsidRPr="00B908DE">
              <w:rPr>
                <w:rFonts w:ascii="Arial" w:hAnsi="Arial" w:cs="Arial"/>
                <w:b/>
                <w:bCs/>
                <w:sz w:val="22"/>
                <w:szCs w:val="22"/>
              </w:rPr>
              <w:lastRenderedPageBreak/>
              <w:t>Evidence of Watershed Approach</w:t>
            </w:r>
          </w:p>
        </w:tc>
      </w:tr>
      <w:tr w:rsidR="00FF7F07" w:rsidRPr="00B908DE" w14:paraId="25DF5198" w14:textId="77777777" w:rsidTr="00F24171">
        <w:trPr>
          <w:trHeight w:val="248"/>
        </w:trPr>
        <w:tc>
          <w:tcPr>
            <w:tcW w:w="90" w:type="dxa"/>
          </w:tcPr>
          <w:p w14:paraId="7F794D8D" w14:textId="77777777" w:rsidR="00FF7F07" w:rsidRPr="00B908DE" w:rsidRDefault="00FF7F07" w:rsidP="00FF7F07">
            <w:pPr>
              <w:pStyle w:val="Default"/>
              <w:jc w:val="center"/>
              <w:rPr>
                <w:rFonts w:ascii="Arial" w:hAnsi="Arial" w:cs="Arial"/>
                <w:sz w:val="22"/>
                <w:szCs w:val="22"/>
              </w:rPr>
            </w:pPr>
            <w:r w:rsidRPr="00B908DE">
              <w:rPr>
                <w:rFonts w:ascii="Arial" w:hAnsi="Arial" w:cs="Arial"/>
                <w:sz w:val="22"/>
                <w:szCs w:val="22"/>
              </w:rPr>
              <w:t xml:space="preserve"> </w:t>
            </w:r>
          </w:p>
        </w:tc>
        <w:tc>
          <w:tcPr>
            <w:tcW w:w="1920" w:type="dxa"/>
            <w:tcBorders>
              <w:right w:val="single" w:sz="8" w:space="0" w:color="000000"/>
            </w:tcBorders>
            <w:tcMar>
              <w:top w:w="72" w:type="dxa"/>
              <w:left w:w="72" w:type="dxa"/>
              <w:bottom w:w="72" w:type="dxa"/>
              <w:right w:w="72" w:type="dxa"/>
            </w:tcMar>
          </w:tcPr>
          <w:p w14:paraId="6BA12284" w14:textId="77777777" w:rsidR="00FF7F07" w:rsidRPr="00B908DE" w:rsidRDefault="00FF7F07" w:rsidP="00FF7F07">
            <w:pPr>
              <w:pStyle w:val="Default"/>
              <w:rPr>
                <w:rFonts w:ascii="Arial" w:hAnsi="Arial" w:cs="Arial"/>
                <w:i/>
                <w:sz w:val="22"/>
                <w:szCs w:val="22"/>
              </w:rPr>
            </w:pPr>
            <w:r w:rsidRPr="00B908DE">
              <w:rPr>
                <w:rFonts w:ascii="Arial" w:hAnsi="Arial" w:cs="Arial"/>
                <w:i/>
                <w:sz w:val="22"/>
                <w:szCs w:val="22"/>
              </w:rPr>
              <w:t xml:space="preserve">Area of Effort </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5A4D885B" w14:textId="1CBF377C" w:rsidR="00FF7F07" w:rsidRDefault="00FF7F07" w:rsidP="00B81414">
            <w:pPr>
              <w:pStyle w:val="Default"/>
              <w:rPr>
                <w:rFonts w:ascii="Arial" w:eastAsiaTheme="minorHAnsi" w:hAnsi="Arial" w:cs="Arial"/>
                <w:color w:val="auto"/>
                <w:sz w:val="22"/>
                <w:szCs w:val="22"/>
              </w:rPr>
            </w:pPr>
            <w:r w:rsidRPr="00872B60">
              <w:rPr>
                <w:rFonts w:ascii="Arial" w:eastAsiaTheme="minorHAnsi" w:hAnsi="Arial" w:cs="Arial"/>
                <w:sz w:val="22"/>
                <w:szCs w:val="22"/>
              </w:rPr>
              <w:t xml:space="preserve">The </w:t>
            </w:r>
            <w:r>
              <w:rPr>
                <w:rFonts w:ascii="Arial" w:eastAsiaTheme="minorHAnsi" w:hAnsi="Arial" w:cs="Arial"/>
                <w:sz w:val="22"/>
                <w:szCs w:val="22"/>
              </w:rPr>
              <w:t>Ten</w:t>
            </w:r>
            <w:r w:rsidR="00DC4C96">
              <w:rPr>
                <w:rFonts w:ascii="Arial" w:eastAsiaTheme="minorHAnsi" w:hAnsi="Arial" w:cs="Arial"/>
                <w:sz w:val="22"/>
                <w:szCs w:val="22"/>
              </w:rPr>
              <w:t>M</w:t>
            </w:r>
            <w:r>
              <w:rPr>
                <w:rFonts w:ascii="Arial" w:eastAsiaTheme="minorHAnsi" w:hAnsi="Arial" w:cs="Arial"/>
                <w:sz w:val="22"/>
                <w:szCs w:val="22"/>
              </w:rPr>
              <w:t>ile Creek</w:t>
            </w:r>
            <w:r w:rsidRPr="00872B60">
              <w:rPr>
                <w:rFonts w:ascii="Arial" w:eastAsiaTheme="minorHAnsi" w:hAnsi="Arial" w:cs="Arial"/>
                <w:sz w:val="22"/>
                <w:szCs w:val="22"/>
              </w:rPr>
              <w:t xml:space="preserve"> watershed (WBID </w:t>
            </w:r>
            <w:r>
              <w:rPr>
                <w:rFonts w:ascii="Arial" w:eastAsiaTheme="minorHAnsi" w:hAnsi="Arial" w:cs="Arial"/>
                <w:sz w:val="22"/>
                <w:szCs w:val="22"/>
              </w:rPr>
              <w:t>3194A</w:t>
            </w:r>
            <w:r w:rsidRPr="00872B60">
              <w:rPr>
                <w:rFonts w:ascii="Arial" w:eastAsiaTheme="minorHAnsi" w:hAnsi="Arial" w:cs="Arial"/>
                <w:sz w:val="22"/>
                <w:szCs w:val="22"/>
              </w:rPr>
              <w:t xml:space="preserve">) </w:t>
            </w:r>
            <w:proofErr w:type="gramStart"/>
            <w:r w:rsidRPr="00872B60">
              <w:rPr>
                <w:rFonts w:ascii="Arial" w:eastAsiaTheme="minorHAnsi" w:hAnsi="Arial" w:cs="Arial"/>
                <w:sz w:val="22"/>
                <w:szCs w:val="22"/>
              </w:rPr>
              <w:t>is located in</w:t>
            </w:r>
            <w:proofErr w:type="gramEnd"/>
            <w:r>
              <w:rPr>
                <w:rFonts w:ascii="Arial" w:eastAsiaTheme="minorHAnsi" w:hAnsi="Arial" w:cs="Arial"/>
                <w:sz w:val="22"/>
                <w:szCs w:val="22"/>
              </w:rPr>
              <w:t xml:space="preserve"> </w:t>
            </w:r>
            <w:r w:rsidR="00A14E59">
              <w:rPr>
                <w:rFonts w:ascii="Arial" w:eastAsiaTheme="minorHAnsi" w:hAnsi="Arial" w:cs="Arial"/>
                <w:sz w:val="22"/>
                <w:szCs w:val="22"/>
              </w:rPr>
              <w:t>St. Lucie</w:t>
            </w:r>
            <w:r>
              <w:rPr>
                <w:rFonts w:ascii="Arial" w:eastAsiaTheme="minorHAnsi" w:hAnsi="Arial" w:cs="Arial"/>
                <w:sz w:val="22"/>
                <w:szCs w:val="22"/>
              </w:rPr>
              <w:t xml:space="preserve"> </w:t>
            </w:r>
            <w:r w:rsidRPr="00872B60">
              <w:rPr>
                <w:rFonts w:ascii="Arial" w:eastAsiaTheme="minorHAnsi" w:hAnsi="Arial" w:cs="Arial"/>
                <w:sz w:val="22"/>
                <w:szCs w:val="22"/>
              </w:rPr>
              <w:t>County</w:t>
            </w:r>
            <w:r>
              <w:rPr>
                <w:rFonts w:ascii="Arial" w:eastAsiaTheme="minorHAnsi" w:hAnsi="Arial" w:cs="Arial"/>
                <w:sz w:val="22"/>
                <w:szCs w:val="22"/>
              </w:rPr>
              <w:t>,</w:t>
            </w:r>
            <w:r w:rsidRPr="00872B60">
              <w:rPr>
                <w:rFonts w:ascii="Arial" w:eastAsiaTheme="minorHAnsi" w:hAnsi="Arial" w:cs="Arial"/>
                <w:sz w:val="22"/>
                <w:szCs w:val="22"/>
              </w:rPr>
              <w:t xml:space="preserve"> </w:t>
            </w:r>
            <w:r w:rsidR="00A14E59">
              <w:rPr>
                <w:rFonts w:ascii="Arial" w:eastAsiaTheme="minorHAnsi" w:hAnsi="Arial" w:cs="Arial"/>
                <w:sz w:val="22"/>
                <w:szCs w:val="22"/>
              </w:rPr>
              <w:t xml:space="preserve">near </w:t>
            </w:r>
            <w:r>
              <w:rPr>
                <w:rFonts w:ascii="Arial" w:eastAsiaTheme="minorHAnsi" w:hAnsi="Arial" w:cs="Arial"/>
                <w:sz w:val="22"/>
                <w:szCs w:val="22"/>
              </w:rPr>
              <w:t xml:space="preserve">the city </w:t>
            </w:r>
            <w:r w:rsidRPr="00A07C4D">
              <w:rPr>
                <w:rFonts w:ascii="Arial" w:eastAsiaTheme="minorHAnsi" w:hAnsi="Arial" w:cs="Arial"/>
                <w:sz w:val="22"/>
                <w:szCs w:val="22"/>
              </w:rPr>
              <w:t xml:space="preserve">of </w:t>
            </w:r>
            <w:r w:rsidR="00A14E59" w:rsidRPr="00A07C4D">
              <w:rPr>
                <w:rFonts w:ascii="Arial" w:eastAsiaTheme="minorHAnsi" w:hAnsi="Arial" w:cs="Arial"/>
                <w:sz w:val="22"/>
                <w:szCs w:val="22"/>
              </w:rPr>
              <w:t>Fort Pierce</w:t>
            </w:r>
            <w:r w:rsidR="00FF5B29">
              <w:rPr>
                <w:rFonts w:ascii="Arial" w:eastAsiaTheme="minorHAnsi" w:hAnsi="Arial" w:cs="Arial"/>
                <w:sz w:val="22"/>
                <w:szCs w:val="22"/>
              </w:rPr>
              <w:t xml:space="preserve"> at the headwaters of the North Fork of the St. Lucie River Aquatic Preserve</w:t>
            </w:r>
            <w:r w:rsidR="00A92D27">
              <w:rPr>
                <w:rFonts w:ascii="Arial" w:eastAsiaTheme="minorHAnsi" w:hAnsi="Arial" w:cs="Arial"/>
                <w:sz w:val="22"/>
                <w:szCs w:val="22"/>
              </w:rPr>
              <w:t xml:space="preserve">. </w:t>
            </w:r>
            <w:r w:rsidRPr="00872B60">
              <w:rPr>
                <w:rFonts w:ascii="Arial" w:eastAsiaTheme="minorHAnsi" w:hAnsi="Arial" w:cs="Arial"/>
                <w:sz w:val="22"/>
                <w:szCs w:val="22"/>
              </w:rPr>
              <w:t>The</w:t>
            </w:r>
            <w:r w:rsidR="00A07C4D">
              <w:rPr>
                <w:rFonts w:ascii="Arial" w:eastAsiaTheme="minorHAnsi" w:hAnsi="Arial" w:cs="Arial"/>
                <w:sz w:val="22"/>
                <w:szCs w:val="22"/>
              </w:rPr>
              <w:t xml:space="preserve"> Ten</w:t>
            </w:r>
            <w:r w:rsidR="00DC4C96">
              <w:rPr>
                <w:rFonts w:ascii="Arial" w:eastAsiaTheme="minorHAnsi" w:hAnsi="Arial" w:cs="Arial"/>
                <w:sz w:val="22"/>
                <w:szCs w:val="22"/>
              </w:rPr>
              <w:t>M</w:t>
            </w:r>
            <w:r w:rsidR="00A07C4D">
              <w:rPr>
                <w:rFonts w:ascii="Arial" w:eastAsiaTheme="minorHAnsi" w:hAnsi="Arial" w:cs="Arial"/>
                <w:sz w:val="22"/>
                <w:szCs w:val="22"/>
              </w:rPr>
              <w:t>ile Creek water preserve area</w:t>
            </w:r>
            <w:r w:rsidR="004606AD">
              <w:rPr>
                <w:rFonts w:ascii="Arial" w:eastAsiaTheme="minorHAnsi" w:hAnsi="Arial" w:cs="Arial"/>
                <w:sz w:val="22"/>
                <w:szCs w:val="22"/>
              </w:rPr>
              <w:t xml:space="preserve"> (WPA)</w:t>
            </w:r>
            <w:r w:rsidR="00965FD9">
              <w:rPr>
                <w:rFonts w:ascii="Arial" w:eastAsiaTheme="minorHAnsi" w:hAnsi="Arial" w:cs="Arial"/>
                <w:sz w:val="22"/>
                <w:szCs w:val="22"/>
              </w:rPr>
              <w:t xml:space="preserve"> </w:t>
            </w:r>
            <w:r w:rsidR="00A07C4D">
              <w:rPr>
                <w:rFonts w:ascii="Arial" w:eastAsiaTheme="minorHAnsi" w:hAnsi="Arial" w:cs="Arial"/>
                <w:sz w:val="22"/>
                <w:szCs w:val="22"/>
              </w:rPr>
              <w:t xml:space="preserve">project </w:t>
            </w:r>
            <w:r w:rsidR="00A92D27">
              <w:rPr>
                <w:rFonts w:ascii="Arial" w:eastAsiaTheme="minorHAnsi" w:hAnsi="Arial" w:cs="Arial"/>
                <w:sz w:val="22"/>
                <w:szCs w:val="22"/>
              </w:rPr>
              <w:t>is located directly South of Ten</w:t>
            </w:r>
            <w:r w:rsidR="00DC4C96">
              <w:rPr>
                <w:rFonts w:ascii="Arial" w:eastAsiaTheme="minorHAnsi" w:hAnsi="Arial" w:cs="Arial"/>
                <w:sz w:val="22"/>
                <w:szCs w:val="22"/>
              </w:rPr>
              <w:t>M</w:t>
            </w:r>
            <w:r w:rsidR="00A92D27">
              <w:rPr>
                <w:rFonts w:ascii="Arial" w:eastAsiaTheme="minorHAnsi" w:hAnsi="Arial" w:cs="Arial"/>
                <w:sz w:val="22"/>
                <w:szCs w:val="22"/>
              </w:rPr>
              <w:t>ile Creek and just</w:t>
            </w:r>
            <w:r w:rsidR="002B51F8">
              <w:rPr>
                <w:rFonts w:ascii="Arial" w:eastAsiaTheme="minorHAnsi" w:hAnsi="Arial" w:cs="Arial"/>
                <w:sz w:val="22"/>
                <w:szCs w:val="22"/>
              </w:rPr>
              <w:t xml:space="preserve"> to the</w:t>
            </w:r>
            <w:r w:rsidR="00A92D27">
              <w:rPr>
                <w:rFonts w:ascii="Arial" w:eastAsiaTheme="minorHAnsi" w:hAnsi="Arial" w:cs="Arial"/>
                <w:sz w:val="22"/>
                <w:szCs w:val="22"/>
              </w:rPr>
              <w:t xml:space="preserve"> West of </w:t>
            </w:r>
            <w:r w:rsidR="004606AD">
              <w:rPr>
                <w:rFonts w:ascii="Arial" w:eastAsiaTheme="minorHAnsi" w:hAnsi="Arial" w:cs="Arial"/>
                <w:sz w:val="22"/>
                <w:szCs w:val="22"/>
              </w:rPr>
              <w:t>t</w:t>
            </w:r>
            <w:r w:rsidR="00A92D27">
              <w:rPr>
                <w:rFonts w:ascii="Arial" w:eastAsiaTheme="minorHAnsi" w:hAnsi="Arial" w:cs="Arial"/>
                <w:sz w:val="22"/>
                <w:szCs w:val="22"/>
              </w:rPr>
              <w:t>he</w:t>
            </w:r>
            <w:r w:rsidR="004606AD">
              <w:rPr>
                <w:rFonts w:ascii="Arial" w:eastAsiaTheme="minorHAnsi" w:hAnsi="Arial" w:cs="Arial"/>
                <w:sz w:val="22"/>
                <w:szCs w:val="22"/>
              </w:rPr>
              <w:t xml:space="preserve"> I-95/</w:t>
            </w:r>
            <w:r w:rsidR="00A92D27">
              <w:rPr>
                <w:rFonts w:ascii="Arial" w:eastAsiaTheme="minorHAnsi" w:hAnsi="Arial" w:cs="Arial"/>
                <w:sz w:val="22"/>
                <w:szCs w:val="22"/>
              </w:rPr>
              <w:t>Florida Turnpike</w:t>
            </w:r>
            <w:r w:rsidR="004606AD">
              <w:rPr>
                <w:rFonts w:ascii="Arial" w:eastAsiaTheme="minorHAnsi" w:hAnsi="Arial" w:cs="Arial"/>
                <w:sz w:val="22"/>
                <w:szCs w:val="22"/>
              </w:rPr>
              <w:t xml:space="preserve"> interchange</w:t>
            </w:r>
            <w:r w:rsidR="00A92D27">
              <w:rPr>
                <w:rFonts w:ascii="Arial" w:eastAsiaTheme="minorHAnsi" w:hAnsi="Arial" w:cs="Arial"/>
                <w:sz w:val="22"/>
                <w:szCs w:val="22"/>
              </w:rPr>
              <w:t xml:space="preserve">. The preserve project </w:t>
            </w:r>
            <w:r w:rsidRPr="00872B60">
              <w:rPr>
                <w:rFonts w:ascii="Arial" w:eastAsiaTheme="minorHAnsi" w:hAnsi="Arial" w:cs="Arial"/>
                <w:sz w:val="22"/>
                <w:szCs w:val="22"/>
              </w:rPr>
              <w:t>has an area of approximately</w:t>
            </w:r>
            <w:r w:rsidR="00EB6B4A">
              <w:rPr>
                <w:rFonts w:ascii="Arial" w:eastAsiaTheme="minorHAnsi" w:hAnsi="Arial" w:cs="Arial"/>
                <w:sz w:val="22"/>
                <w:szCs w:val="22"/>
              </w:rPr>
              <w:t xml:space="preserve"> </w:t>
            </w:r>
            <w:r w:rsidR="005941B7">
              <w:rPr>
                <w:rFonts w:ascii="Arial" w:eastAsiaTheme="minorHAnsi" w:hAnsi="Arial" w:cs="Arial"/>
                <w:sz w:val="22"/>
                <w:szCs w:val="22"/>
              </w:rPr>
              <w:t>7</w:t>
            </w:r>
            <w:r w:rsidR="000B787F">
              <w:rPr>
                <w:rFonts w:ascii="Arial" w:eastAsiaTheme="minorHAnsi" w:hAnsi="Arial" w:cs="Arial"/>
                <w:sz w:val="22"/>
                <w:szCs w:val="22"/>
              </w:rPr>
              <w:t>0</w:t>
            </w:r>
            <w:r w:rsidR="005941B7">
              <w:rPr>
                <w:rFonts w:ascii="Arial" w:eastAsiaTheme="minorHAnsi" w:hAnsi="Arial" w:cs="Arial"/>
                <w:sz w:val="22"/>
                <w:szCs w:val="22"/>
              </w:rPr>
              <w:t>0</w:t>
            </w:r>
            <w:r w:rsidR="00A07C4D">
              <w:rPr>
                <w:rFonts w:ascii="Arial" w:eastAsiaTheme="minorHAnsi" w:hAnsi="Arial" w:cs="Arial"/>
                <w:sz w:val="22"/>
                <w:szCs w:val="22"/>
              </w:rPr>
              <w:t xml:space="preserve"> acres</w:t>
            </w:r>
            <w:r w:rsidR="001747DD">
              <w:rPr>
                <w:rFonts w:ascii="Arial" w:eastAsiaTheme="minorHAnsi" w:hAnsi="Arial" w:cs="Arial"/>
                <w:sz w:val="22"/>
                <w:szCs w:val="22"/>
              </w:rPr>
              <w:t xml:space="preserve"> surrounded by a </w:t>
            </w:r>
            <w:r w:rsidR="00A92D27">
              <w:rPr>
                <w:rFonts w:ascii="Arial" w:eastAsiaTheme="minorHAnsi" w:hAnsi="Arial" w:cs="Arial"/>
                <w:sz w:val="22"/>
                <w:szCs w:val="22"/>
              </w:rPr>
              <w:t>12-15-foot-tall</w:t>
            </w:r>
            <w:r w:rsidR="001747DD">
              <w:rPr>
                <w:rFonts w:ascii="Arial" w:eastAsiaTheme="minorHAnsi" w:hAnsi="Arial" w:cs="Arial"/>
                <w:sz w:val="22"/>
                <w:szCs w:val="22"/>
              </w:rPr>
              <w:t xml:space="preserve"> embankment</w:t>
            </w:r>
            <w:r w:rsidR="00A07C4D">
              <w:rPr>
                <w:rFonts w:ascii="Arial" w:eastAsiaTheme="minorHAnsi" w:hAnsi="Arial" w:cs="Arial"/>
                <w:sz w:val="22"/>
                <w:szCs w:val="22"/>
              </w:rPr>
              <w:t xml:space="preserve">. </w:t>
            </w:r>
            <w:r w:rsidR="00A07C4D" w:rsidRPr="00317035">
              <w:rPr>
                <w:rFonts w:ascii="Arial" w:eastAsiaTheme="minorHAnsi" w:hAnsi="Arial" w:cs="Arial"/>
                <w:sz w:val="22"/>
                <w:szCs w:val="22"/>
              </w:rPr>
              <w:t xml:space="preserve">The </w:t>
            </w:r>
            <w:r w:rsidR="00A07C4D" w:rsidRPr="00317035">
              <w:rPr>
                <w:rFonts w:ascii="Arial" w:eastAsiaTheme="minorHAnsi" w:hAnsi="Arial" w:cs="Arial"/>
                <w:color w:val="auto"/>
                <w:sz w:val="22"/>
                <w:szCs w:val="22"/>
              </w:rPr>
              <w:t>reservoir</w:t>
            </w:r>
            <w:r w:rsidR="005941B7" w:rsidRPr="00317035">
              <w:rPr>
                <w:rFonts w:ascii="Arial" w:eastAsiaTheme="minorHAnsi" w:hAnsi="Arial" w:cs="Arial"/>
                <w:color w:val="auto"/>
                <w:sz w:val="22"/>
                <w:szCs w:val="22"/>
              </w:rPr>
              <w:t xml:space="preserve"> </w:t>
            </w:r>
            <w:r w:rsidR="00A07C4D" w:rsidRPr="00317035">
              <w:rPr>
                <w:rFonts w:ascii="Arial" w:eastAsiaTheme="minorHAnsi" w:hAnsi="Arial" w:cs="Arial"/>
                <w:color w:val="auto"/>
                <w:sz w:val="22"/>
                <w:szCs w:val="22"/>
              </w:rPr>
              <w:t>is approximately</w:t>
            </w:r>
            <w:r w:rsidR="005941B7" w:rsidRPr="00317035">
              <w:rPr>
                <w:rFonts w:ascii="Arial" w:eastAsiaTheme="minorHAnsi" w:hAnsi="Arial" w:cs="Arial"/>
                <w:color w:val="auto"/>
                <w:sz w:val="22"/>
                <w:szCs w:val="22"/>
              </w:rPr>
              <w:t xml:space="preserve"> 526 acres and has a capacity of </w:t>
            </w:r>
            <w:r w:rsidR="001F4D3E" w:rsidRPr="00317035">
              <w:rPr>
                <w:rFonts w:ascii="Arial" w:eastAsiaTheme="minorHAnsi" w:hAnsi="Arial" w:cs="Arial"/>
                <w:color w:val="auto"/>
                <w:sz w:val="22"/>
                <w:szCs w:val="22"/>
              </w:rPr>
              <w:t>2,500</w:t>
            </w:r>
            <w:r w:rsidR="00A07C4D" w:rsidRPr="00317035">
              <w:rPr>
                <w:rFonts w:ascii="Arial" w:eastAsiaTheme="minorHAnsi" w:hAnsi="Arial" w:cs="Arial"/>
                <w:color w:val="auto"/>
                <w:sz w:val="22"/>
                <w:szCs w:val="22"/>
              </w:rPr>
              <w:t xml:space="preserve"> acre-feet</w:t>
            </w:r>
            <w:r w:rsidR="001747DD" w:rsidRPr="00317035">
              <w:rPr>
                <w:rFonts w:ascii="Arial" w:eastAsiaTheme="minorHAnsi" w:hAnsi="Arial" w:cs="Arial"/>
                <w:color w:val="auto"/>
                <w:sz w:val="22"/>
                <w:szCs w:val="22"/>
              </w:rPr>
              <w:t xml:space="preserve"> of water at an average depth of</w:t>
            </w:r>
            <w:r w:rsidR="001F4D3E" w:rsidRPr="00317035">
              <w:rPr>
                <w:rFonts w:ascii="Arial" w:eastAsiaTheme="minorHAnsi" w:hAnsi="Arial" w:cs="Arial"/>
                <w:color w:val="auto"/>
                <w:sz w:val="22"/>
                <w:szCs w:val="22"/>
              </w:rPr>
              <w:t xml:space="preserve"> 4-5</w:t>
            </w:r>
            <w:r w:rsidR="001747DD" w:rsidRPr="00317035">
              <w:rPr>
                <w:rFonts w:ascii="Arial" w:eastAsiaTheme="minorHAnsi" w:hAnsi="Arial" w:cs="Arial"/>
                <w:color w:val="auto"/>
                <w:sz w:val="22"/>
                <w:szCs w:val="22"/>
              </w:rPr>
              <w:t xml:space="preserve"> feet</w:t>
            </w:r>
            <w:r w:rsidR="00B81414" w:rsidRPr="00317035">
              <w:rPr>
                <w:rFonts w:ascii="Arial" w:eastAsiaTheme="minorHAnsi" w:hAnsi="Arial" w:cs="Arial"/>
                <w:color w:val="auto"/>
                <w:sz w:val="22"/>
                <w:szCs w:val="22"/>
              </w:rPr>
              <w:t>.</w:t>
            </w:r>
            <w:r w:rsidR="005941B7" w:rsidRPr="00317035">
              <w:rPr>
                <w:rFonts w:ascii="Arial" w:eastAsiaTheme="minorHAnsi" w:hAnsi="Arial" w:cs="Arial"/>
                <w:color w:val="auto"/>
                <w:sz w:val="22"/>
                <w:szCs w:val="22"/>
              </w:rPr>
              <w:t xml:space="preserve"> Approximately</w:t>
            </w:r>
            <w:r w:rsidR="005941B7">
              <w:rPr>
                <w:rFonts w:ascii="Arial" w:eastAsiaTheme="minorHAnsi" w:hAnsi="Arial" w:cs="Arial"/>
                <w:color w:val="auto"/>
                <w:sz w:val="22"/>
                <w:szCs w:val="22"/>
              </w:rPr>
              <w:t xml:space="preserve"> half of this water is passed into a 1</w:t>
            </w:r>
            <w:r w:rsidR="00884F64">
              <w:rPr>
                <w:rFonts w:ascii="Arial" w:eastAsiaTheme="minorHAnsi" w:hAnsi="Arial" w:cs="Arial"/>
                <w:color w:val="auto"/>
                <w:sz w:val="22"/>
                <w:szCs w:val="22"/>
              </w:rPr>
              <w:t>32</w:t>
            </w:r>
            <w:r w:rsidR="005941B7">
              <w:rPr>
                <w:rFonts w:ascii="Arial" w:eastAsiaTheme="minorHAnsi" w:hAnsi="Arial" w:cs="Arial"/>
                <w:color w:val="auto"/>
                <w:sz w:val="22"/>
                <w:szCs w:val="22"/>
              </w:rPr>
              <w:t>-acre treatment cell</w:t>
            </w:r>
            <w:r w:rsidR="00965FD9">
              <w:rPr>
                <w:rFonts w:ascii="Arial" w:eastAsiaTheme="minorHAnsi" w:hAnsi="Arial" w:cs="Arial"/>
                <w:color w:val="auto"/>
                <w:sz w:val="22"/>
                <w:szCs w:val="22"/>
              </w:rPr>
              <w:t xml:space="preserve"> (STA)</w:t>
            </w:r>
            <w:r w:rsidR="005941B7">
              <w:rPr>
                <w:rFonts w:ascii="Arial" w:eastAsiaTheme="minorHAnsi" w:hAnsi="Arial" w:cs="Arial"/>
                <w:color w:val="auto"/>
                <w:sz w:val="22"/>
                <w:szCs w:val="22"/>
              </w:rPr>
              <w:t xml:space="preserve">, where </w:t>
            </w:r>
            <w:r w:rsidR="00884F64">
              <w:rPr>
                <w:rFonts w:ascii="Arial" w:eastAsiaTheme="minorHAnsi" w:hAnsi="Arial" w:cs="Arial"/>
                <w:color w:val="auto"/>
                <w:sz w:val="22"/>
                <w:szCs w:val="22"/>
              </w:rPr>
              <w:t xml:space="preserve">additional </w:t>
            </w:r>
            <w:r w:rsidR="005941B7">
              <w:rPr>
                <w:rFonts w:ascii="Arial" w:eastAsiaTheme="minorHAnsi" w:hAnsi="Arial" w:cs="Arial"/>
                <w:color w:val="auto"/>
                <w:sz w:val="22"/>
                <w:szCs w:val="22"/>
              </w:rPr>
              <w:t xml:space="preserve">water quality treatment occurs through natural biogeochemical processes. </w:t>
            </w:r>
            <w:r w:rsidR="00B81414" w:rsidRPr="000A7BCB">
              <w:rPr>
                <w:rFonts w:ascii="Arial" w:eastAsiaTheme="minorHAnsi" w:hAnsi="Arial" w:cs="Arial"/>
                <w:color w:val="auto"/>
                <w:sz w:val="22"/>
                <w:szCs w:val="22"/>
              </w:rPr>
              <w:t>The purpose of the TenMile Creek WPA is to provide seasonal and temporary storage of peak stormwater flows from the TenMile Creek basin and to slowly release those flows back into the creek to help moderate the salinity levels and reduce sediment and nutrient loads in the downstream St. Lucie River and Estuary.</w:t>
            </w:r>
          </w:p>
          <w:p w14:paraId="013E5D8C" w14:textId="06BE53A4" w:rsidR="00AD1E9A" w:rsidRDefault="00AD1E9A" w:rsidP="00B81414">
            <w:pPr>
              <w:pStyle w:val="Default"/>
              <w:rPr>
                <w:rFonts w:ascii="Californian FB" w:eastAsiaTheme="minorHAnsi" w:hAnsi="Californian FB" w:cs="Californian FB"/>
              </w:rPr>
            </w:pPr>
          </w:p>
          <w:p w14:paraId="1DB549BA" w14:textId="77777777" w:rsidR="006657B3" w:rsidRDefault="006657B3" w:rsidP="006657B3">
            <w:pPr>
              <w:autoSpaceDE w:val="0"/>
              <w:autoSpaceDN w:val="0"/>
              <w:adjustRightInd w:val="0"/>
              <w:rPr>
                <w:rFonts w:ascii="Arial" w:eastAsiaTheme="minorHAnsi" w:hAnsi="Arial" w:cs="Arial"/>
                <w:b/>
                <w:sz w:val="22"/>
                <w:szCs w:val="22"/>
              </w:rPr>
            </w:pPr>
            <w:r w:rsidRPr="007659BF">
              <w:rPr>
                <w:rFonts w:ascii="Arial" w:eastAsiaTheme="minorHAnsi" w:hAnsi="Arial" w:cs="Arial"/>
                <w:b/>
                <w:sz w:val="22"/>
                <w:szCs w:val="22"/>
              </w:rPr>
              <w:t>Location of the TenMile Creek Water Preserve Area (WPA) Project.</w:t>
            </w:r>
          </w:p>
          <w:p w14:paraId="4E9B5F38" w14:textId="77777777" w:rsidR="006657B3" w:rsidRDefault="006657B3" w:rsidP="00B81414">
            <w:pPr>
              <w:pStyle w:val="Default"/>
              <w:rPr>
                <w:rFonts w:ascii="Californian FB" w:eastAsiaTheme="minorHAnsi" w:hAnsi="Californian FB" w:cs="Californian FB"/>
              </w:rPr>
            </w:pPr>
          </w:p>
          <w:p w14:paraId="1FB60B61" w14:textId="70B9AF15" w:rsidR="00AD1E9A" w:rsidRPr="00B81414" w:rsidRDefault="00C31AB0" w:rsidP="00B81414">
            <w:pPr>
              <w:pStyle w:val="Default"/>
              <w:rPr>
                <w:rFonts w:ascii="Californian FB" w:eastAsiaTheme="minorHAnsi" w:hAnsi="Californian FB" w:cs="Californian FB"/>
              </w:rPr>
            </w:pPr>
            <w:r>
              <w:rPr>
                <w:noProof/>
              </w:rPr>
              <w:drawing>
                <wp:inline distT="0" distB="0" distL="0" distR="0" wp14:anchorId="354B6677" wp14:editId="28A6B31B">
                  <wp:extent cx="5514975" cy="51109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660" cy="5201475"/>
                          </a:xfrm>
                          <a:prstGeom prst="rect">
                            <a:avLst/>
                          </a:prstGeom>
                        </pic:spPr>
                      </pic:pic>
                    </a:graphicData>
                  </a:graphic>
                </wp:inline>
              </w:drawing>
            </w:r>
          </w:p>
        </w:tc>
      </w:tr>
      <w:tr w:rsidR="00FF7F07" w:rsidRPr="00B908DE" w14:paraId="424934C4" w14:textId="77777777" w:rsidTr="00F24171">
        <w:trPr>
          <w:trHeight w:val="363"/>
        </w:trPr>
        <w:tc>
          <w:tcPr>
            <w:tcW w:w="90" w:type="dxa"/>
          </w:tcPr>
          <w:p w14:paraId="034A0765" w14:textId="77777777" w:rsidR="00FF7F07" w:rsidRPr="00B908DE" w:rsidRDefault="00FF7F07" w:rsidP="00FF7F07">
            <w:pPr>
              <w:pStyle w:val="Default"/>
              <w:jc w:val="center"/>
              <w:rPr>
                <w:rFonts w:ascii="Arial" w:hAnsi="Arial" w:cs="Arial"/>
                <w:sz w:val="22"/>
                <w:szCs w:val="22"/>
              </w:rPr>
            </w:pPr>
            <w:r w:rsidRPr="00B908DE">
              <w:rPr>
                <w:rFonts w:ascii="Arial" w:hAnsi="Arial" w:cs="Arial"/>
                <w:sz w:val="22"/>
                <w:szCs w:val="22"/>
              </w:rPr>
              <w:lastRenderedPageBreak/>
              <w:t xml:space="preserve"> </w:t>
            </w:r>
          </w:p>
        </w:tc>
        <w:tc>
          <w:tcPr>
            <w:tcW w:w="1920" w:type="dxa"/>
            <w:tcBorders>
              <w:right w:val="single" w:sz="8" w:space="0" w:color="000000"/>
            </w:tcBorders>
            <w:tcMar>
              <w:top w:w="72" w:type="dxa"/>
              <w:left w:w="72" w:type="dxa"/>
              <w:bottom w:w="72" w:type="dxa"/>
              <w:right w:w="72" w:type="dxa"/>
            </w:tcMar>
          </w:tcPr>
          <w:p w14:paraId="4A0A52A1" w14:textId="77777777" w:rsidR="00FF7F07" w:rsidRPr="00B908DE" w:rsidRDefault="00FF7F07" w:rsidP="00FF7F07">
            <w:pPr>
              <w:pStyle w:val="Default"/>
              <w:rPr>
                <w:rFonts w:ascii="Arial" w:hAnsi="Arial" w:cs="Arial"/>
                <w:i/>
                <w:sz w:val="22"/>
                <w:szCs w:val="22"/>
              </w:rPr>
            </w:pPr>
            <w:r w:rsidRPr="00B908DE">
              <w:rPr>
                <w:rFonts w:ascii="Arial" w:hAnsi="Arial" w:cs="Arial"/>
                <w:i/>
                <w:sz w:val="22"/>
                <w:szCs w:val="22"/>
              </w:rPr>
              <w:t xml:space="preserve">Key Stakeholders Involved and Their Roles </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0910D963" w14:textId="77777777" w:rsidR="00FF7F07" w:rsidRDefault="00FF7F07" w:rsidP="00FF7F07">
            <w:pPr>
              <w:pStyle w:val="Default"/>
              <w:rPr>
                <w:rFonts w:ascii="Arial" w:hAnsi="Arial" w:cs="Arial"/>
                <w:sz w:val="22"/>
                <w:szCs w:val="22"/>
              </w:rPr>
            </w:pPr>
            <w:r>
              <w:rPr>
                <w:rFonts w:ascii="Arial" w:hAnsi="Arial" w:cs="Arial"/>
                <w:sz w:val="22"/>
                <w:szCs w:val="22"/>
              </w:rPr>
              <w:t xml:space="preserve">The key stakeholders that have been instrumental in developing and executing these </w:t>
            </w:r>
            <w:r w:rsidRPr="00EE0481">
              <w:rPr>
                <w:rFonts w:ascii="Arial" w:hAnsi="Arial" w:cs="Arial"/>
                <w:sz w:val="22"/>
                <w:szCs w:val="22"/>
              </w:rPr>
              <w:t>restoration projects are listed below.</w:t>
            </w:r>
          </w:p>
          <w:p w14:paraId="66706ED9" w14:textId="77777777" w:rsidR="00EE0481" w:rsidRPr="00EE0481" w:rsidRDefault="00EE0481" w:rsidP="00EE0481">
            <w:pPr>
              <w:pStyle w:val="Default"/>
              <w:numPr>
                <w:ilvl w:val="0"/>
                <w:numId w:val="3"/>
              </w:numPr>
              <w:rPr>
                <w:rFonts w:ascii="Arial" w:hAnsi="Arial" w:cs="Arial"/>
                <w:sz w:val="22"/>
                <w:szCs w:val="22"/>
              </w:rPr>
            </w:pPr>
            <w:r>
              <w:rPr>
                <w:rFonts w:ascii="Arial" w:hAnsi="Arial" w:cs="Arial"/>
                <w:sz w:val="22"/>
                <w:szCs w:val="22"/>
              </w:rPr>
              <w:t>U.S. Army Corps of Engineers</w:t>
            </w:r>
          </w:p>
          <w:p w14:paraId="02596A68" w14:textId="77777777" w:rsidR="00FF7F07" w:rsidRDefault="00FF7F07" w:rsidP="00FF7F07">
            <w:pPr>
              <w:pStyle w:val="Default"/>
              <w:numPr>
                <w:ilvl w:val="0"/>
                <w:numId w:val="3"/>
              </w:numPr>
              <w:rPr>
                <w:rFonts w:ascii="Arial" w:hAnsi="Arial" w:cs="Arial"/>
                <w:sz w:val="22"/>
                <w:szCs w:val="22"/>
              </w:rPr>
            </w:pPr>
            <w:r w:rsidRPr="00EE0481">
              <w:rPr>
                <w:rFonts w:ascii="Arial" w:hAnsi="Arial" w:cs="Arial"/>
                <w:sz w:val="22"/>
                <w:szCs w:val="22"/>
              </w:rPr>
              <w:t>Sout</w:t>
            </w:r>
            <w:r w:rsidR="00A14E59" w:rsidRPr="00EE0481">
              <w:rPr>
                <w:rFonts w:ascii="Arial" w:hAnsi="Arial" w:cs="Arial"/>
                <w:sz w:val="22"/>
                <w:szCs w:val="22"/>
              </w:rPr>
              <w:t>h</w:t>
            </w:r>
            <w:r w:rsidRPr="00EE0481">
              <w:rPr>
                <w:rFonts w:ascii="Arial" w:hAnsi="Arial" w:cs="Arial"/>
                <w:sz w:val="22"/>
                <w:szCs w:val="22"/>
              </w:rPr>
              <w:t xml:space="preserve"> Florida</w:t>
            </w:r>
            <w:r>
              <w:rPr>
                <w:rFonts w:ascii="Arial" w:hAnsi="Arial" w:cs="Arial"/>
                <w:sz w:val="22"/>
                <w:szCs w:val="22"/>
              </w:rPr>
              <w:t xml:space="preserve"> Water Management District</w:t>
            </w:r>
          </w:p>
          <w:p w14:paraId="3B53B6A7" w14:textId="77777777" w:rsidR="00FF7F07" w:rsidRPr="00DC3349" w:rsidRDefault="00EE0481" w:rsidP="00DC3349">
            <w:pPr>
              <w:pStyle w:val="Default"/>
              <w:numPr>
                <w:ilvl w:val="0"/>
                <w:numId w:val="3"/>
              </w:numPr>
              <w:rPr>
                <w:rFonts w:ascii="Arial" w:hAnsi="Arial" w:cs="Arial"/>
                <w:sz w:val="22"/>
                <w:szCs w:val="22"/>
              </w:rPr>
            </w:pPr>
            <w:r>
              <w:rPr>
                <w:rFonts w:ascii="Arial" w:hAnsi="Arial" w:cs="Arial"/>
                <w:sz w:val="22"/>
                <w:szCs w:val="22"/>
              </w:rPr>
              <w:t>St. Lucie County</w:t>
            </w:r>
          </w:p>
          <w:p w14:paraId="1592F838" w14:textId="77777777" w:rsidR="00FF7F07" w:rsidRPr="00FF7F07" w:rsidRDefault="00FF7F07" w:rsidP="00FF7F07">
            <w:pPr>
              <w:pStyle w:val="Default"/>
              <w:numPr>
                <w:ilvl w:val="0"/>
                <w:numId w:val="3"/>
              </w:numPr>
              <w:rPr>
                <w:rFonts w:ascii="Arial" w:hAnsi="Arial" w:cs="Arial"/>
                <w:sz w:val="22"/>
                <w:szCs w:val="22"/>
              </w:rPr>
            </w:pPr>
            <w:r>
              <w:rPr>
                <w:rFonts w:ascii="Arial" w:hAnsi="Arial" w:cs="Arial"/>
                <w:sz w:val="22"/>
                <w:szCs w:val="22"/>
              </w:rPr>
              <w:t>Department of Environmental Protection</w:t>
            </w:r>
          </w:p>
        </w:tc>
      </w:tr>
      <w:tr w:rsidR="00FF7F07" w:rsidRPr="00B908DE" w14:paraId="0746DDF4" w14:textId="77777777" w:rsidTr="00F24171">
        <w:trPr>
          <w:trHeight w:val="248"/>
        </w:trPr>
        <w:tc>
          <w:tcPr>
            <w:tcW w:w="90" w:type="dxa"/>
          </w:tcPr>
          <w:p w14:paraId="0D7A146E" w14:textId="77777777" w:rsidR="00FF7F07" w:rsidRPr="00B908DE" w:rsidRDefault="00FF7F07" w:rsidP="00FF7F07">
            <w:pPr>
              <w:pStyle w:val="Default"/>
              <w:jc w:val="center"/>
              <w:rPr>
                <w:rFonts w:ascii="Arial" w:hAnsi="Arial" w:cs="Arial"/>
                <w:sz w:val="22"/>
                <w:szCs w:val="22"/>
              </w:rPr>
            </w:pPr>
            <w:r w:rsidRPr="00B908DE">
              <w:rPr>
                <w:rFonts w:ascii="Arial" w:hAnsi="Arial" w:cs="Arial"/>
                <w:sz w:val="22"/>
                <w:szCs w:val="22"/>
              </w:rPr>
              <w:t xml:space="preserve"> </w:t>
            </w:r>
          </w:p>
        </w:tc>
        <w:tc>
          <w:tcPr>
            <w:tcW w:w="1920" w:type="dxa"/>
            <w:tcBorders>
              <w:right w:val="single" w:sz="8" w:space="0" w:color="000000"/>
            </w:tcBorders>
            <w:tcMar>
              <w:top w:w="72" w:type="dxa"/>
              <w:left w:w="72" w:type="dxa"/>
              <w:bottom w:w="72" w:type="dxa"/>
              <w:right w:w="72" w:type="dxa"/>
            </w:tcMar>
          </w:tcPr>
          <w:p w14:paraId="1F6E6F8B" w14:textId="77777777" w:rsidR="00FF7F07" w:rsidRPr="00B908DE" w:rsidRDefault="00FF7F07" w:rsidP="00FF7F07">
            <w:pPr>
              <w:pStyle w:val="Default"/>
              <w:rPr>
                <w:rFonts w:ascii="Arial" w:hAnsi="Arial" w:cs="Arial"/>
                <w:i/>
                <w:sz w:val="22"/>
                <w:szCs w:val="22"/>
              </w:rPr>
            </w:pPr>
            <w:r w:rsidRPr="00B908DE">
              <w:rPr>
                <w:rFonts w:ascii="Arial" w:hAnsi="Arial" w:cs="Arial"/>
                <w:i/>
                <w:sz w:val="22"/>
                <w:szCs w:val="22"/>
              </w:rPr>
              <w:t xml:space="preserve">Watershed Plan &amp; Other Supporting Documentation </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6AB9E815" w14:textId="77777777" w:rsidR="00FF7F07" w:rsidRPr="00B908DE" w:rsidRDefault="00FF7F07" w:rsidP="00FF7F07">
            <w:pPr>
              <w:autoSpaceDE w:val="0"/>
              <w:autoSpaceDN w:val="0"/>
              <w:adjustRightInd w:val="0"/>
              <w:rPr>
                <w:rFonts w:ascii="Arial" w:hAnsi="Arial" w:cs="Arial"/>
                <w:iCs/>
                <w:sz w:val="22"/>
                <w:szCs w:val="22"/>
              </w:rPr>
            </w:pPr>
            <w:r w:rsidRPr="00B908DE">
              <w:rPr>
                <w:rFonts w:ascii="Arial" w:hAnsi="Arial" w:cs="Arial"/>
                <w:iCs/>
                <w:sz w:val="22"/>
                <w:szCs w:val="22"/>
              </w:rPr>
              <w:t>The area includes the watershed drainage area from</w:t>
            </w:r>
            <w:r w:rsidR="00EE0481">
              <w:rPr>
                <w:rFonts w:ascii="Arial" w:hAnsi="Arial" w:cs="Arial"/>
                <w:iCs/>
                <w:sz w:val="22"/>
                <w:szCs w:val="22"/>
              </w:rPr>
              <w:t xml:space="preserve"> TenMile Creek </w:t>
            </w:r>
            <w:r w:rsidRPr="00B908DE">
              <w:rPr>
                <w:rFonts w:ascii="Arial" w:hAnsi="Arial" w:cs="Arial"/>
                <w:iCs/>
                <w:sz w:val="22"/>
                <w:szCs w:val="22"/>
              </w:rPr>
              <w:t>within WBID</w:t>
            </w:r>
            <w:r w:rsidR="00EE0481">
              <w:rPr>
                <w:rFonts w:ascii="Arial" w:hAnsi="Arial" w:cs="Arial"/>
                <w:iCs/>
                <w:sz w:val="22"/>
                <w:szCs w:val="22"/>
              </w:rPr>
              <w:t xml:space="preserve"> 3194A where extensive natural resource management is taking place</w:t>
            </w:r>
            <w:r w:rsidRPr="00B908DE">
              <w:rPr>
                <w:rFonts w:ascii="Arial" w:hAnsi="Arial" w:cs="Arial"/>
                <w:iCs/>
                <w:sz w:val="22"/>
                <w:szCs w:val="22"/>
              </w:rPr>
              <w:t>. This WBID is impaired for</w:t>
            </w:r>
            <w:r w:rsidR="00EE0481">
              <w:rPr>
                <w:rFonts w:ascii="Arial" w:hAnsi="Arial" w:cs="Arial"/>
                <w:iCs/>
                <w:sz w:val="22"/>
                <w:szCs w:val="22"/>
              </w:rPr>
              <w:t xml:space="preserve"> nutrients (total phosphorus) and dissolved oxygen (percent saturation) </w:t>
            </w:r>
            <w:r w:rsidRPr="00B908DE">
              <w:rPr>
                <w:rFonts w:ascii="Arial" w:hAnsi="Arial" w:cs="Arial"/>
                <w:iCs/>
                <w:sz w:val="22"/>
                <w:szCs w:val="22"/>
              </w:rPr>
              <w:t xml:space="preserve">based on the </w:t>
            </w:r>
            <w:r w:rsidR="00EE0481">
              <w:rPr>
                <w:rFonts w:ascii="Arial" w:hAnsi="Arial" w:cs="Arial"/>
                <w:iCs/>
                <w:sz w:val="22"/>
                <w:szCs w:val="22"/>
              </w:rPr>
              <w:t xml:space="preserve">AGMs for nutrients and the </w:t>
            </w:r>
            <w:r w:rsidRPr="00B908DE">
              <w:rPr>
                <w:rFonts w:ascii="Arial" w:hAnsi="Arial" w:cs="Arial"/>
                <w:iCs/>
                <w:sz w:val="22"/>
                <w:szCs w:val="22"/>
              </w:rPr>
              <w:t>number of exceedances for the sample size</w:t>
            </w:r>
            <w:r w:rsidR="00EE0481">
              <w:rPr>
                <w:rFonts w:ascii="Arial" w:hAnsi="Arial" w:cs="Arial"/>
                <w:iCs/>
                <w:sz w:val="22"/>
                <w:szCs w:val="22"/>
              </w:rPr>
              <w:t xml:space="preserve"> for dissolved oxygen. </w:t>
            </w:r>
            <w:r w:rsidRPr="00B908DE">
              <w:rPr>
                <w:rFonts w:ascii="Arial" w:hAnsi="Arial" w:cs="Arial"/>
                <w:iCs/>
                <w:sz w:val="22"/>
                <w:szCs w:val="22"/>
              </w:rPr>
              <w:t>The objectives outlined by the</w:t>
            </w:r>
            <w:r w:rsidR="00EE0481">
              <w:rPr>
                <w:rFonts w:ascii="Arial" w:hAnsi="Arial" w:cs="Arial"/>
                <w:iCs/>
                <w:sz w:val="22"/>
                <w:szCs w:val="22"/>
              </w:rPr>
              <w:t xml:space="preserve"> TenMile Creek Water Preserve Area Critical Project </w:t>
            </w:r>
            <w:r w:rsidRPr="00B908DE">
              <w:rPr>
                <w:rFonts w:ascii="Arial" w:hAnsi="Arial" w:cs="Arial"/>
                <w:iCs/>
                <w:sz w:val="22"/>
                <w:szCs w:val="22"/>
              </w:rPr>
              <w:t xml:space="preserve">will address these impairments.  </w:t>
            </w:r>
          </w:p>
          <w:p w14:paraId="79095D7E" w14:textId="77777777" w:rsidR="00FF7F07" w:rsidRPr="00B908DE" w:rsidRDefault="00FF7F07" w:rsidP="00FF7F07">
            <w:pPr>
              <w:autoSpaceDE w:val="0"/>
              <w:autoSpaceDN w:val="0"/>
              <w:adjustRightInd w:val="0"/>
              <w:rPr>
                <w:rFonts w:ascii="Arial" w:hAnsi="Arial" w:cs="Arial"/>
                <w:iCs/>
                <w:sz w:val="22"/>
                <w:szCs w:val="22"/>
              </w:rPr>
            </w:pPr>
            <w:r w:rsidRPr="00B908DE">
              <w:rPr>
                <w:rFonts w:ascii="Arial" w:hAnsi="Arial" w:cs="Arial"/>
                <w:iCs/>
                <w:sz w:val="22"/>
                <w:szCs w:val="22"/>
              </w:rPr>
              <w:t xml:space="preserve"> </w:t>
            </w:r>
          </w:p>
          <w:p w14:paraId="7754B23E" w14:textId="77777777" w:rsidR="00FF7F07" w:rsidRPr="00E42B4E" w:rsidRDefault="00FF7F07" w:rsidP="00FF7F07">
            <w:pPr>
              <w:pStyle w:val="Default"/>
              <w:rPr>
                <w:rFonts w:ascii="Arial" w:hAnsi="Arial" w:cs="Arial"/>
                <w:iCs/>
                <w:sz w:val="22"/>
                <w:szCs w:val="22"/>
              </w:rPr>
            </w:pPr>
            <w:r w:rsidRPr="00B908DE">
              <w:rPr>
                <w:rFonts w:ascii="Arial" w:hAnsi="Arial" w:cs="Arial"/>
                <w:iCs/>
                <w:sz w:val="22"/>
                <w:szCs w:val="22"/>
              </w:rPr>
              <w:t>The WBID drainage area corresponds to the</w:t>
            </w:r>
            <w:r w:rsidR="00EE0481">
              <w:rPr>
                <w:rFonts w:ascii="Arial" w:hAnsi="Arial" w:cs="Arial"/>
                <w:iCs/>
                <w:sz w:val="22"/>
                <w:szCs w:val="22"/>
              </w:rPr>
              <w:t xml:space="preserve"> </w:t>
            </w:r>
            <w:r w:rsidRPr="00B908DE">
              <w:rPr>
                <w:rFonts w:ascii="Arial" w:hAnsi="Arial" w:cs="Arial"/>
                <w:iCs/>
                <w:sz w:val="22"/>
                <w:szCs w:val="22"/>
              </w:rPr>
              <w:t>key project as follows:</w:t>
            </w:r>
            <w:r w:rsidR="00EE0481">
              <w:rPr>
                <w:rFonts w:ascii="Arial" w:hAnsi="Arial" w:cs="Arial"/>
                <w:iCs/>
                <w:sz w:val="22"/>
                <w:szCs w:val="22"/>
              </w:rPr>
              <w:t xml:space="preserve"> The TenMile Creek Water Preserve Area</w:t>
            </w:r>
          </w:p>
        </w:tc>
      </w:tr>
      <w:tr w:rsidR="00FF7F07" w:rsidRPr="00B908DE" w14:paraId="06995814" w14:textId="77777777" w:rsidTr="00F24171">
        <w:trPr>
          <w:trHeight w:val="178"/>
        </w:trPr>
        <w:tc>
          <w:tcPr>
            <w:tcW w:w="90" w:type="dxa"/>
          </w:tcPr>
          <w:p w14:paraId="44BD7CA2" w14:textId="77777777" w:rsidR="00FF7F07" w:rsidRPr="00B908DE" w:rsidRDefault="00FF7F07" w:rsidP="00FF7F07">
            <w:pPr>
              <w:pStyle w:val="Default"/>
              <w:rPr>
                <w:rFonts w:ascii="Arial" w:hAnsi="Arial" w:cs="Arial"/>
                <w:b/>
                <w:bCs/>
                <w:sz w:val="22"/>
                <w:szCs w:val="22"/>
              </w:rPr>
            </w:pPr>
          </w:p>
        </w:tc>
        <w:tc>
          <w:tcPr>
            <w:tcW w:w="1920" w:type="dxa"/>
            <w:tcBorders>
              <w:right w:val="single" w:sz="8" w:space="0" w:color="000000"/>
            </w:tcBorders>
            <w:tcMar>
              <w:top w:w="72" w:type="dxa"/>
              <w:left w:w="72" w:type="dxa"/>
              <w:bottom w:w="72" w:type="dxa"/>
              <w:right w:w="72" w:type="dxa"/>
            </w:tcMar>
          </w:tcPr>
          <w:p w14:paraId="34632606" w14:textId="77777777" w:rsidR="00FF7F07" w:rsidRPr="00B908DE" w:rsidRDefault="00FF7F07" w:rsidP="00FF7F07">
            <w:pPr>
              <w:pStyle w:val="Default"/>
              <w:rPr>
                <w:rFonts w:ascii="Arial" w:hAnsi="Arial" w:cs="Arial"/>
                <w:i/>
                <w:sz w:val="22"/>
                <w:szCs w:val="22"/>
              </w:rPr>
            </w:pPr>
            <w:r w:rsidRPr="00B908DE">
              <w:rPr>
                <w:rFonts w:ascii="Arial" w:hAnsi="Arial" w:cs="Arial"/>
                <w:i/>
                <w:sz w:val="22"/>
                <w:szCs w:val="22"/>
              </w:rPr>
              <w:t>Point Sources and Indirect Source Monitoring (Sites)</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5AB67F7B" w14:textId="77777777" w:rsidR="00E42B4E" w:rsidRPr="00FC4397" w:rsidRDefault="00E42B4E" w:rsidP="00E42B4E">
            <w:pPr>
              <w:pStyle w:val="Default"/>
              <w:keepNext/>
              <w:keepLines/>
              <w:spacing w:before="200"/>
              <w:outlineLvl w:val="1"/>
              <w:rPr>
                <w:rFonts w:ascii="Arial" w:hAnsi="Arial" w:cs="Arial"/>
                <w:iCs/>
                <w:sz w:val="22"/>
                <w:szCs w:val="22"/>
              </w:rPr>
            </w:pPr>
            <w:r w:rsidRPr="00FC4397">
              <w:rPr>
                <w:rFonts w:ascii="Arial" w:hAnsi="Arial" w:cs="Arial"/>
                <w:iCs/>
                <w:sz w:val="22"/>
                <w:szCs w:val="22"/>
              </w:rPr>
              <w:t>There are several NPDES Facilities that discharge indirectly to WBID 3194A. These facilities are listed in the table below.</w:t>
            </w:r>
          </w:p>
          <w:p w14:paraId="26458094" w14:textId="77777777" w:rsidR="00E42B4E" w:rsidRPr="00FC4397" w:rsidRDefault="00E42B4E" w:rsidP="00E42B4E">
            <w:pPr>
              <w:pStyle w:val="Default"/>
              <w:keepNext/>
              <w:keepLines/>
              <w:spacing w:before="200"/>
              <w:outlineLvl w:val="1"/>
              <w:rPr>
                <w:rFonts w:ascii="Arial" w:hAnsi="Arial" w:cs="Arial"/>
                <w:iCs/>
                <w:sz w:val="22"/>
                <w:szCs w:val="22"/>
              </w:rPr>
            </w:pPr>
          </w:p>
          <w:tbl>
            <w:tblPr>
              <w:tblW w:w="8705" w:type="dxa"/>
              <w:tblLayout w:type="fixed"/>
              <w:tblLook w:val="04A0" w:firstRow="1" w:lastRow="0" w:firstColumn="1" w:lastColumn="0" w:noHBand="0" w:noVBand="1"/>
            </w:tblPr>
            <w:tblGrid>
              <w:gridCol w:w="2487"/>
              <w:gridCol w:w="6218"/>
            </w:tblGrid>
            <w:tr w:rsidR="00D91121" w:rsidRPr="00FC4397" w14:paraId="57BF0E32" w14:textId="77777777" w:rsidTr="00D91121">
              <w:trPr>
                <w:trHeight w:val="361"/>
              </w:trPr>
              <w:tc>
                <w:tcPr>
                  <w:tcW w:w="2487"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53628103" w14:textId="77777777" w:rsidR="00D91121" w:rsidRPr="00FC4397" w:rsidRDefault="00D91121" w:rsidP="00D91121">
                  <w:pPr>
                    <w:jc w:val="center"/>
                    <w:rPr>
                      <w:rFonts w:ascii="Arial" w:hAnsi="Arial" w:cs="Arial"/>
                      <w:b/>
                      <w:bCs/>
                      <w:color w:val="000000"/>
                      <w:sz w:val="22"/>
                      <w:szCs w:val="22"/>
                    </w:rPr>
                  </w:pPr>
                  <w:r w:rsidRPr="00FC4397">
                    <w:rPr>
                      <w:rFonts w:ascii="Arial" w:hAnsi="Arial" w:cs="Arial"/>
                      <w:b/>
                      <w:bCs/>
                      <w:color w:val="000000"/>
                      <w:sz w:val="22"/>
                      <w:szCs w:val="22"/>
                    </w:rPr>
                    <w:t>NPDES Facility ID</w:t>
                  </w:r>
                </w:p>
              </w:tc>
              <w:tc>
                <w:tcPr>
                  <w:tcW w:w="6218" w:type="dxa"/>
                  <w:tcBorders>
                    <w:top w:val="single" w:sz="4" w:space="0" w:color="auto"/>
                    <w:left w:val="nil"/>
                    <w:bottom w:val="single" w:sz="4" w:space="0" w:color="auto"/>
                    <w:right w:val="single" w:sz="4" w:space="0" w:color="auto"/>
                  </w:tcBorders>
                  <w:shd w:val="clear" w:color="000000" w:fill="BFBFBF"/>
                  <w:noWrap/>
                  <w:vAlign w:val="bottom"/>
                  <w:hideMark/>
                </w:tcPr>
                <w:p w14:paraId="04FC225D" w14:textId="77777777" w:rsidR="00D91121" w:rsidRPr="00FC4397" w:rsidRDefault="00D91121" w:rsidP="00D91121">
                  <w:pPr>
                    <w:jc w:val="center"/>
                    <w:rPr>
                      <w:rFonts w:ascii="Arial" w:hAnsi="Arial" w:cs="Arial"/>
                      <w:b/>
                      <w:bCs/>
                      <w:color w:val="000000"/>
                      <w:sz w:val="22"/>
                      <w:szCs w:val="22"/>
                    </w:rPr>
                  </w:pPr>
                  <w:r w:rsidRPr="00FC4397">
                    <w:rPr>
                      <w:rFonts w:ascii="Arial" w:hAnsi="Arial" w:cs="Arial"/>
                      <w:b/>
                      <w:bCs/>
                      <w:color w:val="000000"/>
                      <w:sz w:val="22"/>
                      <w:szCs w:val="22"/>
                    </w:rPr>
                    <w:t>NPDES Facility Name</w:t>
                  </w:r>
                </w:p>
              </w:tc>
            </w:tr>
            <w:tr w:rsidR="00D91121" w:rsidRPr="00FC4397" w14:paraId="0E5C53BD" w14:textId="77777777" w:rsidTr="00D91121">
              <w:trPr>
                <w:trHeight w:val="361"/>
              </w:trPr>
              <w:tc>
                <w:tcPr>
                  <w:tcW w:w="2487" w:type="dxa"/>
                  <w:tcBorders>
                    <w:top w:val="nil"/>
                    <w:left w:val="single" w:sz="4" w:space="0" w:color="auto"/>
                    <w:bottom w:val="single" w:sz="4" w:space="0" w:color="auto"/>
                    <w:right w:val="single" w:sz="4" w:space="0" w:color="auto"/>
                  </w:tcBorders>
                  <w:shd w:val="clear" w:color="auto" w:fill="auto"/>
                  <w:noWrap/>
                  <w:vAlign w:val="bottom"/>
                  <w:hideMark/>
                </w:tcPr>
                <w:p w14:paraId="579067C8" w14:textId="77777777" w:rsidR="00D91121" w:rsidRPr="00FC4397" w:rsidRDefault="00D91121" w:rsidP="00D91121">
                  <w:pPr>
                    <w:rPr>
                      <w:rFonts w:ascii="Arial" w:hAnsi="Arial" w:cs="Arial"/>
                      <w:color w:val="000000"/>
                      <w:sz w:val="22"/>
                      <w:szCs w:val="22"/>
                    </w:rPr>
                  </w:pPr>
                  <w:r w:rsidRPr="00FC4397">
                    <w:rPr>
                      <w:rFonts w:ascii="Arial" w:hAnsi="Arial" w:cs="Arial"/>
                      <w:color w:val="000000"/>
                      <w:sz w:val="22"/>
                      <w:szCs w:val="22"/>
                    </w:rPr>
                    <w:t>FLR10RO93</w:t>
                  </w:r>
                </w:p>
              </w:tc>
              <w:tc>
                <w:tcPr>
                  <w:tcW w:w="6218" w:type="dxa"/>
                  <w:tcBorders>
                    <w:top w:val="nil"/>
                    <w:left w:val="nil"/>
                    <w:bottom w:val="single" w:sz="4" w:space="0" w:color="auto"/>
                    <w:right w:val="single" w:sz="4" w:space="0" w:color="auto"/>
                  </w:tcBorders>
                  <w:shd w:val="clear" w:color="auto" w:fill="auto"/>
                  <w:noWrap/>
                  <w:vAlign w:val="bottom"/>
                  <w:hideMark/>
                </w:tcPr>
                <w:p w14:paraId="59EA58C5" w14:textId="77777777" w:rsidR="00D91121" w:rsidRPr="00FC4397" w:rsidRDefault="00D91121" w:rsidP="00D91121">
                  <w:pPr>
                    <w:rPr>
                      <w:rFonts w:ascii="Arial" w:hAnsi="Arial" w:cs="Arial"/>
                      <w:color w:val="000000"/>
                      <w:sz w:val="22"/>
                      <w:szCs w:val="22"/>
                    </w:rPr>
                  </w:pPr>
                  <w:r w:rsidRPr="00FC4397">
                    <w:rPr>
                      <w:rFonts w:ascii="Arial" w:hAnsi="Arial" w:cs="Arial"/>
                      <w:color w:val="000000"/>
                      <w:sz w:val="22"/>
                      <w:szCs w:val="22"/>
                    </w:rPr>
                    <w:t>Palm Breezes Club</w:t>
                  </w:r>
                </w:p>
              </w:tc>
            </w:tr>
            <w:tr w:rsidR="00D91121" w:rsidRPr="00FC4397" w14:paraId="0B60D6B3" w14:textId="77777777" w:rsidTr="00D91121">
              <w:trPr>
                <w:trHeight w:val="361"/>
              </w:trPr>
              <w:tc>
                <w:tcPr>
                  <w:tcW w:w="2487" w:type="dxa"/>
                  <w:tcBorders>
                    <w:top w:val="nil"/>
                    <w:left w:val="single" w:sz="4" w:space="0" w:color="auto"/>
                    <w:bottom w:val="single" w:sz="4" w:space="0" w:color="auto"/>
                    <w:right w:val="single" w:sz="4" w:space="0" w:color="auto"/>
                  </w:tcBorders>
                  <w:shd w:val="clear" w:color="auto" w:fill="auto"/>
                  <w:noWrap/>
                  <w:vAlign w:val="bottom"/>
                  <w:hideMark/>
                </w:tcPr>
                <w:p w14:paraId="070528CB" w14:textId="77777777" w:rsidR="00D91121" w:rsidRPr="00FC4397" w:rsidRDefault="00D91121" w:rsidP="00D91121">
                  <w:pPr>
                    <w:rPr>
                      <w:rFonts w:ascii="Arial" w:hAnsi="Arial" w:cs="Arial"/>
                      <w:color w:val="000000"/>
                      <w:sz w:val="22"/>
                      <w:szCs w:val="22"/>
                    </w:rPr>
                  </w:pPr>
                  <w:r w:rsidRPr="00FC4397">
                    <w:rPr>
                      <w:rFonts w:ascii="Arial" w:hAnsi="Arial" w:cs="Arial"/>
                      <w:color w:val="000000"/>
                      <w:sz w:val="22"/>
                      <w:szCs w:val="22"/>
                    </w:rPr>
                    <w:t>FLR10PH84</w:t>
                  </w:r>
                </w:p>
              </w:tc>
              <w:tc>
                <w:tcPr>
                  <w:tcW w:w="6218" w:type="dxa"/>
                  <w:tcBorders>
                    <w:top w:val="nil"/>
                    <w:left w:val="nil"/>
                    <w:bottom w:val="single" w:sz="4" w:space="0" w:color="auto"/>
                    <w:right w:val="single" w:sz="4" w:space="0" w:color="auto"/>
                  </w:tcBorders>
                  <w:shd w:val="clear" w:color="auto" w:fill="auto"/>
                  <w:noWrap/>
                  <w:vAlign w:val="bottom"/>
                  <w:hideMark/>
                </w:tcPr>
                <w:p w14:paraId="6BFAB0E3" w14:textId="77777777" w:rsidR="00D91121" w:rsidRPr="00FC4397" w:rsidRDefault="00D91121" w:rsidP="00D91121">
                  <w:pPr>
                    <w:rPr>
                      <w:rFonts w:ascii="Arial" w:hAnsi="Arial" w:cs="Arial"/>
                      <w:color w:val="000000"/>
                      <w:sz w:val="22"/>
                      <w:szCs w:val="22"/>
                    </w:rPr>
                  </w:pPr>
                  <w:r w:rsidRPr="00FC4397">
                    <w:rPr>
                      <w:rFonts w:ascii="Arial" w:hAnsi="Arial" w:cs="Arial"/>
                      <w:color w:val="000000"/>
                      <w:sz w:val="22"/>
                      <w:szCs w:val="22"/>
                    </w:rPr>
                    <w:t>Florida Power &amp; Light Adams Substation</w:t>
                  </w:r>
                </w:p>
              </w:tc>
            </w:tr>
            <w:tr w:rsidR="00D91121" w:rsidRPr="00FC4397" w14:paraId="4231B3B9" w14:textId="77777777" w:rsidTr="00D91121">
              <w:trPr>
                <w:trHeight w:val="361"/>
              </w:trPr>
              <w:tc>
                <w:tcPr>
                  <w:tcW w:w="2487" w:type="dxa"/>
                  <w:tcBorders>
                    <w:top w:val="nil"/>
                    <w:left w:val="single" w:sz="4" w:space="0" w:color="auto"/>
                    <w:bottom w:val="single" w:sz="4" w:space="0" w:color="auto"/>
                    <w:right w:val="single" w:sz="4" w:space="0" w:color="auto"/>
                  </w:tcBorders>
                  <w:shd w:val="clear" w:color="auto" w:fill="auto"/>
                  <w:noWrap/>
                  <w:vAlign w:val="bottom"/>
                  <w:hideMark/>
                </w:tcPr>
                <w:p w14:paraId="1D19499A" w14:textId="77777777" w:rsidR="00D91121" w:rsidRPr="00FC4397" w:rsidRDefault="00D91121" w:rsidP="00D91121">
                  <w:pPr>
                    <w:rPr>
                      <w:rFonts w:ascii="Arial" w:hAnsi="Arial" w:cs="Arial"/>
                      <w:color w:val="000000"/>
                      <w:sz w:val="22"/>
                      <w:szCs w:val="22"/>
                    </w:rPr>
                  </w:pPr>
                  <w:r w:rsidRPr="00FC4397">
                    <w:rPr>
                      <w:rFonts w:ascii="Arial" w:hAnsi="Arial" w:cs="Arial"/>
                      <w:color w:val="000000"/>
                      <w:sz w:val="22"/>
                      <w:szCs w:val="22"/>
                    </w:rPr>
                    <w:t>FLR20CG85</w:t>
                  </w:r>
                </w:p>
              </w:tc>
              <w:tc>
                <w:tcPr>
                  <w:tcW w:w="6218" w:type="dxa"/>
                  <w:tcBorders>
                    <w:top w:val="nil"/>
                    <w:left w:val="nil"/>
                    <w:bottom w:val="single" w:sz="4" w:space="0" w:color="auto"/>
                    <w:right w:val="single" w:sz="4" w:space="0" w:color="auto"/>
                  </w:tcBorders>
                  <w:shd w:val="clear" w:color="auto" w:fill="auto"/>
                  <w:noWrap/>
                  <w:vAlign w:val="bottom"/>
                  <w:hideMark/>
                </w:tcPr>
                <w:p w14:paraId="6E2951BD" w14:textId="77777777" w:rsidR="00D91121" w:rsidRPr="00FC4397" w:rsidRDefault="00D91121" w:rsidP="00D91121">
                  <w:pPr>
                    <w:rPr>
                      <w:rFonts w:ascii="Arial" w:hAnsi="Arial" w:cs="Arial"/>
                      <w:color w:val="000000"/>
                      <w:sz w:val="22"/>
                      <w:szCs w:val="22"/>
                    </w:rPr>
                  </w:pPr>
                  <w:r w:rsidRPr="00FC4397">
                    <w:rPr>
                      <w:rFonts w:ascii="Arial" w:hAnsi="Arial" w:cs="Arial"/>
                      <w:color w:val="000000"/>
                      <w:sz w:val="22"/>
                      <w:szCs w:val="22"/>
                    </w:rPr>
                    <w:t>SR-713 King's Highway</w:t>
                  </w:r>
                </w:p>
              </w:tc>
            </w:tr>
            <w:tr w:rsidR="00D91121" w:rsidRPr="00FC4397" w14:paraId="562D4BF5" w14:textId="77777777" w:rsidTr="00D91121">
              <w:trPr>
                <w:trHeight w:val="361"/>
              </w:trPr>
              <w:tc>
                <w:tcPr>
                  <w:tcW w:w="2487" w:type="dxa"/>
                  <w:tcBorders>
                    <w:top w:val="nil"/>
                    <w:left w:val="single" w:sz="4" w:space="0" w:color="auto"/>
                    <w:bottom w:val="single" w:sz="4" w:space="0" w:color="auto"/>
                    <w:right w:val="single" w:sz="4" w:space="0" w:color="auto"/>
                  </w:tcBorders>
                  <w:shd w:val="clear" w:color="auto" w:fill="auto"/>
                  <w:noWrap/>
                  <w:vAlign w:val="bottom"/>
                  <w:hideMark/>
                </w:tcPr>
                <w:p w14:paraId="07C8A7FD" w14:textId="77777777" w:rsidR="00D91121" w:rsidRPr="00FC4397" w:rsidRDefault="00D91121" w:rsidP="00D91121">
                  <w:pPr>
                    <w:rPr>
                      <w:rFonts w:ascii="Arial" w:hAnsi="Arial" w:cs="Arial"/>
                      <w:color w:val="000000"/>
                      <w:sz w:val="22"/>
                      <w:szCs w:val="22"/>
                    </w:rPr>
                  </w:pPr>
                  <w:r w:rsidRPr="00FC4397">
                    <w:rPr>
                      <w:rFonts w:ascii="Arial" w:hAnsi="Arial" w:cs="Arial"/>
                      <w:color w:val="000000"/>
                      <w:sz w:val="22"/>
                      <w:szCs w:val="22"/>
                    </w:rPr>
                    <w:t>FLR10QZ35</w:t>
                  </w:r>
                </w:p>
              </w:tc>
              <w:tc>
                <w:tcPr>
                  <w:tcW w:w="6218" w:type="dxa"/>
                  <w:tcBorders>
                    <w:top w:val="nil"/>
                    <w:left w:val="nil"/>
                    <w:bottom w:val="single" w:sz="4" w:space="0" w:color="auto"/>
                    <w:right w:val="single" w:sz="4" w:space="0" w:color="auto"/>
                  </w:tcBorders>
                  <w:shd w:val="clear" w:color="auto" w:fill="auto"/>
                  <w:noWrap/>
                  <w:vAlign w:val="bottom"/>
                  <w:hideMark/>
                </w:tcPr>
                <w:p w14:paraId="37E137FA" w14:textId="77777777" w:rsidR="00D91121" w:rsidRPr="00FC4397" w:rsidRDefault="00D91121" w:rsidP="00D91121">
                  <w:pPr>
                    <w:rPr>
                      <w:rFonts w:ascii="Arial" w:hAnsi="Arial" w:cs="Arial"/>
                      <w:color w:val="000000"/>
                      <w:sz w:val="22"/>
                      <w:szCs w:val="22"/>
                    </w:rPr>
                  </w:pPr>
                  <w:r w:rsidRPr="00FC4397">
                    <w:rPr>
                      <w:rFonts w:ascii="Arial" w:hAnsi="Arial" w:cs="Arial"/>
                      <w:color w:val="000000"/>
                      <w:sz w:val="22"/>
                      <w:szCs w:val="22"/>
                    </w:rPr>
                    <w:t>Sunshine Kitchen Food Business Incubator</w:t>
                  </w:r>
                </w:p>
              </w:tc>
            </w:tr>
            <w:tr w:rsidR="00D91121" w:rsidRPr="00FC4397" w14:paraId="3DA7FEB6" w14:textId="77777777" w:rsidTr="00D91121">
              <w:trPr>
                <w:trHeight w:val="361"/>
              </w:trPr>
              <w:tc>
                <w:tcPr>
                  <w:tcW w:w="2487" w:type="dxa"/>
                  <w:tcBorders>
                    <w:top w:val="nil"/>
                    <w:left w:val="single" w:sz="4" w:space="0" w:color="auto"/>
                    <w:bottom w:val="single" w:sz="4" w:space="0" w:color="auto"/>
                    <w:right w:val="single" w:sz="4" w:space="0" w:color="auto"/>
                  </w:tcBorders>
                  <w:shd w:val="clear" w:color="auto" w:fill="auto"/>
                  <w:noWrap/>
                  <w:vAlign w:val="bottom"/>
                  <w:hideMark/>
                </w:tcPr>
                <w:p w14:paraId="22C7E38D" w14:textId="77777777" w:rsidR="00D91121" w:rsidRPr="00FC4397" w:rsidRDefault="00D91121" w:rsidP="00D91121">
                  <w:pPr>
                    <w:rPr>
                      <w:rFonts w:ascii="Arial" w:hAnsi="Arial" w:cs="Arial"/>
                      <w:color w:val="000000"/>
                      <w:sz w:val="22"/>
                      <w:szCs w:val="22"/>
                    </w:rPr>
                  </w:pPr>
                  <w:r w:rsidRPr="00FC4397">
                    <w:rPr>
                      <w:rFonts w:ascii="Arial" w:hAnsi="Arial" w:cs="Arial"/>
                      <w:color w:val="000000"/>
                      <w:sz w:val="22"/>
                      <w:szCs w:val="22"/>
                    </w:rPr>
                    <w:t>FLR10QL81</w:t>
                  </w:r>
                </w:p>
              </w:tc>
              <w:tc>
                <w:tcPr>
                  <w:tcW w:w="6218" w:type="dxa"/>
                  <w:tcBorders>
                    <w:top w:val="nil"/>
                    <w:left w:val="nil"/>
                    <w:bottom w:val="single" w:sz="4" w:space="0" w:color="auto"/>
                    <w:right w:val="single" w:sz="4" w:space="0" w:color="auto"/>
                  </w:tcBorders>
                  <w:shd w:val="clear" w:color="auto" w:fill="auto"/>
                  <w:noWrap/>
                  <w:vAlign w:val="bottom"/>
                  <w:hideMark/>
                </w:tcPr>
                <w:p w14:paraId="69716120" w14:textId="77777777" w:rsidR="00D91121" w:rsidRPr="00FC4397" w:rsidRDefault="00D91121" w:rsidP="00D91121">
                  <w:pPr>
                    <w:rPr>
                      <w:rFonts w:ascii="Arial" w:hAnsi="Arial" w:cs="Arial"/>
                      <w:color w:val="000000"/>
                      <w:sz w:val="22"/>
                      <w:szCs w:val="22"/>
                    </w:rPr>
                  </w:pPr>
                  <w:r w:rsidRPr="00FC4397">
                    <w:rPr>
                      <w:rFonts w:ascii="Arial" w:hAnsi="Arial" w:cs="Arial"/>
                      <w:color w:val="000000"/>
                      <w:sz w:val="22"/>
                      <w:szCs w:val="22"/>
                    </w:rPr>
                    <w:t>Wawa Florida LLC #5254</w:t>
                  </w:r>
                </w:p>
              </w:tc>
            </w:tr>
            <w:tr w:rsidR="00D91121" w:rsidRPr="00FC4397" w14:paraId="4AD8BC84" w14:textId="77777777" w:rsidTr="00D91121">
              <w:trPr>
                <w:trHeight w:val="361"/>
              </w:trPr>
              <w:tc>
                <w:tcPr>
                  <w:tcW w:w="2487" w:type="dxa"/>
                  <w:tcBorders>
                    <w:top w:val="nil"/>
                    <w:left w:val="single" w:sz="4" w:space="0" w:color="auto"/>
                    <w:bottom w:val="single" w:sz="4" w:space="0" w:color="auto"/>
                    <w:right w:val="single" w:sz="4" w:space="0" w:color="auto"/>
                  </w:tcBorders>
                  <w:shd w:val="clear" w:color="auto" w:fill="auto"/>
                  <w:noWrap/>
                  <w:vAlign w:val="bottom"/>
                  <w:hideMark/>
                </w:tcPr>
                <w:p w14:paraId="70E37025" w14:textId="77777777" w:rsidR="00D91121" w:rsidRPr="00FC4397" w:rsidRDefault="00D91121" w:rsidP="00D91121">
                  <w:pPr>
                    <w:rPr>
                      <w:rFonts w:ascii="Arial" w:hAnsi="Arial" w:cs="Arial"/>
                      <w:color w:val="000000"/>
                      <w:sz w:val="22"/>
                      <w:szCs w:val="22"/>
                    </w:rPr>
                  </w:pPr>
                  <w:r w:rsidRPr="00FC4397">
                    <w:rPr>
                      <w:rFonts w:ascii="Arial" w:hAnsi="Arial" w:cs="Arial"/>
                      <w:color w:val="000000"/>
                      <w:sz w:val="22"/>
                      <w:szCs w:val="22"/>
                    </w:rPr>
                    <w:t>FLR10QS71</w:t>
                  </w:r>
                </w:p>
              </w:tc>
              <w:tc>
                <w:tcPr>
                  <w:tcW w:w="6218" w:type="dxa"/>
                  <w:tcBorders>
                    <w:top w:val="nil"/>
                    <w:left w:val="nil"/>
                    <w:bottom w:val="single" w:sz="4" w:space="0" w:color="auto"/>
                    <w:right w:val="single" w:sz="4" w:space="0" w:color="auto"/>
                  </w:tcBorders>
                  <w:shd w:val="clear" w:color="auto" w:fill="auto"/>
                  <w:noWrap/>
                  <w:vAlign w:val="bottom"/>
                  <w:hideMark/>
                </w:tcPr>
                <w:p w14:paraId="60522816" w14:textId="77777777" w:rsidR="00D91121" w:rsidRPr="00FC4397" w:rsidRDefault="00D91121" w:rsidP="00D91121">
                  <w:pPr>
                    <w:rPr>
                      <w:rFonts w:ascii="Arial" w:hAnsi="Arial" w:cs="Arial"/>
                      <w:color w:val="000000"/>
                      <w:sz w:val="22"/>
                      <w:szCs w:val="22"/>
                    </w:rPr>
                  </w:pPr>
                  <w:r w:rsidRPr="00FC4397">
                    <w:rPr>
                      <w:rFonts w:ascii="Arial" w:hAnsi="Arial" w:cs="Arial"/>
                      <w:color w:val="000000"/>
                      <w:sz w:val="22"/>
                      <w:szCs w:val="22"/>
                    </w:rPr>
                    <w:t>Creekside</w:t>
                  </w:r>
                </w:p>
              </w:tc>
            </w:tr>
            <w:tr w:rsidR="00D91121" w:rsidRPr="00FC4397" w14:paraId="5D337093" w14:textId="77777777" w:rsidTr="00D91121">
              <w:trPr>
                <w:trHeight w:val="361"/>
              </w:trPr>
              <w:tc>
                <w:tcPr>
                  <w:tcW w:w="2487" w:type="dxa"/>
                  <w:tcBorders>
                    <w:top w:val="nil"/>
                    <w:left w:val="single" w:sz="4" w:space="0" w:color="auto"/>
                    <w:bottom w:val="single" w:sz="4" w:space="0" w:color="auto"/>
                    <w:right w:val="single" w:sz="4" w:space="0" w:color="auto"/>
                  </w:tcBorders>
                  <w:shd w:val="clear" w:color="auto" w:fill="auto"/>
                  <w:noWrap/>
                  <w:vAlign w:val="bottom"/>
                  <w:hideMark/>
                </w:tcPr>
                <w:p w14:paraId="77C4FCB3" w14:textId="77777777" w:rsidR="00D91121" w:rsidRPr="00FC4397" w:rsidRDefault="00D91121" w:rsidP="00D91121">
                  <w:pPr>
                    <w:rPr>
                      <w:rFonts w:ascii="Arial" w:hAnsi="Arial" w:cs="Arial"/>
                      <w:color w:val="000000"/>
                      <w:sz w:val="22"/>
                      <w:szCs w:val="22"/>
                    </w:rPr>
                  </w:pPr>
                  <w:r w:rsidRPr="00FC4397">
                    <w:rPr>
                      <w:rFonts w:ascii="Arial" w:hAnsi="Arial" w:cs="Arial"/>
                      <w:color w:val="000000"/>
                      <w:sz w:val="22"/>
                      <w:szCs w:val="22"/>
                    </w:rPr>
                    <w:t>FLR10MZ69</w:t>
                  </w:r>
                </w:p>
              </w:tc>
              <w:tc>
                <w:tcPr>
                  <w:tcW w:w="6218" w:type="dxa"/>
                  <w:tcBorders>
                    <w:top w:val="nil"/>
                    <w:left w:val="nil"/>
                    <w:bottom w:val="single" w:sz="4" w:space="0" w:color="auto"/>
                    <w:right w:val="single" w:sz="4" w:space="0" w:color="auto"/>
                  </w:tcBorders>
                  <w:shd w:val="clear" w:color="auto" w:fill="auto"/>
                  <w:noWrap/>
                  <w:vAlign w:val="bottom"/>
                  <w:hideMark/>
                </w:tcPr>
                <w:p w14:paraId="5B1F5CAE" w14:textId="77777777" w:rsidR="00D91121" w:rsidRPr="00FC4397" w:rsidRDefault="00D91121" w:rsidP="00D91121">
                  <w:pPr>
                    <w:rPr>
                      <w:rFonts w:ascii="Arial" w:hAnsi="Arial" w:cs="Arial"/>
                      <w:color w:val="000000"/>
                      <w:sz w:val="22"/>
                      <w:szCs w:val="22"/>
                    </w:rPr>
                  </w:pPr>
                  <w:proofErr w:type="spellStart"/>
                  <w:r w:rsidRPr="00FC4397">
                    <w:rPr>
                      <w:rFonts w:ascii="Arial" w:hAnsi="Arial" w:cs="Arial"/>
                      <w:color w:val="000000"/>
                      <w:sz w:val="22"/>
                      <w:szCs w:val="22"/>
                    </w:rPr>
                    <w:t>Smirna</w:t>
                  </w:r>
                  <w:proofErr w:type="spellEnd"/>
                  <w:r w:rsidRPr="00FC4397">
                    <w:rPr>
                      <w:rFonts w:ascii="Arial" w:hAnsi="Arial" w:cs="Arial"/>
                      <w:color w:val="000000"/>
                      <w:sz w:val="22"/>
                      <w:szCs w:val="22"/>
                    </w:rPr>
                    <w:t xml:space="preserve"> </w:t>
                  </w:r>
                  <w:proofErr w:type="spellStart"/>
                  <w:r w:rsidRPr="00FC4397">
                    <w:rPr>
                      <w:rFonts w:ascii="Arial" w:hAnsi="Arial" w:cs="Arial"/>
                      <w:color w:val="000000"/>
                      <w:sz w:val="22"/>
                      <w:szCs w:val="22"/>
                    </w:rPr>
                    <w:t>Petecostal</w:t>
                  </w:r>
                  <w:proofErr w:type="spellEnd"/>
                </w:p>
              </w:tc>
            </w:tr>
            <w:tr w:rsidR="00D91121" w:rsidRPr="00FC4397" w14:paraId="53118086" w14:textId="77777777" w:rsidTr="00D91121">
              <w:trPr>
                <w:trHeight w:val="361"/>
              </w:trPr>
              <w:tc>
                <w:tcPr>
                  <w:tcW w:w="2487" w:type="dxa"/>
                  <w:tcBorders>
                    <w:top w:val="nil"/>
                    <w:left w:val="single" w:sz="4" w:space="0" w:color="auto"/>
                    <w:bottom w:val="single" w:sz="4" w:space="0" w:color="auto"/>
                    <w:right w:val="single" w:sz="4" w:space="0" w:color="auto"/>
                  </w:tcBorders>
                  <w:shd w:val="clear" w:color="auto" w:fill="auto"/>
                  <w:noWrap/>
                  <w:vAlign w:val="bottom"/>
                  <w:hideMark/>
                </w:tcPr>
                <w:p w14:paraId="1972B0CA" w14:textId="77777777" w:rsidR="00D91121" w:rsidRPr="00FC4397" w:rsidRDefault="00D91121" w:rsidP="00D91121">
                  <w:pPr>
                    <w:rPr>
                      <w:rFonts w:ascii="Arial" w:hAnsi="Arial" w:cs="Arial"/>
                      <w:color w:val="000000"/>
                      <w:sz w:val="22"/>
                      <w:szCs w:val="22"/>
                    </w:rPr>
                  </w:pPr>
                  <w:r w:rsidRPr="00FC4397">
                    <w:rPr>
                      <w:rFonts w:ascii="Arial" w:hAnsi="Arial" w:cs="Arial"/>
                      <w:color w:val="000000"/>
                      <w:sz w:val="22"/>
                      <w:szCs w:val="22"/>
                    </w:rPr>
                    <w:t>FLR05F895</w:t>
                  </w:r>
                </w:p>
              </w:tc>
              <w:tc>
                <w:tcPr>
                  <w:tcW w:w="6218" w:type="dxa"/>
                  <w:tcBorders>
                    <w:top w:val="nil"/>
                    <w:left w:val="nil"/>
                    <w:bottom w:val="single" w:sz="4" w:space="0" w:color="auto"/>
                    <w:right w:val="single" w:sz="4" w:space="0" w:color="auto"/>
                  </w:tcBorders>
                  <w:shd w:val="clear" w:color="auto" w:fill="auto"/>
                  <w:noWrap/>
                  <w:vAlign w:val="bottom"/>
                  <w:hideMark/>
                </w:tcPr>
                <w:p w14:paraId="5FF4F2BF" w14:textId="77777777" w:rsidR="00D91121" w:rsidRPr="00FC4397" w:rsidRDefault="00D91121" w:rsidP="00D91121">
                  <w:pPr>
                    <w:rPr>
                      <w:rFonts w:ascii="Arial" w:hAnsi="Arial" w:cs="Arial"/>
                      <w:color w:val="000000"/>
                      <w:sz w:val="22"/>
                      <w:szCs w:val="22"/>
                    </w:rPr>
                  </w:pPr>
                  <w:r w:rsidRPr="00FC4397">
                    <w:rPr>
                      <w:rFonts w:ascii="Arial" w:hAnsi="Arial" w:cs="Arial"/>
                      <w:color w:val="000000"/>
                      <w:sz w:val="22"/>
                      <w:szCs w:val="22"/>
                    </w:rPr>
                    <w:t>Bottling Group LLC</w:t>
                  </w:r>
                </w:p>
              </w:tc>
            </w:tr>
            <w:tr w:rsidR="00D91121" w:rsidRPr="00FC4397" w14:paraId="1565FB04" w14:textId="77777777" w:rsidTr="00D91121">
              <w:trPr>
                <w:trHeight w:val="361"/>
              </w:trPr>
              <w:tc>
                <w:tcPr>
                  <w:tcW w:w="2487" w:type="dxa"/>
                  <w:tcBorders>
                    <w:top w:val="nil"/>
                    <w:left w:val="single" w:sz="4" w:space="0" w:color="auto"/>
                    <w:bottom w:val="single" w:sz="4" w:space="0" w:color="auto"/>
                    <w:right w:val="single" w:sz="4" w:space="0" w:color="auto"/>
                  </w:tcBorders>
                  <w:shd w:val="clear" w:color="auto" w:fill="auto"/>
                  <w:noWrap/>
                  <w:vAlign w:val="bottom"/>
                  <w:hideMark/>
                </w:tcPr>
                <w:p w14:paraId="617C672D" w14:textId="77777777" w:rsidR="00D91121" w:rsidRPr="00FC4397" w:rsidRDefault="00D91121" w:rsidP="00D91121">
                  <w:pPr>
                    <w:rPr>
                      <w:rFonts w:ascii="Arial" w:hAnsi="Arial" w:cs="Arial"/>
                      <w:color w:val="000000"/>
                      <w:sz w:val="22"/>
                      <w:szCs w:val="22"/>
                    </w:rPr>
                  </w:pPr>
                  <w:r w:rsidRPr="00FC4397">
                    <w:rPr>
                      <w:rFonts w:ascii="Arial" w:hAnsi="Arial" w:cs="Arial"/>
                      <w:color w:val="000000"/>
                      <w:sz w:val="22"/>
                      <w:szCs w:val="22"/>
                    </w:rPr>
                    <w:t>FLR20CJ84</w:t>
                  </w:r>
                </w:p>
              </w:tc>
              <w:tc>
                <w:tcPr>
                  <w:tcW w:w="6218" w:type="dxa"/>
                  <w:tcBorders>
                    <w:top w:val="nil"/>
                    <w:left w:val="nil"/>
                    <w:bottom w:val="single" w:sz="4" w:space="0" w:color="auto"/>
                    <w:right w:val="single" w:sz="4" w:space="0" w:color="auto"/>
                  </w:tcBorders>
                  <w:shd w:val="clear" w:color="auto" w:fill="auto"/>
                  <w:noWrap/>
                  <w:vAlign w:val="bottom"/>
                  <w:hideMark/>
                </w:tcPr>
                <w:p w14:paraId="7C8F02A9" w14:textId="77777777" w:rsidR="00D91121" w:rsidRPr="00FC4397" w:rsidRDefault="00D91121" w:rsidP="00D91121">
                  <w:pPr>
                    <w:rPr>
                      <w:rFonts w:ascii="Arial" w:hAnsi="Arial" w:cs="Arial"/>
                      <w:color w:val="000000"/>
                      <w:sz w:val="22"/>
                      <w:szCs w:val="22"/>
                    </w:rPr>
                  </w:pPr>
                  <w:r w:rsidRPr="00FC4397">
                    <w:rPr>
                      <w:rFonts w:ascii="Arial" w:hAnsi="Arial" w:cs="Arial"/>
                      <w:color w:val="000000"/>
                      <w:sz w:val="22"/>
                      <w:szCs w:val="22"/>
                    </w:rPr>
                    <w:t>Creekside - Parcel A</w:t>
                  </w:r>
                </w:p>
              </w:tc>
            </w:tr>
            <w:tr w:rsidR="00D91121" w:rsidRPr="00FC4397" w14:paraId="193EBF32" w14:textId="77777777" w:rsidTr="00D91121">
              <w:trPr>
                <w:trHeight w:val="361"/>
              </w:trPr>
              <w:tc>
                <w:tcPr>
                  <w:tcW w:w="2487" w:type="dxa"/>
                  <w:tcBorders>
                    <w:top w:val="nil"/>
                    <w:left w:val="single" w:sz="4" w:space="0" w:color="auto"/>
                    <w:bottom w:val="single" w:sz="4" w:space="0" w:color="auto"/>
                    <w:right w:val="single" w:sz="4" w:space="0" w:color="auto"/>
                  </w:tcBorders>
                  <w:shd w:val="clear" w:color="auto" w:fill="auto"/>
                  <w:noWrap/>
                  <w:vAlign w:val="bottom"/>
                  <w:hideMark/>
                </w:tcPr>
                <w:p w14:paraId="045B9868" w14:textId="77777777" w:rsidR="00D91121" w:rsidRPr="00FC4397" w:rsidRDefault="00D91121" w:rsidP="00D91121">
                  <w:pPr>
                    <w:rPr>
                      <w:rFonts w:ascii="Arial" w:hAnsi="Arial" w:cs="Arial"/>
                      <w:color w:val="000000"/>
                      <w:sz w:val="22"/>
                      <w:szCs w:val="22"/>
                    </w:rPr>
                  </w:pPr>
                  <w:r w:rsidRPr="00FC4397">
                    <w:rPr>
                      <w:rFonts w:ascii="Arial" w:hAnsi="Arial" w:cs="Arial"/>
                      <w:color w:val="000000"/>
                      <w:sz w:val="22"/>
                      <w:szCs w:val="22"/>
                    </w:rPr>
                    <w:t>FLR10SN04</w:t>
                  </w:r>
                </w:p>
              </w:tc>
              <w:tc>
                <w:tcPr>
                  <w:tcW w:w="6218" w:type="dxa"/>
                  <w:tcBorders>
                    <w:top w:val="nil"/>
                    <w:left w:val="nil"/>
                    <w:bottom w:val="single" w:sz="4" w:space="0" w:color="auto"/>
                    <w:right w:val="single" w:sz="4" w:space="0" w:color="auto"/>
                  </w:tcBorders>
                  <w:shd w:val="clear" w:color="auto" w:fill="auto"/>
                  <w:noWrap/>
                  <w:vAlign w:val="bottom"/>
                  <w:hideMark/>
                </w:tcPr>
                <w:p w14:paraId="48F279FD" w14:textId="77777777" w:rsidR="00D91121" w:rsidRPr="00FC4397" w:rsidRDefault="00D91121" w:rsidP="00D91121">
                  <w:pPr>
                    <w:rPr>
                      <w:rFonts w:ascii="Arial" w:hAnsi="Arial" w:cs="Arial"/>
                      <w:color w:val="000000"/>
                      <w:sz w:val="22"/>
                      <w:szCs w:val="22"/>
                    </w:rPr>
                  </w:pPr>
                  <w:r w:rsidRPr="00FC4397">
                    <w:rPr>
                      <w:rFonts w:ascii="Arial" w:hAnsi="Arial" w:cs="Arial"/>
                      <w:color w:val="000000"/>
                      <w:sz w:val="22"/>
                      <w:szCs w:val="22"/>
                    </w:rPr>
                    <w:t>Carriage Pointe Estates</w:t>
                  </w:r>
                </w:p>
              </w:tc>
            </w:tr>
            <w:tr w:rsidR="00D91121" w:rsidRPr="00FC4397" w14:paraId="369FC8CA" w14:textId="77777777" w:rsidTr="00D91121">
              <w:trPr>
                <w:trHeight w:val="361"/>
              </w:trPr>
              <w:tc>
                <w:tcPr>
                  <w:tcW w:w="2487" w:type="dxa"/>
                  <w:tcBorders>
                    <w:top w:val="nil"/>
                    <w:left w:val="single" w:sz="4" w:space="0" w:color="auto"/>
                    <w:bottom w:val="single" w:sz="4" w:space="0" w:color="auto"/>
                    <w:right w:val="single" w:sz="4" w:space="0" w:color="auto"/>
                  </w:tcBorders>
                  <w:shd w:val="clear" w:color="auto" w:fill="auto"/>
                  <w:noWrap/>
                  <w:vAlign w:val="bottom"/>
                  <w:hideMark/>
                </w:tcPr>
                <w:p w14:paraId="1739A44D" w14:textId="77777777" w:rsidR="00D91121" w:rsidRPr="00FC4397" w:rsidRDefault="00D91121" w:rsidP="00D91121">
                  <w:pPr>
                    <w:rPr>
                      <w:rFonts w:ascii="Arial" w:hAnsi="Arial" w:cs="Arial"/>
                      <w:color w:val="000000"/>
                      <w:sz w:val="22"/>
                      <w:szCs w:val="22"/>
                    </w:rPr>
                  </w:pPr>
                  <w:r w:rsidRPr="00FC4397">
                    <w:rPr>
                      <w:rFonts w:ascii="Arial" w:hAnsi="Arial" w:cs="Arial"/>
                      <w:color w:val="000000"/>
                      <w:sz w:val="22"/>
                      <w:szCs w:val="22"/>
                    </w:rPr>
                    <w:t>FLR10QX67</w:t>
                  </w:r>
                </w:p>
              </w:tc>
              <w:tc>
                <w:tcPr>
                  <w:tcW w:w="6218" w:type="dxa"/>
                  <w:tcBorders>
                    <w:top w:val="nil"/>
                    <w:left w:val="nil"/>
                    <w:bottom w:val="single" w:sz="4" w:space="0" w:color="auto"/>
                    <w:right w:val="single" w:sz="4" w:space="0" w:color="auto"/>
                  </w:tcBorders>
                  <w:shd w:val="clear" w:color="auto" w:fill="auto"/>
                  <w:noWrap/>
                  <w:vAlign w:val="bottom"/>
                  <w:hideMark/>
                </w:tcPr>
                <w:p w14:paraId="1960EE39" w14:textId="77777777" w:rsidR="00D91121" w:rsidRPr="00FC4397" w:rsidRDefault="00D91121" w:rsidP="00D91121">
                  <w:pPr>
                    <w:rPr>
                      <w:rFonts w:ascii="Arial" w:hAnsi="Arial" w:cs="Arial"/>
                      <w:color w:val="000000"/>
                      <w:sz w:val="22"/>
                      <w:szCs w:val="22"/>
                    </w:rPr>
                  </w:pPr>
                  <w:r w:rsidRPr="00FC4397">
                    <w:rPr>
                      <w:rFonts w:ascii="Arial" w:hAnsi="Arial" w:cs="Arial"/>
                      <w:color w:val="000000"/>
                      <w:sz w:val="22"/>
                      <w:szCs w:val="22"/>
                    </w:rPr>
                    <w:t>I-95 Bridge Deck Replacement</w:t>
                  </w:r>
                </w:p>
              </w:tc>
            </w:tr>
            <w:tr w:rsidR="00D91121" w:rsidRPr="00FC4397" w14:paraId="6DC7A047" w14:textId="77777777" w:rsidTr="00D91121">
              <w:trPr>
                <w:trHeight w:val="361"/>
              </w:trPr>
              <w:tc>
                <w:tcPr>
                  <w:tcW w:w="2487" w:type="dxa"/>
                  <w:tcBorders>
                    <w:top w:val="nil"/>
                    <w:left w:val="single" w:sz="4" w:space="0" w:color="auto"/>
                    <w:bottom w:val="single" w:sz="4" w:space="0" w:color="auto"/>
                    <w:right w:val="single" w:sz="4" w:space="0" w:color="auto"/>
                  </w:tcBorders>
                  <w:shd w:val="clear" w:color="auto" w:fill="auto"/>
                  <w:noWrap/>
                  <w:vAlign w:val="bottom"/>
                  <w:hideMark/>
                </w:tcPr>
                <w:p w14:paraId="2AE6BD2F" w14:textId="77777777" w:rsidR="00D91121" w:rsidRPr="00FC4397" w:rsidRDefault="00D91121" w:rsidP="00D91121">
                  <w:pPr>
                    <w:rPr>
                      <w:rFonts w:ascii="Arial" w:hAnsi="Arial" w:cs="Arial"/>
                      <w:color w:val="000000"/>
                      <w:sz w:val="22"/>
                      <w:szCs w:val="22"/>
                    </w:rPr>
                  </w:pPr>
                  <w:r w:rsidRPr="00FC4397">
                    <w:rPr>
                      <w:rFonts w:ascii="Arial" w:hAnsi="Arial" w:cs="Arial"/>
                      <w:color w:val="000000"/>
                      <w:sz w:val="22"/>
                      <w:szCs w:val="22"/>
                    </w:rPr>
                    <w:t>FLR20BB49</w:t>
                  </w:r>
                </w:p>
              </w:tc>
              <w:tc>
                <w:tcPr>
                  <w:tcW w:w="6218" w:type="dxa"/>
                  <w:tcBorders>
                    <w:top w:val="nil"/>
                    <w:left w:val="nil"/>
                    <w:bottom w:val="single" w:sz="4" w:space="0" w:color="auto"/>
                    <w:right w:val="single" w:sz="4" w:space="0" w:color="auto"/>
                  </w:tcBorders>
                  <w:shd w:val="clear" w:color="auto" w:fill="auto"/>
                  <w:noWrap/>
                  <w:vAlign w:val="bottom"/>
                  <w:hideMark/>
                </w:tcPr>
                <w:p w14:paraId="70F478B5" w14:textId="77777777" w:rsidR="00D91121" w:rsidRPr="00FC4397" w:rsidRDefault="00D91121" w:rsidP="00D91121">
                  <w:pPr>
                    <w:rPr>
                      <w:rFonts w:ascii="Arial" w:hAnsi="Arial" w:cs="Arial"/>
                      <w:color w:val="000000"/>
                      <w:sz w:val="22"/>
                      <w:szCs w:val="22"/>
                    </w:rPr>
                  </w:pPr>
                  <w:r w:rsidRPr="00FC4397">
                    <w:rPr>
                      <w:rFonts w:ascii="Arial" w:hAnsi="Arial" w:cs="Arial"/>
                      <w:color w:val="000000"/>
                      <w:sz w:val="22"/>
                      <w:szCs w:val="22"/>
                    </w:rPr>
                    <w:t>SFWMD TenMile Creek Reserve</w:t>
                  </w:r>
                </w:p>
              </w:tc>
            </w:tr>
            <w:tr w:rsidR="00D91121" w:rsidRPr="00FC4397" w14:paraId="79D08512" w14:textId="77777777" w:rsidTr="00D91121">
              <w:trPr>
                <w:trHeight w:val="361"/>
              </w:trPr>
              <w:tc>
                <w:tcPr>
                  <w:tcW w:w="2487" w:type="dxa"/>
                  <w:tcBorders>
                    <w:top w:val="nil"/>
                    <w:left w:val="single" w:sz="4" w:space="0" w:color="auto"/>
                    <w:bottom w:val="single" w:sz="4" w:space="0" w:color="auto"/>
                    <w:right w:val="single" w:sz="4" w:space="0" w:color="auto"/>
                  </w:tcBorders>
                  <w:shd w:val="clear" w:color="auto" w:fill="auto"/>
                  <w:noWrap/>
                  <w:vAlign w:val="bottom"/>
                  <w:hideMark/>
                </w:tcPr>
                <w:p w14:paraId="1E5CAC9F" w14:textId="77777777" w:rsidR="00D91121" w:rsidRPr="00FC4397" w:rsidRDefault="00D91121" w:rsidP="00D91121">
                  <w:pPr>
                    <w:rPr>
                      <w:rFonts w:ascii="Arial" w:hAnsi="Arial" w:cs="Arial"/>
                      <w:color w:val="000000"/>
                      <w:sz w:val="22"/>
                      <w:szCs w:val="22"/>
                    </w:rPr>
                  </w:pPr>
                  <w:r w:rsidRPr="00FC4397">
                    <w:rPr>
                      <w:rFonts w:ascii="Arial" w:hAnsi="Arial" w:cs="Arial"/>
                      <w:color w:val="000000"/>
                      <w:sz w:val="22"/>
                      <w:szCs w:val="22"/>
                    </w:rPr>
                    <w:t>FLR20BT47</w:t>
                  </w:r>
                </w:p>
              </w:tc>
              <w:tc>
                <w:tcPr>
                  <w:tcW w:w="6218" w:type="dxa"/>
                  <w:tcBorders>
                    <w:top w:val="nil"/>
                    <w:left w:val="nil"/>
                    <w:bottom w:val="single" w:sz="4" w:space="0" w:color="auto"/>
                    <w:right w:val="single" w:sz="4" w:space="0" w:color="auto"/>
                  </w:tcBorders>
                  <w:shd w:val="clear" w:color="auto" w:fill="auto"/>
                  <w:noWrap/>
                  <w:vAlign w:val="bottom"/>
                  <w:hideMark/>
                </w:tcPr>
                <w:p w14:paraId="645707BB" w14:textId="77777777" w:rsidR="00D91121" w:rsidRPr="00FC4397" w:rsidRDefault="00DC4C96" w:rsidP="00D91121">
                  <w:pPr>
                    <w:rPr>
                      <w:rFonts w:ascii="Arial" w:hAnsi="Arial" w:cs="Arial"/>
                      <w:color w:val="000000"/>
                      <w:sz w:val="22"/>
                      <w:szCs w:val="22"/>
                    </w:rPr>
                  </w:pPr>
                  <w:r>
                    <w:rPr>
                      <w:rFonts w:ascii="Arial" w:hAnsi="Arial" w:cs="Arial"/>
                      <w:color w:val="000000"/>
                      <w:sz w:val="22"/>
                      <w:szCs w:val="22"/>
                    </w:rPr>
                    <w:t>S</w:t>
                  </w:r>
                  <w:r w:rsidR="00D91121" w:rsidRPr="00FC4397">
                    <w:rPr>
                      <w:rFonts w:ascii="Arial" w:hAnsi="Arial" w:cs="Arial"/>
                      <w:color w:val="000000"/>
                      <w:sz w:val="22"/>
                      <w:szCs w:val="22"/>
                    </w:rPr>
                    <w:t xml:space="preserve">t </w:t>
                  </w:r>
                  <w:r>
                    <w:rPr>
                      <w:rFonts w:ascii="Arial" w:hAnsi="Arial" w:cs="Arial"/>
                      <w:color w:val="000000"/>
                      <w:sz w:val="22"/>
                      <w:szCs w:val="22"/>
                    </w:rPr>
                    <w:t>L</w:t>
                  </w:r>
                  <w:r w:rsidR="00D91121" w:rsidRPr="00FC4397">
                    <w:rPr>
                      <w:rFonts w:ascii="Arial" w:hAnsi="Arial" w:cs="Arial"/>
                      <w:color w:val="000000"/>
                      <w:sz w:val="22"/>
                      <w:szCs w:val="22"/>
                    </w:rPr>
                    <w:t>ucie county landfill</w:t>
                  </w:r>
                </w:p>
              </w:tc>
            </w:tr>
            <w:tr w:rsidR="00D91121" w:rsidRPr="00FC4397" w14:paraId="5980D882" w14:textId="77777777" w:rsidTr="00D91121">
              <w:trPr>
                <w:trHeight w:val="361"/>
              </w:trPr>
              <w:tc>
                <w:tcPr>
                  <w:tcW w:w="2487" w:type="dxa"/>
                  <w:tcBorders>
                    <w:top w:val="nil"/>
                    <w:left w:val="single" w:sz="4" w:space="0" w:color="auto"/>
                    <w:bottom w:val="single" w:sz="4" w:space="0" w:color="auto"/>
                    <w:right w:val="single" w:sz="4" w:space="0" w:color="auto"/>
                  </w:tcBorders>
                  <w:shd w:val="clear" w:color="auto" w:fill="auto"/>
                  <w:noWrap/>
                  <w:vAlign w:val="bottom"/>
                  <w:hideMark/>
                </w:tcPr>
                <w:p w14:paraId="4F8DF235" w14:textId="77777777" w:rsidR="00D91121" w:rsidRPr="00FC4397" w:rsidRDefault="00D91121" w:rsidP="00D91121">
                  <w:pPr>
                    <w:rPr>
                      <w:rFonts w:ascii="Arial" w:hAnsi="Arial" w:cs="Arial"/>
                      <w:color w:val="000000"/>
                      <w:sz w:val="22"/>
                      <w:szCs w:val="22"/>
                    </w:rPr>
                  </w:pPr>
                  <w:r w:rsidRPr="00FC4397">
                    <w:rPr>
                      <w:rFonts w:ascii="Arial" w:hAnsi="Arial" w:cs="Arial"/>
                      <w:color w:val="000000"/>
                      <w:sz w:val="22"/>
                      <w:szCs w:val="22"/>
                    </w:rPr>
                    <w:t>FLRNEE410</w:t>
                  </w:r>
                </w:p>
              </w:tc>
              <w:tc>
                <w:tcPr>
                  <w:tcW w:w="6218" w:type="dxa"/>
                  <w:tcBorders>
                    <w:top w:val="nil"/>
                    <w:left w:val="nil"/>
                    <w:bottom w:val="single" w:sz="4" w:space="0" w:color="auto"/>
                    <w:right w:val="single" w:sz="4" w:space="0" w:color="auto"/>
                  </w:tcBorders>
                  <w:shd w:val="clear" w:color="auto" w:fill="auto"/>
                  <w:noWrap/>
                  <w:vAlign w:val="bottom"/>
                  <w:hideMark/>
                </w:tcPr>
                <w:p w14:paraId="1391C009" w14:textId="77777777" w:rsidR="00D91121" w:rsidRPr="00FC4397" w:rsidRDefault="00D91121" w:rsidP="00D91121">
                  <w:pPr>
                    <w:rPr>
                      <w:rFonts w:ascii="Arial" w:hAnsi="Arial" w:cs="Arial"/>
                      <w:color w:val="000000"/>
                      <w:sz w:val="22"/>
                      <w:szCs w:val="22"/>
                    </w:rPr>
                  </w:pPr>
                  <w:r w:rsidRPr="00FC4397">
                    <w:rPr>
                      <w:rFonts w:ascii="Arial" w:hAnsi="Arial" w:cs="Arial"/>
                      <w:color w:val="000000"/>
                      <w:sz w:val="22"/>
                      <w:szCs w:val="22"/>
                    </w:rPr>
                    <w:t>Wal-Mart Distribution Center #7038</w:t>
                  </w:r>
                </w:p>
              </w:tc>
            </w:tr>
            <w:tr w:rsidR="00D91121" w:rsidRPr="00FC4397" w14:paraId="70E0A32A" w14:textId="77777777" w:rsidTr="00D91121">
              <w:trPr>
                <w:trHeight w:val="361"/>
              </w:trPr>
              <w:tc>
                <w:tcPr>
                  <w:tcW w:w="2487" w:type="dxa"/>
                  <w:tcBorders>
                    <w:top w:val="nil"/>
                    <w:left w:val="single" w:sz="4" w:space="0" w:color="auto"/>
                    <w:bottom w:val="single" w:sz="4" w:space="0" w:color="auto"/>
                    <w:right w:val="single" w:sz="4" w:space="0" w:color="auto"/>
                  </w:tcBorders>
                  <w:shd w:val="clear" w:color="auto" w:fill="auto"/>
                  <w:noWrap/>
                  <w:vAlign w:val="bottom"/>
                  <w:hideMark/>
                </w:tcPr>
                <w:p w14:paraId="3EFED8C1" w14:textId="77777777" w:rsidR="00D91121" w:rsidRPr="00FC4397" w:rsidRDefault="00D91121" w:rsidP="00D91121">
                  <w:pPr>
                    <w:rPr>
                      <w:rFonts w:ascii="Arial" w:hAnsi="Arial" w:cs="Arial"/>
                      <w:color w:val="000000"/>
                      <w:sz w:val="22"/>
                      <w:szCs w:val="22"/>
                    </w:rPr>
                  </w:pPr>
                  <w:r w:rsidRPr="00FC4397">
                    <w:rPr>
                      <w:rFonts w:ascii="Arial" w:hAnsi="Arial" w:cs="Arial"/>
                      <w:color w:val="000000"/>
                      <w:sz w:val="22"/>
                      <w:szCs w:val="22"/>
                    </w:rPr>
                    <w:t>FLR05H561</w:t>
                  </w:r>
                </w:p>
              </w:tc>
              <w:tc>
                <w:tcPr>
                  <w:tcW w:w="6218" w:type="dxa"/>
                  <w:tcBorders>
                    <w:top w:val="nil"/>
                    <w:left w:val="nil"/>
                    <w:bottom w:val="single" w:sz="4" w:space="0" w:color="auto"/>
                    <w:right w:val="single" w:sz="4" w:space="0" w:color="auto"/>
                  </w:tcBorders>
                  <w:shd w:val="clear" w:color="auto" w:fill="auto"/>
                  <w:noWrap/>
                  <w:vAlign w:val="bottom"/>
                  <w:hideMark/>
                </w:tcPr>
                <w:p w14:paraId="51CE42AC" w14:textId="77777777" w:rsidR="00D91121" w:rsidRPr="00FC4397" w:rsidRDefault="00D91121" w:rsidP="00D91121">
                  <w:pPr>
                    <w:rPr>
                      <w:rFonts w:ascii="Arial" w:hAnsi="Arial" w:cs="Arial"/>
                      <w:color w:val="000000"/>
                      <w:sz w:val="22"/>
                      <w:szCs w:val="22"/>
                    </w:rPr>
                  </w:pPr>
                  <w:r w:rsidRPr="00FC4397">
                    <w:rPr>
                      <w:rFonts w:ascii="Arial" w:hAnsi="Arial" w:cs="Arial"/>
                      <w:color w:val="000000"/>
                      <w:sz w:val="22"/>
                      <w:szCs w:val="22"/>
                    </w:rPr>
                    <w:t>WMIF - Fort Pierce Transfer and Recycling Facility</w:t>
                  </w:r>
                </w:p>
              </w:tc>
            </w:tr>
            <w:tr w:rsidR="00D91121" w:rsidRPr="00FC4397" w14:paraId="1EB70F3A" w14:textId="77777777" w:rsidTr="00D91121">
              <w:trPr>
                <w:trHeight w:val="361"/>
              </w:trPr>
              <w:tc>
                <w:tcPr>
                  <w:tcW w:w="2487" w:type="dxa"/>
                  <w:tcBorders>
                    <w:top w:val="nil"/>
                    <w:left w:val="single" w:sz="4" w:space="0" w:color="auto"/>
                    <w:bottom w:val="single" w:sz="4" w:space="0" w:color="auto"/>
                    <w:right w:val="single" w:sz="4" w:space="0" w:color="auto"/>
                  </w:tcBorders>
                  <w:shd w:val="clear" w:color="auto" w:fill="auto"/>
                  <w:noWrap/>
                  <w:vAlign w:val="bottom"/>
                  <w:hideMark/>
                </w:tcPr>
                <w:p w14:paraId="74E06490" w14:textId="77777777" w:rsidR="00D91121" w:rsidRPr="00FC4397" w:rsidRDefault="00D91121" w:rsidP="00D91121">
                  <w:pPr>
                    <w:rPr>
                      <w:rFonts w:ascii="Arial" w:hAnsi="Arial" w:cs="Arial"/>
                      <w:color w:val="000000"/>
                      <w:sz w:val="22"/>
                      <w:szCs w:val="22"/>
                    </w:rPr>
                  </w:pPr>
                  <w:r w:rsidRPr="00FC4397">
                    <w:rPr>
                      <w:rFonts w:ascii="Arial" w:hAnsi="Arial" w:cs="Arial"/>
                      <w:color w:val="000000"/>
                      <w:sz w:val="22"/>
                      <w:szCs w:val="22"/>
                    </w:rPr>
                    <w:t>FLR05E185</w:t>
                  </w:r>
                </w:p>
              </w:tc>
              <w:tc>
                <w:tcPr>
                  <w:tcW w:w="6218" w:type="dxa"/>
                  <w:tcBorders>
                    <w:top w:val="nil"/>
                    <w:left w:val="nil"/>
                    <w:bottom w:val="single" w:sz="4" w:space="0" w:color="auto"/>
                    <w:right w:val="single" w:sz="4" w:space="0" w:color="auto"/>
                  </w:tcBorders>
                  <w:shd w:val="clear" w:color="auto" w:fill="auto"/>
                  <w:noWrap/>
                  <w:vAlign w:val="bottom"/>
                  <w:hideMark/>
                </w:tcPr>
                <w:p w14:paraId="5F7ECE23" w14:textId="77777777" w:rsidR="00D91121" w:rsidRPr="00FC4397" w:rsidRDefault="00D91121" w:rsidP="00D91121">
                  <w:pPr>
                    <w:rPr>
                      <w:rFonts w:ascii="Arial" w:hAnsi="Arial" w:cs="Arial"/>
                      <w:color w:val="000000"/>
                      <w:sz w:val="22"/>
                      <w:szCs w:val="22"/>
                    </w:rPr>
                  </w:pPr>
                  <w:r w:rsidRPr="00FC4397">
                    <w:rPr>
                      <w:rFonts w:ascii="Arial" w:hAnsi="Arial" w:cs="Arial"/>
                      <w:color w:val="000000"/>
                      <w:sz w:val="22"/>
                      <w:szCs w:val="22"/>
                    </w:rPr>
                    <w:t>Ranger Construction Industries</w:t>
                  </w:r>
                </w:p>
              </w:tc>
            </w:tr>
            <w:tr w:rsidR="00D91121" w:rsidRPr="00FC4397" w14:paraId="3F216CDB" w14:textId="77777777" w:rsidTr="00D91121">
              <w:trPr>
                <w:trHeight w:val="361"/>
              </w:trPr>
              <w:tc>
                <w:tcPr>
                  <w:tcW w:w="2487" w:type="dxa"/>
                  <w:tcBorders>
                    <w:top w:val="nil"/>
                    <w:left w:val="single" w:sz="4" w:space="0" w:color="auto"/>
                    <w:bottom w:val="single" w:sz="4" w:space="0" w:color="auto"/>
                    <w:right w:val="single" w:sz="4" w:space="0" w:color="auto"/>
                  </w:tcBorders>
                  <w:shd w:val="clear" w:color="auto" w:fill="auto"/>
                  <w:noWrap/>
                  <w:vAlign w:val="bottom"/>
                  <w:hideMark/>
                </w:tcPr>
                <w:p w14:paraId="6FCFD6DE" w14:textId="77777777" w:rsidR="00D91121" w:rsidRPr="00FC4397" w:rsidRDefault="00D91121" w:rsidP="00D91121">
                  <w:pPr>
                    <w:rPr>
                      <w:rFonts w:ascii="Arial" w:hAnsi="Arial" w:cs="Arial"/>
                      <w:color w:val="000000"/>
                      <w:sz w:val="22"/>
                      <w:szCs w:val="22"/>
                    </w:rPr>
                  </w:pPr>
                  <w:r w:rsidRPr="00FC4397">
                    <w:rPr>
                      <w:rFonts w:ascii="Arial" w:hAnsi="Arial" w:cs="Arial"/>
                      <w:color w:val="000000"/>
                      <w:sz w:val="22"/>
                      <w:szCs w:val="22"/>
                    </w:rPr>
                    <w:t>FLR05B469</w:t>
                  </w:r>
                </w:p>
              </w:tc>
              <w:tc>
                <w:tcPr>
                  <w:tcW w:w="6218" w:type="dxa"/>
                  <w:tcBorders>
                    <w:top w:val="nil"/>
                    <w:left w:val="nil"/>
                    <w:bottom w:val="single" w:sz="4" w:space="0" w:color="auto"/>
                    <w:right w:val="single" w:sz="4" w:space="0" w:color="auto"/>
                  </w:tcBorders>
                  <w:shd w:val="clear" w:color="auto" w:fill="auto"/>
                  <w:noWrap/>
                  <w:vAlign w:val="bottom"/>
                  <w:hideMark/>
                </w:tcPr>
                <w:p w14:paraId="137308B3" w14:textId="77777777" w:rsidR="00D91121" w:rsidRPr="00FC4397" w:rsidRDefault="00D91121" w:rsidP="00D91121">
                  <w:pPr>
                    <w:rPr>
                      <w:rFonts w:ascii="Arial" w:hAnsi="Arial" w:cs="Arial"/>
                      <w:color w:val="000000"/>
                      <w:sz w:val="22"/>
                      <w:szCs w:val="22"/>
                    </w:rPr>
                  </w:pPr>
                  <w:r w:rsidRPr="00FC4397">
                    <w:rPr>
                      <w:rFonts w:ascii="Arial" w:hAnsi="Arial" w:cs="Arial"/>
                      <w:color w:val="000000"/>
                      <w:sz w:val="22"/>
                      <w:szCs w:val="22"/>
                    </w:rPr>
                    <w:t>St Lucie County Sanitary Landfill</w:t>
                  </w:r>
                </w:p>
              </w:tc>
            </w:tr>
            <w:tr w:rsidR="00D91121" w:rsidRPr="00FC4397" w14:paraId="07ED47AA" w14:textId="77777777" w:rsidTr="00D91121">
              <w:trPr>
                <w:trHeight w:val="361"/>
              </w:trPr>
              <w:tc>
                <w:tcPr>
                  <w:tcW w:w="2487" w:type="dxa"/>
                  <w:tcBorders>
                    <w:top w:val="nil"/>
                    <w:left w:val="single" w:sz="4" w:space="0" w:color="auto"/>
                    <w:bottom w:val="single" w:sz="4" w:space="0" w:color="auto"/>
                    <w:right w:val="single" w:sz="4" w:space="0" w:color="auto"/>
                  </w:tcBorders>
                  <w:shd w:val="clear" w:color="auto" w:fill="auto"/>
                  <w:noWrap/>
                  <w:vAlign w:val="bottom"/>
                  <w:hideMark/>
                </w:tcPr>
                <w:p w14:paraId="0059DF62" w14:textId="77777777" w:rsidR="00D91121" w:rsidRPr="00FC4397" w:rsidRDefault="00D91121" w:rsidP="00D91121">
                  <w:pPr>
                    <w:rPr>
                      <w:rFonts w:ascii="Arial" w:hAnsi="Arial" w:cs="Arial"/>
                      <w:color w:val="000000"/>
                      <w:sz w:val="22"/>
                      <w:szCs w:val="22"/>
                    </w:rPr>
                  </w:pPr>
                  <w:r w:rsidRPr="00FC4397">
                    <w:rPr>
                      <w:rFonts w:ascii="Arial" w:hAnsi="Arial" w:cs="Arial"/>
                      <w:color w:val="000000"/>
                      <w:sz w:val="22"/>
                      <w:szCs w:val="22"/>
                    </w:rPr>
                    <w:t>FLR05A560</w:t>
                  </w:r>
                </w:p>
              </w:tc>
              <w:tc>
                <w:tcPr>
                  <w:tcW w:w="6218" w:type="dxa"/>
                  <w:tcBorders>
                    <w:top w:val="nil"/>
                    <w:left w:val="nil"/>
                    <w:bottom w:val="single" w:sz="4" w:space="0" w:color="auto"/>
                    <w:right w:val="single" w:sz="4" w:space="0" w:color="auto"/>
                  </w:tcBorders>
                  <w:shd w:val="clear" w:color="auto" w:fill="auto"/>
                  <w:noWrap/>
                  <w:vAlign w:val="bottom"/>
                  <w:hideMark/>
                </w:tcPr>
                <w:p w14:paraId="12DB7391" w14:textId="77777777" w:rsidR="00D91121" w:rsidRPr="00FC4397" w:rsidRDefault="00D91121" w:rsidP="00D91121">
                  <w:pPr>
                    <w:rPr>
                      <w:rFonts w:ascii="Arial" w:hAnsi="Arial" w:cs="Arial"/>
                      <w:color w:val="000000"/>
                      <w:sz w:val="22"/>
                      <w:szCs w:val="22"/>
                    </w:rPr>
                  </w:pPr>
                  <w:r w:rsidRPr="00FC4397">
                    <w:rPr>
                      <w:rFonts w:ascii="Arial" w:hAnsi="Arial" w:cs="Arial"/>
                      <w:color w:val="000000"/>
                      <w:sz w:val="22"/>
                      <w:szCs w:val="22"/>
                    </w:rPr>
                    <w:t>Tropicana Manufacturing Company Inc</w:t>
                  </w:r>
                </w:p>
              </w:tc>
            </w:tr>
            <w:tr w:rsidR="00D91121" w:rsidRPr="00FC4397" w14:paraId="3A59F000" w14:textId="77777777" w:rsidTr="00D91121">
              <w:trPr>
                <w:trHeight w:val="361"/>
              </w:trPr>
              <w:tc>
                <w:tcPr>
                  <w:tcW w:w="2487" w:type="dxa"/>
                  <w:tcBorders>
                    <w:top w:val="nil"/>
                    <w:left w:val="single" w:sz="4" w:space="0" w:color="auto"/>
                    <w:bottom w:val="single" w:sz="4" w:space="0" w:color="auto"/>
                    <w:right w:val="single" w:sz="4" w:space="0" w:color="auto"/>
                  </w:tcBorders>
                  <w:shd w:val="clear" w:color="auto" w:fill="auto"/>
                  <w:noWrap/>
                  <w:vAlign w:val="bottom"/>
                  <w:hideMark/>
                </w:tcPr>
                <w:p w14:paraId="34E2F944" w14:textId="77777777" w:rsidR="00D91121" w:rsidRPr="00FC4397" w:rsidRDefault="00D91121" w:rsidP="00D91121">
                  <w:pPr>
                    <w:rPr>
                      <w:rFonts w:ascii="Arial" w:hAnsi="Arial" w:cs="Arial"/>
                      <w:color w:val="000000"/>
                      <w:sz w:val="22"/>
                      <w:szCs w:val="22"/>
                    </w:rPr>
                  </w:pPr>
                  <w:r w:rsidRPr="00FC4397">
                    <w:rPr>
                      <w:rFonts w:ascii="Arial" w:hAnsi="Arial" w:cs="Arial"/>
                      <w:color w:val="000000"/>
                      <w:sz w:val="22"/>
                      <w:szCs w:val="22"/>
                    </w:rPr>
                    <w:t>FLR10P830</w:t>
                  </w:r>
                </w:p>
              </w:tc>
              <w:tc>
                <w:tcPr>
                  <w:tcW w:w="6218" w:type="dxa"/>
                  <w:tcBorders>
                    <w:top w:val="nil"/>
                    <w:left w:val="nil"/>
                    <w:bottom w:val="single" w:sz="4" w:space="0" w:color="auto"/>
                    <w:right w:val="single" w:sz="4" w:space="0" w:color="auto"/>
                  </w:tcBorders>
                  <w:shd w:val="clear" w:color="auto" w:fill="auto"/>
                  <w:noWrap/>
                  <w:vAlign w:val="bottom"/>
                  <w:hideMark/>
                </w:tcPr>
                <w:p w14:paraId="02816DB2" w14:textId="77777777" w:rsidR="00D91121" w:rsidRPr="00FC4397" w:rsidRDefault="00D91121" w:rsidP="00D91121">
                  <w:pPr>
                    <w:rPr>
                      <w:rFonts w:ascii="Arial" w:hAnsi="Arial" w:cs="Arial"/>
                      <w:color w:val="000000"/>
                      <w:sz w:val="22"/>
                      <w:szCs w:val="22"/>
                    </w:rPr>
                  </w:pPr>
                  <w:r w:rsidRPr="00FC4397">
                    <w:rPr>
                      <w:rFonts w:ascii="Arial" w:hAnsi="Arial" w:cs="Arial"/>
                      <w:color w:val="000000"/>
                      <w:sz w:val="22"/>
                      <w:szCs w:val="22"/>
                    </w:rPr>
                    <w:t>Glades Cut - Off Rd Utility Extensions</w:t>
                  </w:r>
                </w:p>
              </w:tc>
            </w:tr>
            <w:tr w:rsidR="00D91121" w:rsidRPr="00FC4397" w14:paraId="3E5378DD" w14:textId="77777777" w:rsidTr="00D91121">
              <w:trPr>
                <w:trHeight w:val="361"/>
              </w:trPr>
              <w:tc>
                <w:tcPr>
                  <w:tcW w:w="2487" w:type="dxa"/>
                  <w:tcBorders>
                    <w:top w:val="nil"/>
                    <w:left w:val="single" w:sz="4" w:space="0" w:color="auto"/>
                    <w:bottom w:val="single" w:sz="4" w:space="0" w:color="auto"/>
                    <w:right w:val="single" w:sz="4" w:space="0" w:color="auto"/>
                  </w:tcBorders>
                  <w:shd w:val="clear" w:color="auto" w:fill="auto"/>
                  <w:noWrap/>
                  <w:vAlign w:val="bottom"/>
                  <w:hideMark/>
                </w:tcPr>
                <w:p w14:paraId="2758FB88" w14:textId="77777777" w:rsidR="00D91121" w:rsidRPr="00FC4397" w:rsidRDefault="00D91121" w:rsidP="00D91121">
                  <w:pPr>
                    <w:rPr>
                      <w:rFonts w:ascii="Arial" w:hAnsi="Arial" w:cs="Arial"/>
                      <w:color w:val="000000"/>
                      <w:sz w:val="22"/>
                      <w:szCs w:val="22"/>
                    </w:rPr>
                  </w:pPr>
                  <w:r w:rsidRPr="00FC4397">
                    <w:rPr>
                      <w:rFonts w:ascii="Arial" w:hAnsi="Arial" w:cs="Arial"/>
                      <w:color w:val="000000"/>
                      <w:sz w:val="22"/>
                      <w:szCs w:val="22"/>
                    </w:rPr>
                    <w:lastRenderedPageBreak/>
                    <w:t>FLR10RQ98</w:t>
                  </w:r>
                </w:p>
              </w:tc>
              <w:tc>
                <w:tcPr>
                  <w:tcW w:w="6218" w:type="dxa"/>
                  <w:tcBorders>
                    <w:top w:val="nil"/>
                    <w:left w:val="nil"/>
                    <w:bottom w:val="single" w:sz="4" w:space="0" w:color="auto"/>
                    <w:right w:val="single" w:sz="4" w:space="0" w:color="auto"/>
                  </w:tcBorders>
                  <w:shd w:val="clear" w:color="auto" w:fill="auto"/>
                  <w:noWrap/>
                  <w:vAlign w:val="bottom"/>
                  <w:hideMark/>
                </w:tcPr>
                <w:p w14:paraId="1BB65E7C" w14:textId="77777777" w:rsidR="00D91121" w:rsidRPr="00FC4397" w:rsidRDefault="00D91121" w:rsidP="00D91121">
                  <w:pPr>
                    <w:rPr>
                      <w:rFonts w:ascii="Arial" w:hAnsi="Arial" w:cs="Arial"/>
                      <w:color w:val="000000"/>
                      <w:sz w:val="22"/>
                      <w:szCs w:val="22"/>
                    </w:rPr>
                  </w:pPr>
                  <w:r w:rsidRPr="00FC4397">
                    <w:rPr>
                      <w:rFonts w:ascii="Arial" w:hAnsi="Arial" w:cs="Arial"/>
                      <w:color w:val="000000"/>
                      <w:sz w:val="22"/>
                      <w:szCs w:val="22"/>
                    </w:rPr>
                    <w:t>FPL Midway Service Center</w:t>
                  </w:r>
                </w:p>
              </w:tc>
            </w:tr>
            <w:tr w:rsidR="00D91121" w:rsidRPr="00FC4397" w14:paraId="63BC5032" w14:textId="77777777" w:rsidTr="00D91121">
              <w:trPr>
                <w:trHeight w:val="361"/>
              </w:trPr>
              <w:tc>
                <w:tcPr>
                  <w:tcW w:w="2487" w:type="dxa"/>
                  <w:tcBorders>
                    <w:top w:val="nil"/>
                    <w:left w:val="single" w:sz="4" w:space="0" w:color="auto"/>
                    <w:bottom w:val="single" w:sz="4" w:space="0" w:color="auto"/>
                    <w:right w:val="single" w:sz="4" w:space="0" w:color="auto"/>
                  </w:tcBorders>
                  <w:shd w:val="clear" w:color="auto" w:fill="auto"/>
                  <w:noWrap/>
                  <w:vAlign w:val="bottom"/>
                  <w:hideMark/>
                </w:tcPr>
                <w:p w14:paraId="23508A82" w14:textId="77777777" w:rsidR="00D91121" w:rsidRPr="00FC4397" w:rsidRDefault="00D91121" w:rsidP="00D91121">
                  <w:pPr>
                    <w:rPr>
                      <w:rFonts w:ascii="Arial" w:hAnsi="Arial" w:cs="Arial"/>
                      <w:color w:val="000000"/>
                      <w:sz w:val="22"/>
                      <w:szCs w:val="22"/>
                    </w:rPr>
                  </w:pPr>
                  <w:r w:rsidRPr="00FC4397">
                    <w:rPr>
                      <w:rFonts w:ascii="Arial" w:hAnsi="Arial" w:cs="Arial"/>
                      <w:color w:val="000000"/>
                      <w:sz w:val="22"/>
                      <w:szCs w:val="22"/>
                    </w:rPr>
                    <w:t>FLR10RP60</w:t>
                  </w:r>
                </w:p>
              </w:tc>
              <w:tc>
                <w:tcPr>
                  <w:tcW w:w="6218" w:type="dxa"/>
                  <w:tcBorders>
                    <w:top w:val="nil"/>
                    <w:left w:val="nil"/>
                    <w:bottom w:val="single" w:sz="4" w:space="0" w:color="auto"/>
                    <w:right w:val="single" w:sz="4" w:space="0" w:color="auto"/>
                  </w:tcBorders>
                  <w:shd w:val="clear" w:color="auto" w:fill="auto"/>
                  <w:noWrap/>
                  <w:vAlign w:val="bottom"/>
                  <w:hideMark/>
                </w:tcPr>
                <w:p w14:paraId="63DE56FF" w14:textId="77777777" w:rsidR="00D91121" w:rsidRPr="00FC4397" w:rsidRDefault="00D91121" w:rsidP="00D91121">
                  <w:pPr>
                    <w:rPr>
                      <w:rFonts w:ascii="Arial" w:hAnsi="Arial" w:cs="Arial"/>
                      <w:color w:val="000000"/>
                      <w:sz w:val="22"/>
                      <w:szCs w:val="22"/>
                    </w:rPr>
                  </w:pPr>
                  <w:r w:rsidRPr="00FC4397">
                    <w:rPr>
                      <w:rFonts w:ascii="Arial" w:hAnsi="Arial" w:cs="Arial"/>
                      <w:color w:val="000000"/>
                      <w:sz w:val="22"/>
                      <w:szCs w:val="22"/>
                    </w:rPr>
                    <w:t>A &amp; G Concrete Pools</w:t>
                  </w:r>
                </w:p>
              </w:tc>
            </w:tr>
            <w:tr w:rsidR="00D91121" w:rsidRPr="00FC4397" w14:paraId="189348A6" w14:textId="77777777" w:rsidTr="00D91121">
              <w:trPr>
                <w:trHeight w:val="361"/>
              </w:trPr>
              <w:tc>
                <w:tcPr>
                  <w:tcW w:w="2487" w:type="dxa"/>
                  <w:tcBorders>
                    <w:top w:val="nil"/>
                    <w:left w:val="single" w:sz="4" w:space="0" w:color="auto"/>
                    <w:bottom w:val="single" w:sz="4" w:space="0" w:color="auto"/>
                    <w:right w:val="single" w:sz="4" w:space="0" w:color="auto"/>
                  </w:tcBorders>
                  <w:shd w:val="clear" w:color="auto" w:fill="auto"/>
                  <w:noWrap/>
                  <w:vAlign w:val="bottom"/>
                  <w:hideMark/>
                </w:tcPr>
                <w:p w14:paraId="4A5D8D04" w14:textId="77777777" w:rsidR="00D91121" w:rsidRPr="00FC4397" w:rsidRDefault="00D91121" w:rsidP="00D91121">
                  <w:pPr>
                    <w:rPr>
                      <w:rFonts w:ascii="Arial" w:hAnsi="Arial" w:cs="Arial"/>
                      <w:color w:val="000000"/>
                      <w:sz w:val="22"/>
                      <w:szCs w:val="22"/>
                    </w:rPr>
                  </w:pPr>
                  <w:r w:rsidRPr="00FC4397">
                    <w:rPr>
                      <w:rFonts w:ascii="Arial" w:hAnsi="Arial" w:cs="Arial"/>
                      <w:color w:val="000000"/>
                      <w:sz w:val="22"/>
                      <w:szCs w:val="22"/>
                    </w:rPr>
                    <w:t>FLR05G776</w:t>
                  </w:r>
                </w:p>
              </w:tc>
              <w:tc>
                <w:tcPr>
                  <w:tcW w:w="6218" w:type="dxa"/>
                  <w:tcBorders>
                    <w:top w:val="nil"/>
                    <w:left w:val="nil"/>
                    <w:bottom w:val="single" w:sz="4" w:space="0" w:color="auto"/>
                    <w:right w:val="single" w:sz="4" w:space="0" w:color="auto"/>
                  </w:tcBorders>
                  <w:shd w:val="clear" w:color="auto" w:fill="auto"/>
                  <w:noWrap/>
                  <w:vAlign w:val="bottom"/>
                  <w:hideMark/>
                </w:tcPr>
                <w:p w14:paraId="01F7C027" w14:textId="77777777" w:rsidR="00D91121" w:rsidRPr="00FC4397" w:rsidRDefault="00D91121" w:rsidP="00D91121">
                  <w:pPr>
                    <w:rPr>
                      <w:rFonts w:ascii="Arial" w:hAnsi="Arial" w:cs="Arial"/>
                      <w:color w:val="000000"/>
                      <w:sz w:val="22"/>
                      <w:szCs w:val="22"/>
                    </w:rPr>
                  </w:pPr>
                  <w:r w:rsidRPr="00FC4397">
                    <w:rPr>
                      <w:rFonts w:ascii="Arial" w:hAnsi="Arial" w:cs="Arial"/>
                      <w:color w:val="000000"/>
                      <w:sz w:val="22"/>
                      <w:szCs w:val="22"/>
                    </w:rPr>
                    <w:t>Glades WWTF</w:t>
                  </w:r>
                </w:p>
              </w:tc>
            </w:tr>
          </w:tbl>
          <w:p w14:paraId="6556CFC9" w14:textId="77777777" w:rsidR="000B7221" w:rsidRPr="00FC4397" w:rsidRDefault="000B7221" w:rsidP="00FF7F07">
            <w:pPr>
              <w:pStyle w:val="NormalWeb"/>
              <w:shd w:val="clear" w:color="auto" w:fill="FFFFFF"/>
              <w:spacing w:after="0" w:afterAutospacing="0" w:line="240" w:lineRule="auto"/>
              <w:rPr>
                <w:rFonts w:ascii="Arial" w:hAnsi="Arial" w:cs="Arial"/>
                <w:color w:val="000000"/>
                <w:sz w:val="22"/>
                <w:szCs w:val="22"/>
              </w:rPr>
            </w:pPr>
          </w:p>
          <w:p w14:paraId="4E6E4DCD" w14:textId="77777777" w:rsidR="00E42B4E" w:rsidRPr="00FC4397" w:rsidRDefault="00E42B4E" w:rsidP="00E42B4E">
            <w:pPr>
              <w:pStyle w:val="NormalWeb"/>
              <w:shd w:val="clear" w:color="auto" w:fill="FFFFFF"/>
              <w:spacing w:after="0" w:afterAutospacing="0" w:line="240" w:lineRule="auto"/>
              <w:rPr>
                <w:rFonts w:ascii="Arial" w:hAnsi="Arial" w:cs="Arial"/>
                <w:iCs/>
                <w:sz w:val="22"/>
                <w:szCs w:val="22"/>
              </w:rPr>
            </w:pPr>
            <w:r w:rsidRPr="00FC4397">
              <w:rPr>
                <w:rFonts w:ascii="Arial" w:hAnsi="Arial" w:cs="Arial"/>
                <w:iCs/>
                <w:sz w:val="22"/>
                <w:szCs w:val="22"/>
              </w:rPr>
              <w:t xml:space="preserve">All land areas within the State of Florida surrounding this WBID are regulated by a Municipal Separate Storm Sewer System (MS4) permit – NPDES MS4 Permit No. </w:t>
            </w:r>
            <w:r w:rsidR="00713AB5" w:rsidRPr="00FC4397">
              <w:rPr>
                <w:rFonts w:ascii="Arial" w:hAnsi="Arial" w:cs="Arial"/>
                <w:iCs/>
                <w:sz w:val="22"/>
                <w:szCs w:val="22"/>
              </w:rPr>
              <w:t>FLR</w:t>
            </w:r>
            <w:r w:rsidR="00D11053" w:rsidRPr="00FC4397">
              <w:rPr>
                <w:rFonts w:ascii="Arial" w:hAnsi="Arial" w:cs="Arial"/>
                <w:iCs/>
                <w:sz w:val="22"/>
                <w:szCs w:val="22"/>
              </w:rPr>
              <w:t>04E029</w:t>
            </w:r>
            <w:r w:rsidRPr="00FC4397">
              <w:rPr>
                <w:rFonts w:ascii="Arial" w:hAnsi="Arial" w:cs="Arial"/>
                <w:iCs/>
                <w:sz w:val="22"/>
                <w:szCs w:val="22"/>
              </w:rPr>
              <w:t>, permitee is</w:t>
            </w:r>
            <w:r w:rsidR="00D11053" w:rsidRPr="00FC4397">
              <w:rPr>
                <w:rFonts w:ascii="Arial" w:hAnsi="Arial" w:cs="Arial"/>
                <w:iCs/>
                <w:sz w:val="22"/>
                <w:szCs w:val="22"/>
              </w:rPr>
              <w:t xml:space="preserve"> St. Lucie</w:t>
            </w:r>
            <w:r w:rsidRPr="00FC4397">
              <w:rPr>
                <w:rFonts w:ascii="Arial" w:hAnsi="Arial" w:cs="Arial"/>
                <w:iCs/>
                <w:sz w:val="22"/>
                <w:szCs w:val="22"/>
              </w:rPr>
              <w:t xml:space="preserve"> County. The most current MS4 permit was issued on </w:t>
            </w:r>
            <w:r w:rsidR="0023590C" w:rsidRPr="00FC4397">
              <w:rPr>
                <w:rFonts w:ascii="Arial" w:hAnsi="Arial" w:cs="Arial"/>
                <w:iCs/>
                <w:sz w:val="22"/>
                <w:szCs w:val="22"/>
              </w:rPr>
              <w:t>Feb</w:t>
            </w:r>
            <w:r w:rsidR="00A768D2" w:rsidRPr="00FC4397">
              <w:rPr>
                <w:rFonts w:ascii="Arial" w:hAnsi="Arial" w:cs="Arial"/>
                <w:iCs/>
                <w:sz w:val="22"/>
                <w:szCs w:val="22"/>
              </w:rPr>
              <w:t>ruary</w:t>
            </w:r>
            <w:r w:rsidRPr="00FC4397">
              <w:rPr>
                <w:rFonts w:ascii="Arial" w:hAnsi="Arial" w:cs="Arial"/>
                <w:iCs/>
                <w:sz w:val="22"/>
                <w:szCs w:val="22"/>
              </w:rPr>
              <w:t xml:space="preserve"> </w:t>
            </w:r>
            <w:r w:rsidR="0023590C" w:rsidRPr="00FC4397">
              <w:rPr>
                <w:rFonts w:ascii="Arial" w:hAnsi="Arial" w:cs="Arial"/>
                <w:iCs/>
                <w:sz w:val="22"/>
                <w:szCs w:val="22"/>
              </w:rPr>
              <w:t>1</w:t>
            </w:r>
            <w:r w:rsidRPr="00FC4397">
              <w:rPr>
                <w:rFonts w:ascii="Arial" w:hAnsi="Arial" w:cs="Arial"/>
                <w:iCs/>
                <w:sz w:val="22"/>
                <w:szCs w:val="22"/>
              </w:rPr>
              <w:t>, 201</w:t>
            </w:r>
            <w:r w:rsidR="0023590C" w:rsidRPr="00FC4397">
              <w:rPr>
                <w:rFonts w:ascii="Arial" w:hAnsi="Arial" w:cs="Arial"/>
                <w:iCs/>
                <w:sz w:val="22"/>
                <w:szCs w:val="22"/>
              </w:rPr>
              <w:t>8</w:t>
            </w:r>
            <w:r w:rsidRPr="00FC4397">
              <w:rPr>
                <w:rFonts w:ascii="Arial" w:hAnsi="Arial" w:cs="Arial"/>
                <w:iCs/>
                <w:sz w:val="22"/>
                <w:szCs w:val="22"/>
              </w:rPr>
              <w:t xml:space="preserve"> and expires on </w:t>
            </w:r>
            <w:r w:rsidR="00A768D2" w:rsidRPr="00FC4397">
              <w:rPr>
                <w:rFonts w:ascii="Arial" w:hAnsi="Arial" w:cs="Arial"/>
                <w:iCs/>
                <w:sz w:val="22"/>
                <w:szCs w:val="22"/>
              </w:rPr>
              <w:t>February</w:t>
            </w:r>
            <w:r w:rsidRPr="00FC4397">
              <w:rPr>
                <w:rFonts w:ascii="Arial" w:hAnsi="Arial" w:cs="Arial"/>
                <w:iCs/>
                <w:sz w:val="22"/>
                <w:szCs w:val="22"/>
              </w:rPr>
              <w:t xml:space="preserve"> 2</w:t>
            </w:r>
            <w:r w:rsidR="00A768D2" w:rsidRPr="00FC4397">
              <w:rPr>
                <w:rFonts w:ascii="Arial" w:hAnsi="Arial" w:cs="Arial"/>
                <w:iCs/>
                <w:sz w:val="22"/>
                <w:szCs w:val="22"/>
              </w:rPr>
              <w:t>8</w:t>
            </w:r>
            <w:r w:rsidRPr="00FC4397">
              <w:rPr>
                <w:rFonts w:ascii="Arial" w:hAnsi="Arial" w:cs="Arial"/>
                <w:iCs/>
                <w:sz w:val="22"/>
                <w:szCs w:val="22"/>
              </w:rPr>
              <w:t>, 202</w:t>
            </w:r>
            <w:r w:rsidR="00A768D2" w:rsidRPr="00FC4397">
              <w:rPr>
                <w:rFonts w:ascii="Arial" w:hAnsi="Arial" w:cs="Arial"/>
                <w:iCs/>
                <w:sz w:val="22"/>
                <w:szCs w:val="22"/>
              </w:rPr>
              <w:t>3</w:t>
            </w:r>
            <w:r w:rsidRPr="00FC4397">
              <w:rPr>
                <w:rFonts w:ascii="Arial" w:hAnsi="Arial" w:cs="Arial"/>
                <w:iCs/>
                <w:sz w:val="22"/>
                <w:szCs w:val="22"/>
              </w:rPr>
              <w:t>.</w:t>
            </w:r>
          </w:p>
          <w:p w14:paraId="78AB8E02" w14:textId="77777777" w:rsidR="00E42B4E" w:rsidRPr="00FC4397" w:rsidRDefault="00E42B4E" w:rsidP="00E42B4E">
            <w:pPr>
              <w:pStyle w:val="NormalWeb"/>
              <w:shd w:val="clear" w:color="auto" w:fill="FFFFFF"/>
              <w:spacing w:after="0" w:afterAutospacing="0" w:line="240" w:lineRule="auto"/>
              <w:rPr>
                <w:rFonts w:ascii="Arial" w:hAnsi="Arial" w:cs="Arial"/>
                <w:color w:val="000000"/>
                <w:sz w:val="22"/>
                <w:szCs w:val="22"/>
                <w:highlight w:val="yellow"/>
              </w:rPr>
            </w:pPr>
          </w:p>
          <w:p w14:paraId="6873C914" w14:textId="77777777" w:rsidR="00E42B4E" w:rsidRPr="00FC4397" w:rsidRDefault="00E42B4E" w:rsidP="00E42B4E">
            <w:pPr>
              <w:pStyle w:val="NormalWeb"/>
              <w:shd w:val="clear" w:color="auto" w:fill="FFFFFF"/>
              <w:spacing w:after="0" w:afterAutospacing="0" w:line="240" w:lineRule="auto"/>
              <w:rPr>
                <w:rFonts w:ascii="Arial" w:hAnsi="Arial" w:cs="Arial"/>
                <w:color w:val="000000"/>
                <w:sz w:val="22"/>
                <w:szCs w:val="22"/>
              </w:rPr>
            </w:pPr>
            <w:r w:rsidRPr="00FC4397">
              <w:rPr>
                <w:rFonts w:ascii="Arial" w:hAnsi="Arial" w:cs="Arial"/>
                <w:color w:val="000000"/>
                <w:sz w:val="22"/>
                <w:szCs w:val="22"/>
              </w:rPr>
              <w:t>The entire area is regulated by a Municipal Separate Storm Sewer System (MS4) permit #</w:t>
            </w:r>
            <w:r w:rsidR="00D11053" w:rsidRPr="00FC4397">
              <w:rPr>
                <w:rFonts w:ascii="Arial" w:hAnsi="Arial" w:cs="Arial"/>
                <w:color w:val="000000"/>
                <w:sz w:val="22"/>
                <w:szCs w:val="22"/>
              </w:rPr>
              <w:t>FLR04E029</w:t>
            </w:r>
          </w:p>
          <w:p w14:paraId="3CF5E2E7" w14:textId="77777777" w:rsidR="00E42B4E" w:rsidRPr="00FC4397" w:rsidRDefault="00E42B4E" w:rsidP="00E42B4E">
            <w:pPr>
              <w:pStyle w:val="Default"/>
              <w:rPr>
                <w:rFonts w:ascii="Arial" w:hAnsi="Arial" w:cs="Arial"/>
                <w:iCs/>
                <w:sz w:val="22"/>
                <w:szCs w:val="22"/>
              </w:rPr>
            </w:pPr>
          </w:p>
          <w:p w14:paraId="400E7B34" w14:textId="77777777" w:rsidR="00FF7F07" w:rsidRPr="00FC4397" w:rsidRDefault="00E42B4E" w:rsidP="00E42B4E">
            <w:pPr>
              <w:pStyle w:val="Default"/>
              <w:rPr>
                <w:rFonts w:ascii="Arial" w:hAnsi="Arial" w:cs="Arial"/>
                <w:i/>
                <w:iCs/>
                <w:sz w:val="22"/>
                <w:szCs w:val="22"/>
              </w:rPr>
            </w:pPr>
            <w:r w:rsidRPr="00FC4397">
              <w:rPr>
                <w:rFonts w:ascii="Arial" w:hAnsi="Arial" w:cs="Arial"/>
                <w:iCs/>
                <w:sz w:val="22"/>
                <w:szCs w:val="22"/>
              </w:rPr>
              <w:t xml:space="preserve">Note: </w:t>
            </w:r>
            <w:r w:rsidRPr="00FC4397">
              <w:rPr>
                <w:rFonts w:ascii="Arial" w:eastAsiaTheme="minorHAnsi" w:hAnsi="Arial" w:cs="Arial"/>
                <w:sz w:val="22"/>
                <w:szCs w:val="22"/>
              </w:rPr>
              <w:t>Generic Permits for stormwater discharge from large and small construction activities are considered temporary; therefore, are not included in this listing.</w:t>
            </w:r>
          </w:p>
        </w:tc>
      </w:tr>
      <w:tr w:rsidR="00FF7F07" w:rsidRPr="00B908DE" w14:paraId="569EF495" w14:textId="77777777" w:rsidTr="00F24171">
        <w:trPr>
          <w:trHeight w:val="160"/>
        </w:trPr>
        <w:tc>
          <w:tcPr>
            <w:tcW w:w="90" w:type="dxa"/>
          </w:tcPr>
          <w:p w14:paraId="43D4B71B" w14:textId="77777777" w:rsidR="00FF7F07" w:rsidRPr="00B908DE" w:rsidRDefault="00FF7F07" w:rsidP="00FF7F07">
            <w:pPr>
              <w:pStyle w:val="Default"/>
              <w:jc w:val="center"/>
              <w:rPr>
                <w:rFonts w:ascii="Arial" w:hAnsi="Arial" w:cs="Arial"/>
                <w:sz w:val="22"/>
                <w:szCs w:val="22"/>
              </w:rPr>
            </w:pPr>
          </w:p>
        </w:tc>
        <w:tc>
          <w:tcPr>
            <w:tcW w:w="1920" w:type="dxa"/>
            <w:tcBorders>
              <w:right w:val="single" w:sz="8" w:space="0" w:color="000000"/>
            </w:tcBorders>
            <w:tcMar>
              <w:top w:w="72" w:type="dxa"/>
              <w:left w:w="72" w:type="dxa"/>
              <w:bottom w:w="72" w:type="dxa"/>
              <w:right w:w="72" w:type="dxa"/>
            </w:tcMar>
          </w:tcPr>
          <w:p w14:paraId="5281575B" w14:textId="77777777" w:rsidR="00FF7F07" w:rsidRPr="00B908DE" w:rsidRDefault="00FF7F07" w:rsidP="00FF7F07">
            <w:pPr>
              <w:pStyle w:val="Default"/>
              <w:rPr>
                <w:rFonts w:ascii="Arial" w:hAnsi="Arial" w:cs="Arial"/>
                <w:i/>
                <w:sz w:val="22"/>
                <w:szCs w:val="22"/>
              </w:rPr>
            </w:pPr>
            <w:r w:rsidRPr="00B908DE">
              <w:rPr>
                <w:rFonts w:ascii="Arial" w:hAnsi="Arial" w:cs="Arial"/>
                <w:i/>
                <w:sz w:val="22"/>
                <w:szCs w:val="22"/>
              </w:rPr>
              <w:t>Nonpoint Sources</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7012203" w14:textId="77777777" w:rsidR="00DC3349" w:rsidRPr="00DC3349" w:rsidRDefault="00DC3349" w:rsidP="00DC3349">
            <w:pPr>
              <w:pStyle w:val="NormalWeb"/>
              <w:shd w:val="clear" w:color="auto" w:fill="FFFFFF"/>
              <w:spacing w:after="0" w:afterAutospacing="0" w:line="240" w:lineRule="auto"/>
              <w:rPr>
                <w:rFonts w:ascii="Arial" w:hAnsi="Arial" w:cs="Arial"/>
                <w:color w:val="000000"/>
                <w:sz w:val="22"/>
                <w:szCs w:val="22"/>
              </w:rPr>
            </w:pPr>
            <w:r w:rsidRPr="00DC3349">
              <w:rPr>
                <w:rFonts w:ascii="Arial" w:hAnsi="Arial" w:cs="Arial"/>
                <w:color w:val="000000"/>
                <w:sz w:val="22"/>
                <w:szCs w:val="22"/>
              </w:rPr>
              <w:t>The land use breakdown for the TenMile Creek watershed is as follows:</w:t>
            </w:r>
          </w:p>
          <w:p w14:paraId="1182B2C5" w14:textId="77777777" w:rsidR="00DC3349" w:rsidRPr="00DC3349" w:rsidRDefault="00DC3349" w:rsidP="00DC3349">
            <w:pPr>
              <w:pStyle w:val="NormalWeb"/>
              <w:shd w:val="clear" w:color="auto" w:fill="FFFFFF"/>
              <w:spacing w:after="0" w:afterAutospacing="0" w:line="240" w:lineRule="auto"/>
              <w:rPr>
                <w:rFonts w:ascii="Arial" w:hAnsi="Arial" w:cs="Arial"/>
                <w:color w:val="000000"/>
                <w:sz w:val="22"/>
                <w:szCs w:val="22"/>
              </w:rPr>
            </w:pPr>
          </w:p>
          <w:p w14:paraId="5E10F5B3" w14:textId="77777777" w:rsidR="00DC3349" w:rsidRPr="00A969BB" w:rsidRDefault="00DC3349" w:rsidP="00DC3349">
            <w:pPr>
              <w:pStyle w:val="NormalWeb"/>
              <w:shd w:val="clear" w:color="auto" w:fill="FFFFFF"/>
              <w:spacing w:after="0" w:afterAutospacing="0" w:line="240" w:lineRule="auto"/>
              <w:rPr>
                <w:rFonts w:ascii="Arial" w:hAnsi="Arial" w:cs="Arial"/>
                <w:color w:val="000000"/>
                <w:sz w:val="22"/>
                <w:szCs w:val="22"/>
              </w:rPr>
            </w:pPr>
            <w:r w:rsidRPr="00A969BB">
              <w:rPr>
                <w:rFonts w:ascii="Arial" w:hAnsi="Arial" w:cs="Arial"/>
                <w:color w:val="000000"/>
                <w:sz w:val="22"/>
                <w:szCs w:val="22"/>
              </w:rPr>
              <w:t xml:space="preserve">Urban and Built-Up – </w:t>
            </w:r>
            <w:r>
              <w:rPr>
                <w:rFonts w:ascii="Arial" w:hAnsi="Arial" w:cs="Arial"/>
                <w:color w:val="000000"/>
                <w:sz w:val="22"/>
                <w:szCs w:val="22"/>
              </w:rPr>
              <w:t>13.91</w:t>
            </w:r>
            <w:r w:rsidRPr="00A969BB">
              <w:rPr>
                <w:rFonts w:ascii="Arial" w:hAnsi="Arial" w:cs="Arial"/>
                <w:color w:val="000000"/>
                <w:sz w:val="22"/>
                <w:szCs w:val="22"/>
              </w:rPr>
              <w:t>%</w:t>
            </w:r>
          </w:p>
          <w:p w14:paraId="4BAEAE77" w14:textId="77777777" w:rsidR="00DC3349" w:rsidRPr="00A969BB" w:rsidRDefault="00DC3349" w:rsidP="00DC3349">
            <w:pPr>
              <w:pStyle w:val="NormalWeb"/>
              <w:shd w:val="clear" w:color="auto" w:fill="FFFFFF"/>
              <w:spacing w:after="0" w:afterAutospacing="0" w:line="240" w:lineRule="auto"/>
              <w:rPr>
                <w:rFonts w:ascii="Arial" w:hAnsi="Arial" w:cs="Arial"/>
                <w:color w:val="000000"/>
                <w:sz w:val="22"/>
                <w:szCs w:val="22"/>
              </w:rPr>
            </w:pPr>
            <w:r w:rsidRPr="00A969BB">
              <w:rPr>
                <w:rFonts w:ascii="Arial" w:hAnsi="Arial" w:cs="Arial"/>
                <w:color w:val="000000"/>
                <w:sz w:val="22"/>
                <w:szCs w:val="22"/>
              </w:rPr>
              <w:t xml:space="preserve">Agriculture – </w:t>
            </w:r>
            <w:r>
              <w:rPr>
                <w:rFonts w:ascii="Arial" w:hAnsi="Arial" w:cs="Arial"/>
                <w:color w:val="000000"/>
                <w:sz w:val="22"/>
                <w:szCs w:val="22"/>
              </w:rPr>
              <w:t>68.75</w:t>
            </w:r>
            <w:r w:rsidRPr="00A969BB">
              <w:rPr>
                <w:rFonts w:ascii="Arial" w:hAnsi="Arial" w:cs="Arial"/>
                <w:color w:val="000000"/>
                <w:sz w:val="22"/>
                <w:szCs w:val="22"/>
              </w:rPr>
              <w:t>%</w:t>
            </w:r>
          </w:p>
          <w:p w14:paraId="0767EE4A" w14:textId="77777777" w:rsidR="00DC3349" w:rsidRPr="00A969BB" w:rsidRDefault="00DC3349" w:rsidP="00DC3349">
            <w:pPr>
              <w:pStyle w:val="NormalWeb"/>
              <w:shd w:val="clear" w:color="auto" w:fill="FFFFFF"/>
              <w:spacing w:after="0" w:afterAutospacing="0" w:line="240" w:lineRule="auto"/>
              <w:rPr>
                <w:rFonts w:ascii="Arial" w:hAnsi="Arial" w:cs="Arial"/>
                <w:color w:val="000000"/>
                <w:sz w:val="22"/>
                <w:szCs w:val="22"/>
              </w:rPr>
            </w:pPr>
            <w:r w:rsidRPr="00A969BB">
              <w:rPr>
                <w:rFonts w:ascii="Arial" w:hAnsi="Arial" w:cs="Arial"/>
                <w:color w:val="000000"/>
                <w:sz w:val="22"/>
                <w:szCs w:val="22"/>
              </w:rPr>
              <w:t xml:space="preserve">Rangeland – </w:t>
            </w:r>
            <w:r>
              <w:rPr>
                <w:rFonts w:ascii="Arial" w:hAnsi="Arial" w:cs="Arial"/>
                <w:color w:val="000000"/>
                <w:sz w:val="22"/>
                <w:szCs w:val="22"/>
              </w:rPr>
              <w:t>3.50</w:t>
            </w:r>
            <w:r w:rsidRPr="00A969BB">
              <w:rPr>
                <w:rFonts w:ascii="Arial" w:hAnsi="Arial" w:cs="Arial"/>
                <w:color w:val="000000"/>
                <w:sz w:val="22"/>
                <w:szCs w:val="22"/>
              </w:rPr>
              <w:t>%</w:t>
            </w:r>
          </w:p>
          <w:p w14:paraId="392D454E" w14:textId="77777777" w:rsidR="00DC3349" w:rsidRPr="00A969BB" w:rsidRDefault="00DC3349" w:rsidP="00DC3349">
            <w:pPr>
              <w:pStyle w:val="NormalWeb"/>
              <w:shd w:val="clear" w:color="auto" w:fill="FFFFFF"/>
              <w:spacing w:after="0" w:afterAutospacing="0" w:line="240" w:lineRule="auto"/>
              <w:rPr>
                <w:rFonts w:ascii="Arial" w:hAnsi="Arial" w:cs="Arial"/>
                <w:color w:val="000000"/>
                <w:sz w:val="22"/>
                <w:szCs w:val="22"/>
              </w:rPr>
            </w:pPr>
            <w:r w:rsidRPr="00A969BB">
              <w:rPr>
                <w:rFonts w:ascii="Arial" w:hAnsi="Arial" w:cs="Arial"/>
                <w:color w:val="000000"/>
                <w:sz w:val="22"/>
                <w:szCs w:val="22"/>
              </w:rPr>
              <w:t xml:space="preserve">Upland Forest – </w:t>
            </w:r>
            <w:r>
              <w:rPr>
                <w:rFonts w:ascii="Arial" w:hAnsi="Arial" w:cs="Arial"/>
                <w:color w:val="000000"/>
                <w:sz w:val="22"/>
                <w:szCs w:val="22"/>
              </w:rPr>
              <w:t>5.43</w:t>
            </w:r>
            <w:r w:rsidRPr="00A969BB">
              <w:rPr>
                <w:rFonts w:ascii="Arial" w:hAnsi="Arial" w:cs="Arial"/>
                <w:color w:val="000000"/>
                <w:sz w:val="22"/>
                <w:szCs w:val="22"/>
              </w:rPr>
              <w:t>%</w:t>
            </w:r>
          </w:p>
          <w:p w14:paraId="18C89290" w14:textId="77777777" w:rsidR="00DC3349" w:rsidRPr="00A969BB" w:rsidRDefault="00DC3349" w:rsidP="00DC3349">
            <w:pPr>
              <w:pStyle w:val="NormalWeb"/>
              <w:shd w:val="clear" w:color="auto" w:fill="FFFFFF"/>
              <w:spacing w:after="0" w:afterAutospacing="0" w:line="240" w:lineRule="auto"/>
              <w:rPr>
                <w:rFonts w:ascii="Arial" w:hAnsi="Arial" w:cs="Arial"/>
                <w:color w:val="000000"/>
                <w:sz w:val="22"/>
                <w:szCs w:val="22"/>
              </w:rPr>
            </w:pPr>
            <w:r w:rsidRPr="00A969BB">
              <w:rPr>
                <w:rFonts w:ascii="Arial" w:hAnsi="Arial" w:cs="Arial"/>
                <w:color w:val="000000"/>
                <w:sz w:val="22"/>
                <w:szCs w:val="22"/>
              </w:rPr>
              <w:t xml:space="preserve">Water – </w:t>
            </w:r>
            <w:r>
              <w:rPr>
                <w:rFonts w:ascii="Arial" w:hAnsi="Arial" w:cs="Arial"/>
                <w:color w:val="000000"/>
                <w:sz w:val="22"/>
                <w:szCs w:val="22"/>
              </w:rPr>
              <w:t>1.65</w:t>
            </w:r>
            <w:r w:rsidRPr="00A969BB">
              <w:rPr>
                <w:rFonts w:ascii="Arial" w:hAnsi="Arial" w:cs="Arial"/>
                <w:color w:val="000000"/>
                <w:sz w:val="22"/>
                <w:szCs w:val="22"/>
              </w:rPr>
              <w:t>%</w:t>
            </w:r>
          </w:p>
          <w:p w14:paraId="61AB4DE4" w14:textId="77777777" w:rsidR="00DC3349" w:rsidRPr="00A969BB" w:rsidRDefault="00DC3349" w:rsidP="00DC3349">
            <w:pPr>
              <w:pStyle w:val="NormalWeb"/>
              <w:shd w:val="clear" w:color="auto" w:fill="FFFFFF"/>
              <w:spacing w:after="0" w:afterAutospacing="0" w:line="240" w:lineRule="auto"/>
              <w:rPr>
                <w:rFonts w:ascii="Arial" w:hAnsi="Arial" w:cs="Arial"/>
                <w:color w:val="000000"/>
                <w:sz w:val="22"/>
                <w:szCs w:val="22"/>
              </w:rPr>
            </w:pPr>
            <w:r w:rsidRPr="00A969BB">
              <w:rPr>
                <w:rFonts w:ascii="Arial" w:hAnsi="Arial" w:cs="Arial"/>
                <w:color w:val="000000"/>
                <w:sz w:val="22"/>
                <w:szCs w:val="22"/>
              </w:rPr>
              <w:t xml:space="preserve">Wetlands – </w:t>
            </w:r>
            <w:r>
              <w:rPr>
                <w:rFonts w:ascii="Arial" w:hAnsi="Arial" w:cs="Arial"/>
                <w:color w:val="000000"/>
                <w:sz w:val="22"/>
                <w:szCs w:val="22"/>
              </w:rPr>
              <w:t>2.61</w:t>
            </w:r>
            <w:r w:rsidRPr="00A969BB">
              <w:rPr>
                <w:rFonts w:ascii="Arial" w:hAnsi="Arial" w:cs="Arial"/>
                <w:color w:val="000000"/>
                <w:sz w:val="22"/>
                <w:szCs w:val="22"/>
              </w:rPr>
              <w:t>%</w:t>
            </w:r>
          </w:p>
          <w:p w14:paraId="03D80AC9" w14:textId="77777777" w:rsidR="00DC3349" w:rsidRPr="00A969BB" w:rsidRDefault="00DC3349" w:rsidP="00DC3349">
            <w:pPr>
              <w:pStyle w:val="NormalWeb"/>
              <w:shd w:val="clear" w:color="auto" w:fill="FFFFFF"/>
              <w:spacing w:after="0" w:afterAutospacing="0" w:line="240" w:lineRule="auto"/>
              <w:rPr>
                <w:rFonts w:ascii="Arial" w:hAnsi="Arial" w:cs="Arial"/>
                <w:color w:val="000000"/>
                <w:sz w:val="22"/>
                <w:szCs w:val="22"/>
              </w:rPr>
            </w:pPr>
            <w:r w:rsidRPr="00A969BB">
              <w:rPr>
                <w:rFonts w:ascii="Arial" w:hAnsi="Arial" w:cs="Arial"/>
                <w:color w:val="000000"/>
                <w:sz w:val="22"/>
                <w:szCs w:val="22"/>
              </w:rPr>
              <w:t xml:space="preserve">Barren Land – </w:t>
            </w:r>
            <w:r>
              <w:rPr>
                <w:rFonts w:ascii="Arial" w:hAnsi="Arial" w:cs="Arial"/>
                <w:color w:val="000000"/>
                <w:sz w:val="22"/>
                <w:szCs w:val="22"/>
              </w:rPr>
              <w:t>0.43</w:t>
            </w:r>
            <w:r w:rsidRPr="00A969BB">
              <w:rPr>
                <w:rFonts w:ascii="Arial" w:hAnsi="Arial" w:cs="Arial"/>
                <w:color w:val="000000"/>
                <w:sz w:val="22"/>
                <w:szCs w:val="22"/>
              </w:rPr>
              <w:t>%</w:t>
            </w:r>
          </w:p>
          <w:p w14:paraId="1222642A" w14:textId="77777777" w:rsidR="00DC3349" w:rsidRPr="00A969BB" w:rsidRDefault="00DC3349" w:rsidP="00DC3349">
            <w:pPr>
              <w:pStyle w:val="NormalWeb"/>
              <w:shd w:val="clear" w:color="auto" w:fill="FFFFFF"/>
              <w:spacing w:after="0" w:afterAutospacing="0" w:line="240" w:lineRule="auto"/>
              <w:rPr>
                <w:rFonts w:ascii="Arial" w:hAnsi="Arial" w:cs="Arial"/>
                <w:color w:val="000000"/>
                <w:sz w:val="22"/>
                <w:szCs w:val="22"/>
              </w:rPr>
            </w:pPr>
            <w:r w:rsidRPr="00A969BB">
              <w:rPr>
                <w:rFonts w:ascii="Arial" w:hAnsi="Arial" w:cs="Arial"/>
                <w:color w:val="000000"/>
                <w:sz w:val="22"/>
                <w:szCs w:val="22"/>
              </w:rPr>
              <w:t xml:space="preserve">Transportation, Communication, and Utilities – </w:t>
            </w:r>
            <w:r>
              <w:rPr>
                <w:rFonts w:ascii="Arial" w:hAnsi="Arial" w:cs="Arial"/>
                <w:color w:val="000000"/>
                <w:sz w:val="22"/>
                <w:szCs w:val="22"/>
              </w:rPr>
              <w:t>3.71</w:t>
            </w:r>
            <w:r w:rsidRPr="00A969BB">
              <w:rPr>
                <w:rFonts w:ascii="Arial" w:hAnsi="Arial" w:cs="Arial"/>
                <w:color w:val="000000"/>
                <w:sz w:val="22"/>
                <w:szCs w:val="22"/>
              </w:rPr>
              <w:t xml:space="preserve">% </w:t>
            </w:r>
          </w:p>
          <w:p w14:paraId="4C695A00" w14:textId="77777777" w:rsidR="00DC3349" w:rsidRPr="00A969BB" w:rsidRDefault="00DC3349" w:rsidP="00DC3349">
            <w:pPr>
              <w:pStyle w:val="NormalWeb"/>
              <w:shd w:val="clear" w:color="auto" w:fill="FFFFFF"/>
              <w:spacing w:after="0" w:afterAutospacing="0" w:line="240" w:lineRule="auto"/>
              <w:rPr>
                <w:rFonts w:ascii="Arial" w:hAnsi="Arial" w:cs="Arial"/>
                <w:color w:val="000000"/>
                <w:sz w:val="22"/>
                <w:szCs w:val="22"/>
              </w:rPr>
            </w:pPr>
            <w:r w:rsidRPr="00A969BB">
              <w:rPr>
                <w:rFonts w:ascii="Arial" w:hAnsi="Arial" w:cs="Arial"/>
                <w:color w:val="000000"/>
                <w:sz w:val="22"/>
                <w:szCs w:val="22"/>
              </w:rPr>
              <w:t xml:space="preserve">Special Classifications – </w:t>
            </w:r>
            <w:r>
              <w:rPr>
                <w:rFonts w:ascii="Arial" w:hAnsi="Arial" w:cs="Arial"/>
                <w:color w:val="000000"/>
                <w:sz w:val="22"/>
                <w:szCs w:val="22"/>
              </w:rPr>
              <w:t>0.00</w:t>
            </w:r>
            <w:r w:rsidRPr="00A969BB">
              <w:rPr>
                <w:rFonts w:ascii="Arial" w:hAnsi="Arial" w:cs="Arial"/>
                <w:color w:val="000000"/>
                <w:sz w:val="22"/>
                <w:szCs w:val="22"/>
              </w:rPr>
              <w:t>%</w:t>
            </w:r>
          </w:p>
          <w:p w14:paraId="00AE9B6E" w14:textId="77777777" w:rsidR="00DC3349" w:rsidRPr="00A969BB" w:rsidRDefault="00DC3349" w:rsidP="00DC3349">
            <w:pPr>
              <w:pStyle w:val="NormalWeb"/>
              <w:shd w:val="clear" w:color="auto" w:fill="FFFFFF"/>
              <w:spacing w:after="0" w:afterAutospacing="0" w:line="240" w:lineRule="auto"/>
              <w:rPr>
                <w:rFonts w:ascii="Arial" w:hAnsi="Arial" w:cs="Arial"/>
                <w:color w:val="000000"/>
                <w:sz w:val="22"/>
                <w:szCs w:val="22"/>
              </w:rPr>
            </w:pPr>
          </w:p>
          <w:p w14:paraId="458D6DE1" w14:textId="77777777" w:rsidR="00DC3349" w:rsidRPr="00A969BB" w:rsidRDefault="00DC3349" w:rsidP="00DC3349">
            <w:pPr>
              <w:pStyle w:val="NormalWeb"/>
              <w:shd w:val="clear" w:color="auto" w:fill="FFFFFF"/>
              <w:spacing w:after="0" w:afterAutospacing="0" w:line="240" w:lineRule="auto"/>
              <w:rPr>
                <w:rFonts w:ascii="Arial" w:hAnsi="Arial" w:cs="Arial"/>
                <w:color w:val="000000"/>
                <w:sz w:val="22"/>
                <w:szCs w:val="22"/>
              </w:rPr>
            </w:pPr>
            <w:r w:rsidRPr="00A969BB">
              <w:rPr>
                <w:rFonts w:ascii="Arial" w:hAnsi="Arial" w:cs="Arial"/>
                <w:color w:val="000000"/>
                <w:sz w:val="22"/>
                <w:szCs w:val="22"/>
              </w:rPr>
              <w:t xml:space="preserve">The anthropogenic land use component is approximately </w:t>
            </w:r>
            <w:r>
              <w:rPr>
                <w:rFonts w:ascii="Arial" w:hAnsi="Arial" w:cs="Arial"/>
                <w:color w:val="000000"/>
                <w:sz w:val="22"/>
                <w:szCs w:val="22"/>
              </w:rPr>
              <w:t>86.63</w:t>
            </w:r>
            <w:r w:rsidRPr="00A969BB">
              <w:rPr>
                <w:rFonts w:ascii="Arial" w:hAnsi="Arial" w:cs="Arial"/>
                <w:color w:val="000000"/>
                <w:sz w:val="22"/>
                <w:szCs w:val="22"/>
              </w:rPr>
              <w:t>%</w:t>
            </w:r>
          </w:p>
          <w:p w14:paraId="5DBD1CF1" w14:textId="77777777" w:rsidR="00DC3349" w:rsidRPr="00A969BB" w:rsidRDefault="00DC3349" w:rsidP="00DC3349">
            <w:pPr>
              <w:pStyle w:val="NormalWeb"/>
              <w:shd w:val="clear" w:color="auto" w:fill="FFFFFF"/>
              <w:spacing w:after="0" w:afterAutospacing="0" w:line="240" w:lineRule="auto"/>
              <w:rPr>
                <w:rFonts w:ascii="Arial" w:hAnsi="Arial" w:cs="Arial"/>
                <w:color w:val="000000"/>
                <w:sz w:val="22"/>
                <w:szCs w:val="22"/>
              </w:rPr>
            </w:pPr>
          </w:p>
          <w:p w14:paraId="3B0C2470" w14:textId="77777777" w:rsidR="00DC3349" w:rsidRPr="00A969BB" w:rsidRDefault="00DC3349" w:rsidP="00DC3349">
            <w:pPr>
              <w:pStyle w:val="NormalWeb"/>
              <w:shd w:val="clear" w:color="auto" w:fill="FFFFFF"/>
              <w:spacing w:after="0" w:afterAutospacing="0" w:line="240" w:lineRule="auto"/>
              <w:rPr>
                <w:rFonts w:ascii="Arial" w:hAnsi="Arial" w:cs="Arial"/>
                <w:b/>
                <w:color w:val="000000"/>
                <w:sz w:val="22"/>
                <w:szCs w:val="22"/>
                <w:u w:val="single"/>
              </w:rPr>
            </w:pPr>
            <w:r w:rsidRPr="00A969BB">
              <w:rPr>
                <w:rFonts w:ascii="Arial" w:hAnsi="Arial" w:cs="Arial"/>
                <w:b/>
                <w:color w:val="000000"/>
                <w:sz w:val="22"/>
                <w:szCs w:val="22"/>
                <w:u w:val="single"/>
              </w:rPr>
              <w:t xml:space="preserve">Wastewater Facilities in </w:t>
            </w:r>
            <w:r w:rsidR="00573933">
              <w:rPr>
                <w:rFonts w:ascii="Arial" w:hAnsi="Arial" w:cs="Arial"/>
                <w:b/>
                <w:color w:val="000000"/>
                <w:sz w:val="22"/>
                <w:szCs w:val="22"/>
                <w:u w:val="single"/>
              </w:rPr>
              <w:t xml:space="preserve">the </w:t>
            </w:r>
            <w:r w:rsidRPr="00A969BB">
              <w:rPr>
                <w:rFonts w:ascii="Arial" w:hAnsi="Arial" w:cs="Arial"/>
                <w:b/>
                <w:color w:val="000000"/>
                <w:sz w:val="22"/>
                <w:szCs w:val="22"/>
                <w:u w:val="single"/>
              </w:rPr>
              <w:t>Area:</w:t>
            </w:r>
          </w:p>
          <w:p w14:paraId="5BDEC330" w14:textId="77777777" w:rsidR="00DC3349" w:rsidRPr="00573933" w:rsidRDefault="00573933" w:rsidP="00DC3349">
            <w:pPr>
              <w:rPr>
                <w:rFonts w:ascii="Arial" w:hAnsi="Arial" w:cs="Arial"/>
                <w:color w:val="000000"/>
                <w:sz w:val="22"/>
                <w:szCs w:val="22"/>
              </w:rPr>
            </w:pPr>
            <w:r w:rsidRPr="00573933">
              <w:rPr>
                <w:rFonts w:ascii="Arial" w:hAnsi="Arial" w:cs="Arial"/>
                <w:color w:val="000000"/>
                <w:sz w:val="22"/>
                <w:szCs w:val="22"/>
              </w:rPr>
              <w:t>DLF Packing LLC</w:t>
            </w:r>
          </w:p>
          <w:p w14:paraId="0BF2F4DD" w14:textId="77777777" w:rsidR="00573933" w:rsidRDefault="00573933" w:rsidP="00DC3349">
            <w:pPr>
              <w:rPr>
                <w:rFonts w:ascii="Arial" w:hAnsi="Arial" w:cs="Arial"/>
                <w:color w:val="000000"/>
                <w:sz w:val="22"/>
                <w:szCs w:val="22"/>
              </w:rPr>
            </w:pPr>
            <w:r>
              <w:rPr>
                <w:rFonts w:ascii="Arial" w:hAnsi="Arial" w:cs="Arial"/>
                <w:color w:val="000000"/>
                <w:sz w:val="22"/>
                <w:szCs w:val="22"/>
              </w:rPr>
              <w:t>Florida Gas Transmission – Station #20</w:t>
            </w:r>
          </w:p>
          <w:p w14:paraId="02A86F65" w14:textId="77777777" w:rsidR="00573933" w:rsidRDefault="00573933" w:rsidP="00DC3349">
            <w:pPr>
              <w:rPr>
                <w:rFonts w:ascii="Arial" w:hAnsi="Arial" w:cs="Arial"/>
                <w:color w:val="000000"/>
                <w:sz w:val="22"/>
                <w:szCs w:val="22"/>
              </w:rPr>
            </w:pPr>
            <w:r>
              <w:rPr>
                <w:rFonts w:ascii="Arial" w:hAnsi="Arial" w:cs="Arial"/>
                <w:color w:val="000000"/>
                <w:sz w:val="22"/>
                <w:szCs w:val="22"/>
              </w:rPr>
              <w:t xml:space="preserve">Central Concrete </w:t>
            </w:r>
            <w:proofErr w:type="spellStart"/>
            <w:r>
              <w:rPr>
                <w:rFonts w:ascii="Arial" w:hAnsi="Arial" w:cs="Arial"/>
                <w:color w:val="000000"/>
                <w:sz w:val="22"/>
                <w:szCs w:val="22"/>
              </w:rPr>
              <w:t>Supermix</w:t>
            </w:r>
            <w:proofErr w:type="spellEnd"/>
            <w:r>
              <w:rPr>
                <w:rFonts w:ascii="Arial" w:hAnsi="Arial" w:cs="Arial"/>
                <w:color w:val="000000"/>
                <w:sz w:val="22"/>
                <w:szCs w:val="22"/>
              </w:rPr>
              <w:t xml:space="preserve"> – Ft Pierce</w:t>
            </w:r>
          </w:p>
          <w:p w14:paraId="12C63682" w14:textId="77777777" w:rsidR="00573933" w:rsidRDefault="00573933" w:rsidP="00DC3349">
            <w:pPr>
              <w:rPr>
                <w:rFonts w:ascii="Arial" w:hAnsi="Arial" w:cs="Arial"/>
                <w:color w:val="000000"/>
                <w:sz w:val="22"/>
                <w:szCs w:val="22"/>
              </w:rPr>
            </w:pPr>
            <w:r>
              <w:rPr>
                <w:rFonts w:ascii="Arial" w:hAnsi="Arial" w:cs="Arial"/>
                <w:color w:val="000000"/>
                <w:sz w:val="22"/>
                <w:szCs w:val="22"/>
              </w:rPr>
              <w:t>Titan Florida LLC – Ft Pierce Plant</w:t>
            </w:r>
          </w:p>
          <w:p w14:paraId="5925D146" w14:textId="77777777" w:rsidR="00573933" w:rsidRDefault="00573933" w:rsidP="00DC3349">
            <w:pPr>
              <w:rPr>
                <w:rFonts w:ascii="Arial" w:hAnsi="Arial" w:cs="Arial"/>
                <w:color w:val="000000"/>
                <w:sz w:val="22"/>
                <w:szCs w:val="22"/>
              </w:rPr>
            </w:pPr>
            <w:r>
              <w:rPr>
                <w:rFonts w:ascii="Arial" w:hAnsi="Arial" w:cs="Arial"/>
                <w:color w:val="000000"/>
                <w:sz w:val="22"/>
                <w:szCs w:val="22"/>
              </w:rPr>
              <w:t>St Lucie County Sanitary Landfill</w:t>
            </w:r>
          </w:p>
          <w:p w14:paraId="1ADA562E" w14:textId="77777777" w:rsidR="00573933" w:rsidRDefault="00573933" w:rsidP="00DC3349">
            <w:pPr>
              <w:rPr>
                <w:rFonts w:ascii="Arial" w:hAnsi="Arial" w:cs="Arial"/>
                <w:color w:val="000000"/>
                <w:sz w:val="22"/>
                <w:szCs w:val="22"/>
              </w:rPr>
            </w:pPr>
            <w:r>
              <w:rPr>
                <w:rFonts w:ascii="Arial" w:hAnsi="Arial" w:cs="Arial"/>
                <w:color w:val="000000"/>
                <w:sz w:val="22"/>
                <w:szCs w:val="22"/>
              </w:rPr>
              <w:t>Tropicana Manufacturing Company Inc</w:t>
            </w:r>
          </w:p>
          <w:p w14:paraId="4528DDD4" w14:textId="77777777" w:rsidR="00573933" w:rsidRDefault="00573933" w:rsidP="00DC3349">
            <w:pPr>
              <w:rPr>
                <w:rFonts w:ascii="Arial" w:hAnsi="Arial" w:cs="Arial"/>
                <w:color w:val="000000"/>
                <w:sz w:val="22"/>
                <w:szCs w:val="22"/>
              </w:rPr>
            </w:pPr>
            <w:r>
              <w:rPr>
                <w:rFonts w:ascii="Arial" w:hAnsi="Arial" w:cs="Arial"/>
                <w:color w:val="000000"/>
                <w:sz w:val="22"/>
                <w:szCs w:val="22"/>
              </w:rPr>
              <w:t>Port St Lucie Utilities – PSLU Glades WWTF</w:t>
            </w:r>
          </w:p>
          <w:p w14:paraId="4BD2F3EB" w14:textId="77777777" w:rsidR="00414260" w:rsidRPr="00A969BB" w:rsidRDefault="00414260" w:rsidP="00DC3349">
            <w:pPr>
              <w:rPr>
                <w:rFonts w:ascii="Arial" w:hAnsi="Arial" w:cs="Arial"/>
                <w:color w:val="000000"/>
                <w:sz w:val="22"/>
                <w:szCs w:val="22"/>
              </w:rPr>
            </w:pPr>
          </w:p>
          <w:p w14:paraId="76E45968" w14:textId="77777777" w:rsidR="00573933" w:rsidRDefault="00573933" w:rsidP="00DC3349">
            <w:pPr>
              <w:pStyle w:val="NormalWeb"/>
              <w:shd w:val="clear" w:color="auto" w:fill="FFFFFF"/>
              <w:spacing w:after="0" w:afterAutospacing="0" w:line="240" w:lineRule="auto"/>
              <w:rPr>
                <w:rFonts w:ascii="Arial" w:hAnsi="Arial" w:cs="Arial"/>
                <w:b/>
                <w:color w:val="000000"/>
                <w:sz w:val="22"/>
                <w:szCs w:val="22"/>
                <w:u w:val="single"/>
              </w:rPr>
            </w:pPr>
            <w:r>
              <w:rPr>
                <w:rFonts w:ascii="Arial" w:hAnsi="Arial" w:cs="Arial"/>
                <w:b/>
                <w:color w:val="000000"/>
                <w:sz w:val="22"/>
                <w:szCs w:val="22"/>
                <w:u w:val="single"/>
              </w:rPr>
              <w:t>Wastewater Facilities in the area with surface water discharges:</w:t>
            </w:r>
          </w:p>
          <w:p w14:paraId="3146DF39" w14:textId="77777777" w:rsidR="00573933" w:rsidRDefault="00573933" w:rsidP="00573933">
            <w:pPr>
              <w:rPr>
                <w:rFonts w:ascii="Arial" w:hAnsi="Arial" w:cs="Arial"/>
                <w:color w:val="000000"/>
                <w:sz w:val="22"/>
                <w:szCs w:val="22"/>
              </w:rPr>
            </w:pPr>
            <w:r>
              <w:rPr>
                <w:rFonts w:ascii="Arial" w:hAnsi="Arial" w:cs="Arial"/>
                <w:color w:val="000000"/>
                <w:sz w:val="22"/>
                <w:szCs w:val="22"/>
              </w:rPr>
              <w:t>St Lucie County Sanitary Landfill – Facility ID FL0041483</w:t>
            </w:r>
          </w:p>
          <w:p w14:paraId="06EE4BAD" w14:textId="77777777" w:rsidR="00573933" w:rsidRDefault="00573933" w:rsidP="00573933">
            <w:pPr>
              <w:rPr>
                <w:rFonts w:ascii="Arial" w:hAnsi="Arial" w:cs="Arial"/>
                <w:color w:val="000000"/>
                <w:sz w:val="22"/>
                <w:szCs w:val="22"/>
              </w:rPr>
            </w:pPr>
            <w:r>
              <w:rPr>
                <w:rFonts w:ascii="Arial" w:hAnsi="Arial" w:cs="Arial"/>
                <w:color w:val="000000"/>
                <w:sz w:val="22"/>
                <w:szCs w:val="22"/>
              </w:rPr>
              <w:t xml:space="preserve">Central Concrete </w:t>
            </w:r>
            <w:proofErr w:type="spellStart"/>
            <w:r>
              <w:rPr>
                <w:rFonts w:ascii="Arial" w:hAnsi="Arial" w:cs="Arial"/>
                <w:color w:val="000000"/>
                <w:sz w:val="22"/>
                <w:szCs w:val="22"/>
              </w:rPr>
              <w:t>Supermix</w:t>
            </w:r>
            <w:proofErr w:type="spellEnd"/>
            <w:r>
              <w:rPr>
                <w:rFonts w:ascii="Arial" w:hAnsi="Arial" w:cs="Arial"/>
                <w:color w:val="000000"/>
                <w:sz w:val="22"/>
                <w:szCs w:val="22"/>
              </w:rPr>
              <w:t xml:space="preserve"> – Ft Pierce – Facility ID FLG110611</w:t>
            </w:r>
          </w:p>
          <w:p w14:paraId="7ED9E7A3" w14:textId="77777777" w:rsidR="00573933" w:rsidRDefault="00573933" w:rsidP="00573933">
            <w:pPr>
              <w:rPr>
                <w:rFonts w:ascii="Arial" w:hAnsi="Arial" w:cs="Arial"/>
                <w:color w:val="000000"/>
                <w:sz w:val="22"/>
                <w:szCs w:val="22"/>
              </w:rPr>
            </w:pPr>
            <w:r>
              <w:rPr>
                <w:rFonts w:ascii="Arial" w:hAnsi="Arial" w:cs="Arial"/>
                <w:color w:val="000000"/>
                <w:sz w:val="22"/>
                <w:szCs w:val="22"/>
              </w:rPr>
              <w:t xml:space="preserve">Titan Florida LLC – Ft Pierce Plant – Facility ID FLG110574 </w:t>
            </w:r>
          </w:p>
          <w:p w14:paraId="08985679" w14:textId="77777777" w:rsidR="00573933" w:rsidRPr="00A969BB" w:rsidRDefault="00573933" w:rsidP="00DC3349">
            <w:pPr>
              <w:pStyle w:val="NormalWeb"/>
              <w:shd w:val="clear" w:color="auto" w:fill="FFFFFF"/>
              <w:spacing w:after="0" w:afterAutospacing="0" w:line="240" w:lineRule="auto"/>
              <w:rPr>
                <w:rFonts w:ascii="Arial" w:hAnsi="Arial" w:cs="Arial"/>
                <w:b/>
                <w:color w:val="000000"/>
                <w:sz w:val="22"/>
                <w:szCs w:val="22"/>
                <w:u w:val="single"/>
              </w:rPr>
            </w:pPr>
          </w:p>
          <w:p w14:paraId="573A15FB" w14:textId="77777777" w:rsidR="00DC3349" w:rsidRPr="00A969BB" w:rsidRDefault="00DC3349" w:rsidP="00DC3349">
            <w:pPr>
              <w:pStyle w:val="NormalWeb"/>
              <w:shd w:val="clear" w:color="auto" w:fill="FFFFFF"/>
              <w:spacing w:after="0" w:afterAutospacing="0" w:line="240" w:lineRule="auto"/>
              <w:rPr>
                <w:rFonts w:ascii="Arial" w:hAnsi="Arial" w:cs="Arial"/>
                <w:b/>
                <w:color w:val="000000"/>
                <w:sz w:val="22"/>
                <w:szCs w:val="22"/>
                <w:u w:val="single"/>
              </w:rPr>
            </w:pPr>
            <w:r w:rsidRPr="00A969BB">
              <w:rPr>
                <w:rFonts w:ascii="Arial" w:hAnsi="Arial" w:cs="Arial"/>
                <w:b/>
                <w:color w:val="000000"/>
                <w:sz w:val="22"/>
                <w:szCs w:val="22"/>
                <w:u w:val="single"/>
              </w:rPr>
              <w:t>Solid Waste Facilities in</w:t>
            </w:r>
            <w:r w:rsidR="00573933">
              <w:rPr>
                <w:rFonts w:ascii="Arial" w:hAnsi="Arial" w:cs="Arial"/>
                <w:b/>
                <w:color w:val="000000"/>
                <w:sz w:val="22"/>
                <w:szCs w:val="22"/>
                <w:u w:val="single"/>
              </w:rPr>
              <w:t xml:space="preserve"> the</w:t>
            </w:r>
            <w:r w:rsidRPr="00A969BB">
              <w:rPr>
                <w:rFonts w:ascii="Arial" w:hAnsi="Arial" w:cs="Arial"/>
                <w:b/>
                <w:color w:val="000000"/>
                <w:sz w:val="22"/>
                <w:szCs w:val="22"/>
                <w:u w:val="single"/>
              </w:rPr>
              <w:t xml:space="preserve"> area:</w:t>
            </w:r>
          </w:p>
          <w:p w14:paraId="6A6A1699" w14:textId="77777777" w:rsidR="00FF7F07" w:rsidRDefault="002162D0" w:rsidP="00DC3349">
            <w:pPr>
              <w:pStyle w:val="NormalWeb"/>
              <w:shd w:val="clear" w:color="auto" w:fill="FFFFFF"/>
              <w:spacing w:after="0" w:afterAutospacing="0" w:line="240" w:lineRule="auto"/>
              <w:rPr>
                <w:rFonts w:ascii="Arial" w:hAnsi="Arial" w:cs="Arial"/>
                <w:color w:val="000000"/>
                <w:sz w:val="22"/>
                <w:szCs w:val="22"/>
              </w:rPr>
            </w:pPr>
            <w:r>
              <w:rPr>
                <w:rFonts w:ascii="Arial" w:hAnsi="Arial" w:cs="Arial"/>
                <w:color w:val="000000"/>
                <w:sz w:val="22"/>
                <w:szCs w:val="22"/>
              </w:rPr>
              <w:t>Southbound I-95 St. Lucie Rest Area</w:t>
            </w:r>
          </w:p>
          <w:p w14:paraId="02F1D250" w14:textId="77777777" w:rsidR="002162D0" w:rsidRDefault="002162D0" w:rsidP="00DC3349">
            <w:pPr>
              <w:pStyle w:val="NormalWeb"/>
              <w:shd w:val="clear" w:color="auto" w:fill="FFFFFF"/>
              <w:spacing w:after="0" w:afterAutospacing="0" w:line="240" w:lineRule="auto"/>
              <w:rPr>
                <w:rFonts w:ascii="Arial" w:hAnsi="Arial" w:cs="Arial"/>
                <w:color w:val="000000"/>
                <w:sz w:val="22"/>
                <w:szCs w:val="22"/>
              </w:rPr>
            </w:pPr>
            <w:proofErr w:type="spellStart"/>
            <w:r>
              <w:rPr>
                <w:rFonts w:ascii="Arial" w:hAnsi="Arial" w:cs="Arial"/>
                <w:color w:val="000000"/>
                <w:sz w:val="22"/>
                <w:szCs w:val="22"/>
              </w:rPr>
              <w:t>Weekley</w:t>
            </w:r>
            <w:proofErr w:type="spellEnd"/>
            <w:r>
              <w:rPr>
                <w:rFonts w:ascii="Arial" w:hAnsi="Arial" w:cs="Arial"/>
                <w:color w:val="000000"/>
                <w:sz w:val="22"/>
                <w:szCs w:val="22"/>
              </w:rPr>
              <w:t xml:space="preserve"> – Ft. Pierce</w:t>
            </w:r>
          </w:p>
          <w:p w14:paraId="121DFBAA" w14:textId="77777777" w:rsidR="002162D0" w:rsidRDefault="002162D0" w:rsidP="00DC3349">
            <w:pPr>
              <w:pStyle w:val="NormalWeb"/>
              <w:shd w:val="clear" w:color="auto" w:fill="FFFFFF"/>
              <w:spacing w:after="0" w:afterAutospacing="0" w:line="240" w:lineRule="auto"/>
              <w:rPr>
                <w:rFonts w:ascii="Arial" w:hAnsi="Arial" w:cs="Arial"/>
                <w:color w:val="000000"/>
                <w:sz w:val="22"/>
                <w:szCs w:val="22"/>
              </w:rPr>
            </w:pPr>
            <w:r>
              <w:rPr>
                <w:rFonts w:ascii="Arial" w:hAnsi="Arial" w:cs="Arial"/>
                <w:color w:val="000000"/>
                <w:sz w:val="22"/>
                <w:szCs w:val="22"/>
              </w:rPr>
              <w:t>Kimberly P Hall</w:t>
            </w:r>
          </w:p>
          <w:p w14:paraId="234C6FDF" w14:textId="77777777" w:rsidR="002162D0" w:rsidRDefault="002162D0" w:rsidP="00DC3349">
            <w:pPr>
              <w:pStyle w:val="NormalWeb"/>
              <w:shd w:val="clear" w:color="auto" w:fill="FFFFFF"/>
              <w:spacing w:after="0" w:afterAutospacing="0" w:line="240" w:lineRule="auto"/>
              <w:rPr>
                <w:rFonts w:ascii="Arial" w:hAnsi="Arial" w:cs="Arial"/>
                <w:color w:val="000000"/>
                <w:sz w:val="22"/>
                <w:szCs w:val="22"/>
              </w:rPr>
            </w:pPr>
            <w:r>
              <w:rPr>
                <w:rFonts w:ascii="Arial" w:hAnsi="Arial" w:cs="Arial"/>
                <w:color w:val="000000"/>
                <w:sz w:val="22"/>
                <w:szCs w:val="22"/>
              </w:rPr>
              <w:t>Treasure Coast Tractor Services, Inc.</w:t>
            </w:r>
          </w:p>
          <w:p w14:paraId="466C7097" w14:textId="77777777" w:rsidR="002162D0" w:rsidRDefault="002162D0" w:rsidP="00DC3349">
            <w:pPr>
              <w:pStyle w:val="NormalWeb"/>
              <w:shd w:val="clear" w:color="auto" w:fill="FFFFFF"/>
              <w:spacing w:after="0" w:afterAutospacing="0" w:line="240" w:lineRule="auto"/>
              <w:rPr>
                <w:rFonts w:ascii="Arial" w:hAnsi="Arial" w:cs="Arial"/>
                <w:color w:val="000000"/>
                <w:sz w:val="22"/>
                <w:szCs w:val="22"/>
              </w:rPr>
            </w:pPr>
            <w:r>
              <w:rPr>
                <w:rFonts w:ascii="Arial" w:hAnsi="Arial" w:cs="Arial"/>
                <w:color w:val="000000"/>
                <w:sz w:val="22"/>
                <w:szCs w:val="22"/>
              </w:rPr>
              <w:t>Treasure Coast Land Clearing, Inc.</w:t>
            </w:r>
          </w:p>
          <w:p w14:paraId="49281BA2" w14:textId="77777777" w:rsidR="002162D0" w:rsidRDefault="002162D0" w:rsidP="00DC3349">
            <w:pPr>
              <w:pStyle w:val="NormalWeb"/>
              <w:shd w:val="clear" w:color="auto" w:fill="FFFFFF"/>
              <w:spacing w:after="0" w:afterAutospacing="0" w:line="240" w:lineRule="auto"/>
              <w:rPr>
                <w:rFonts w:ascii="Arial" w:hAnsi="Arial" w:cs="Arial"/>
                <w:color w:val="000000"/>
                <w:sz w:val="22"/>
                <w:szCs w:val="22"/>
              </w:rPr>
            </w:pPr>
            <w:r>
              <w:rPr>
                <w:rFonts w:ascii="Arial" w:hAnsi="Arial" w:cs="Arial"/>
                <w:color w:val="000000"/>
                <w:sz w:val="22"/>
                <w:szCs w:val="22"/>
              </w:rPr>
              <w:t>Waste Management Fort Pierce</w:t>
            </w:r>
            <w:r w:rsidR="0065040A">
              <w:rPr>
                <w:rFonts w:ascii="Arial" w:hAnsi="Arial" w:cs="Arial"/>
                <w:color w:val="000000"/>
                <w:sz w:val="22"/>
                <w:szCs w:val="22"/>
              </w:rPr>
              <w:t xml:space="preserve"> Trans</w:t>
            </w:r>
            <w:r w:rsidR="00571E4D">
              <w:rPr>
                <w:rFonts w:ascii="Arial" w:hAnsi="Arial" w:cs="Arial"/>
                <w:color w:val="000000"/>
                <w:sz w:val="22"/>
                <w:szCs w:val="22"/>
              </w:rPr>
              <w:t>fer Station</w:t>
            </w:r>
          </w:p>
          <w:p w14:paraId="22B8FA55" w14:textId="77777777" w:rsidR="00571E4D" w:rsidRDefault="00571E4D" w:rsidP="00DC3349">
            <w:pPr>
              <w:pStyle w:val="NormalWeb"/>
              <w:shd w:val="clear" w:color="auto" w:fill="FFFFFF"/>
              <w:spacing w:after="0" w:afterAutospacing="0" w:line="240" w:lineRule="auto"/>
              <w:rPr>
                <w:rFonts w:ascii="Arial" w:hAnsi="Arial" w:cs="Arial"/>
                <w:color w:val="000000"/>
                <w:sz w:val="22"/>
                <w:szCs w:val="22"/>
              </w:rPr>
            </w:pPr>
            <w:r>
              <w:rPr>
                <w:rFonts w:ascii="Arial" w:hAnsi="Arial" w:cs="Arial"/>
                <w:color w:val="000000"/>
                <w:sz w:val="22"/>
                <w:szCs w:val="22"/>
              </w:rPr>
              <w:lastRenderedPageBreak/>
              <w:t>East Coast Recycling</w:t>
            </w:r>
          </w:p>
          <w:p w14:paraId="2D68589C" w14:textId="77777777" w:rsidR="00571E4D" w:rsidRDefault="00571E4D" w:rsidP="00DC3349">
            <w:pPr>
              <w:pStyle w:val="NormalWeb"/>
              <w:shd w:val="clear" w:color="auto" w:fill="FFFFFF"/>
              <w:spacing w:after="0" w:afterAutospacing="0" w:line="240" w:lineRule="auto"/>
              <w:rPr>
                <w:rFonts w:ascii="Arial" w:hAnsi="Arial" w:cs="Arial"/>
                <w:color w:val="000000"/>
                <w:sz w:val="22"/>
                <w:szCs w:val="22"/>
              </w:rPr>
            </w:pPr>
            <w:proofErr w:type="spellStart"/>
            <w:r>
              <w:rPr>
                <w:rFonts w:ascii="Arial" w:hAnsi="Arial" w:cs="Arial"/>
                <w:color w:val="000000"/>
                <w:sz w:val="22"/>
                <w:szCs w:val="22"/>
              </w:rPr>
              <w:t>Sneeds</w:t>
            </w:r>
            <w:proofErr w:type="spellEnd"/>
            <w:r>
              <w:rPr>
                <w:rFonts w:ascii="Arial" w:hAnsi="Arial" w:cs="Arial"/>
                <w:color w:val="000000"/>
                <w:sz w:val="22"/>
                <w:szCs w:val="22"/>
              </w:rPr>
              <w:t xml:space="preserve"> Rd</w:t>
            </w:r>
            <w:r w:rsidR="007905FF">
              <w:rPr>
                <w:rFonts w:ascii="Arial" w:hAnsi="Arial" w:cs="Arial"/>
                <w:color w:val="000000"/>
                <w:sz w:val="22"/>
                <w:szCs w:val="22"/>
              </w:rPr>
              <w:t>. and CR 613</w:t>
            </w:r>
          </w:p>
          <w:p w14:paraId="171C2853" w14:textId="77777777" w:rsidR="007905FF" w:rsidRDefault="007905FF" w:rsidP="00DC3349">
            <w:pPr>
              <w:pStyle w:val="NormalWeb"/>
              <w:shd w:val="clear" w:color="auto" w:fill="FFFFFF"/>
              <w:spacing w:after="0" w:afterAutospacing="0" w:line="240" w:lineRule="auto"/>
              <w:rPr>
                <w:rFonts w:ascii="Arial" w:hAnsi="Arial" w:cs="Arial"/>
                <w:color w:val="000000"/>
                <w:sz w:val="22"/>
                <w:szCs w:val="22"/>
              </w:rPr>
            </w:pPr>
            <w:r>
              <w:rPr>
                <w:rFonts w:ascii="Arial" w:hAnsi="Arial" w:cs="Arial"/>
                <w:color w:val="000000"/>
                <w:sz w:val="22"/>
                <w:szCs w:val="22"/>
              </w:rPr>
              <w:t xml:space="preserve">St. Lucie </w:t>
            </w:r>
            <w:r w:rsidR="00FE1832">
              <w:rPr>
                <w:rFonts w:ascii="Arial" w:hAnsi="Arial" w:cs="Arial"/>
                <w:color w:val="000000"/>
                <w:sz w:val="22"/>
                <w:szCs w:val="22"/>
              </w:rPr>
              <w:t>County Baling and Recycling Facility</w:t>
            </w:r>
          </w:p>
          <w:p w14:paraId="2E43AEDA" w14:textId="77777777" w:rsidR="00FE1832" w:rsidRPr="00DC3349" w:rsidRDefault="00EC7FF0" w:rsidP="00DC3349">
            <w:pPr>
              <w:pStyle w:val="NormalWeb"/>
              <w:shd w:val="clear" w:color="auto" w:fill="FFFFFF"/>
              <w:spacing w:after="0" w:afterAutospacing="0" w:line="240" w:lineRule="auto"/>
              <w:rPr>
                <w:rFonts w:ascii="Arial" w:hAnsi="Arial" w:cs="Arial"/>
                <w:color w:val="000000"/>
                <w:sz w:val="22"/>
                <w:szCs w:val="22"/>
              </w:rPr>
            </w:pPr>
            <w:r>
              <w:rPr>
                <w:rFonts w:ascii="Arial" w:hAnsi="Arial" w:cs="Arial"/>
                <w:color w:val="000000"/>
                <w:sz w:val="22"/>
                <w:szCs w:val="22"/>
              </w:rPr>
              <w:t xml:space="preserve">St. Lucie </w:t>
            </w:r>
            <w:r w:rsidR="00DD1225">
              <w:rPr>
                <w:rFonts w:ascii="Arial" w:hAnsi="Arial" w:cs="Arial"/>
                <w:color w:val="000000"/>
                <w:sz w:val="22"/>
                <w:szCs w:val="22"/>
              </w:rPr>
              <w:t>Recycling</w:t>
            </w:r>
          </w:p>
          <w:p w14:paraId="7597AB99" w14:textId="77777777" w:rsidR="00FF7F07" w:rsidRPr="00DC3349" w:rsidRDefault="00FF7F07" w:rsidP="00FF7F07">
            <w:pPr>
              <w:pStyle w:val="NormalWeb"/>
              <w:shd w:val="clear" w:color="auto" w:fill="FFFFFF"/>
              <w:spacing w:after="0" w:afterAutospacing="0" w:line="240" w:lineRule="auto"/>
              <w:rPr>
                <w:rFonts w:ascii="Arial" w:hAnsi="Arial" w:cs="Arial"/>
                <w:i/>
                <w:iCs/>
                <w:sz w:val="22"/>
                <w:szCs w:val="22"/>
              </w:rPr>
            </w:pPr>
          </w:p>
        </w:tc>
      </w:tr>
      <w:tr w:rsidR="00FF7F07" w:rsidRPr="00B908DE" w14:paraId="3C95FC4F" w14:textId="77777777" w:rsidTr="00F24171">
        <w:trPr>
          <w:trHeight w:val="160"/>
        </w:trPr>
        <w:tc>
          <w:tcPr>
            <w:tcW w:w="90" w:type="dxa"/>
          </w:tcPr>
          <w:p w14:paraId="2B19D677" w14:textId="77777777" w:rsidR="00FF7F07" w:rsidRPr="00B908DE" w:rsidRDefault="00FF7F07" w:rsidP="00FF7F07">
            <w:pPr>
              <w:pStyle w:val="Default"/>
              <w:jc w:val="center"/>
              <w:rPr>
                <w:rFonts w:ascii="Arial" w:hAnsi="Arial" w:cs="Arial"/>
                <w:sz w:val="22"/>
                <w:szCs w:val="22"/>
              </w:rPr>
            </w:pPr>
          </w:p>
        </w:tc>
        <w:tc>
          <w:tcPr>
            <w:tcW w:w="1920" w:type="dxa"/>
            <w:tcBorders>
              <w:right w:val="single" w:sz="8" w:space="0" w:color="000000"/>
            </w:tcBorders>
            <w:tcMar>
              <w:top w:w="72" w:type="dxa"/>
              <w:left w:w="72" w:type="dxa"/>
              <w:bottom w:w="72" w:type="dxa"/>
              <w:right w:w="72" w:type="dxa"/>
            </w:tcMar>
          </w:tcPr>
          <w:p w14:paraId="19456102" w14:textId="77777777" w:rsidR="00FF7F07" w:rsidRPr="00B908DE" w:rsidRDefault="00FF7F07" w:rsidP="00FF7F07">
            <w:pPr>
              <w:pStyle w:val="Default"/>
              <w:rPr>
                <w:rFonts w:ascii="Arial" w:hAnsi="Arial" w:cs="Arial"/>
                <w:i/>
                <w:sz w:val="22"/>
                <w:szCs w:val="22"/>
              </w:rPr>
            </w:pPr>
            <w:r w:rsidRPr="00B908DE">
              <w:rPr>
                <w:rFonts w:ascii="Arial" w:hAnsi="Arial" w:cs="Arial"/>
                <w:i/>
                <w:sz w:val="22"/>
                <w:szCs w:val="22"/>
              </w:rPr>
              <w:t>Water Quality Criteria</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15A75209" w14:textId="19C949A2" w:rsidR="00FF7F07" w:rsidRPr="00FF2D0F" w:rsidRDefault="00FF2D0F" w:rsidP="00FF2D0F">
            <w:pPr>
              <w:pStyle w:val="NormalWeb"/>
              <w:shd w:val="clear" w:color="auto" w:fill="FFFFFF"/>
              <w:spacing w:after="0" w:afterAutospacing="0" w:line="240" w:lineRule="auto"/>
              <w:rPr>
                <w:rFonts w:ascii="Arial" w:hAnsi="Arial" w:cs="Arial"/>
                <w:color w:val="000000"/>
                <w:sz w:val="22"/>
                <w:szCs w:val="22"/>
                <w:highlight w:val="yellow"/>
              </w:rPr>
            </w:pPr>
            <w:r w:rsidRPr="00182B9D">
              <w:rPr>
                <w:rFonts w:ascii="Arial" w:hAnsi="Arial" w:cs="Arial"/>
                <w:color w:val="000000"/>
                <w:sz w:val="22"/>
                <w:szCs w:val="22"/>
              </w:rPr>
              <w:t xml:space="preserve">It is expected that the Class III freshwater water quality standards for </w:t>
            </w:r>
            <w:r>
              <w:rPr>
                <w:rFonts w:ascii="Arial" w:hAnsi="Arial" w:cs="Arial"/>
                <w:iCs/>
                <w:sz w:val="22"/>
                <w:szCs w:val="22"/>
              </w:rPr>
              <w:t xml:space="preserve">total phosphorus </w:t>
            </w:r>
            <w:r w:rsidRPr="00182B9D">
              <w:rPr>
                <w:rFonts w:ascii="Arial" w:hAnsi="Arial" w:cs="Arial"/>
                <w:color w:val="000000"/>
                <w:sz w:val="22"/>
                <w:szCs w:val="22"/>
              </w:rPr>
              <w:t xml:space="preserve">will be attained upon implementation of the specified watershed improvement project. It is also expected that the water quality criteria for </w:t>
            </w:r>
            <w:r>
              <w:rPr>
                <w:rFonts w:ascii="Arial" w:hAnsi="Arial" w:cs="Arial"/>
                <w:color w:val="000000"/>
                <w:sz w:val="22"/>
                <w:szCs w:val="22"/>
              </w:rPr>
              <w:t>d</w:t>
            </w:r>
            <w:r w:rsidRPr="00182B9D">
              <w:rPr>
                <w:rFonts w:ascii="Arial" w:hAnsi="Arial" w:cs="Arial"/>
                <w:color w:val="000000"/>
                <w:sz w:val="22"/>
                <w:szCs w:val="22"/>
              </w:rPr>
              <w:t xml:space="preserve">issolved </w:t>
            </w:r>
            <w:r>
              <w:rPr>
                <w:rFonts w:ascii="Arial" w:hAnsi="Arial" w:cs="Arial"/>
                <w:color w:val="000000"/>
                <w:sz w:val="22"/>
                <w:szCs w:val="22"/>
              </w:rPr>
              <w:t>o</w:t>
            </w:r>
            <w:r w:rsidRPr="00182B9D">
              <w:rPr>
                <w:rFonts w:ascii="Arial" w:hAnsi="Arial" w:cs="Arial"/>
                <w:color w:val="000000"/>
                <w:sz w:val="22"/>
                <w:szCs w:val="22"/>
              </w:rPr>
              <w:t>xygen will be attained.</w:t>
            </w:r>
          </w:p>
          <w:p w14:paraId="4F02E19C" w14:textId="77777777" w:rsidR="00FF7F07" w:rsidRPr="00B908DE" w:rsidRDefault="00FF7F07" w:rsidP="00FF7F07">
            <w:pPr>
              <w:pStyle w:val="NormalWeb"/>
              <w:shd w:val="clear" w:color="auto" w:fill="FFFFFF"/>
              <w:spacing w:after="0" w:afterAutospacing="0" w:line="240" w:lineRule="auto"/>
              <w:rPr>
                <w:rFonts w:ascii="Arial" w:hAnsi="Arial" w:cs="Arial"/>
                <w:color w:val="000000"/>
                <w:sz w:val="22"/>
                <w:szCs w:val="22"/>
                <w:highlight w:val="yellow"/>
              </w:rPr>
            </w:pPr>
          </w:p>
        </w:tc>
      </w:tr>
      <w:tr w:rsidR="00FF7F07" w:rsidRPr="00B908DE" w14:paraId="48892C77" w14:textId="77777777" w:rsidTr="00F24171">
        <w:trPr>
          <w:trHeight w:val="479"/>
        </w:trPr>
        <w:tc>
          <w:tcPr>
            <w:tcW w:w="90" w:type="dxa"/>
          </w:tcPr>
          <w:p w14:paraId="60FD25FC" w14:textId="77777777" w:rsidR="00FF7F07" w:rsidRPr="00B908DE" w:rsidRDefault="00FF7F07" w:rsidP="00FF7F07">
            <w:pPr>
              <w:pStyle w:val="Default"/>
              <w:jc w:val="center"/>
              <w:rPr>
                <w:rFonts w:ascii="Arial" w:hAnsi="Arial" w:cs="Arial"/>
                <w:sz w:val="22"/>
                <w:szCs w:val="22"/>
              </w:rPr>
            </w:pPr>
            <w:r w:rsidRPr="00B908DE">
              <w:rPr>
                <w:rFonts w:ascii="Arial" w:hAnsi="Arial" w:cs="Arial"/>
                <w:sz w:val="22"/>
                <w:szCs w:val="22"/>
              </w:rPr>
              <w:t xml:space="preserve"> </w:t>
            </w:r>
          </w:p>
        </w:tc>
        <w:tc>
          <w:tcPr>
            <w:tcW w:w="1920" w:type="dxa"/>
            <w:tcBorders>
              <w:right w:val="single" w:sz="8" w:space="0" w:color="000000"/>
            </w:tcBorders>
            <w:tcMar>
              <w:top w:w="72" w:type="dxa"/>
              <w:left w:w="72" w:type="dxa"/>
              <w:bottom w:w="72" w:type="dxa"/>
              <w:right w:w="72" w:type="dxa"/>
            </w:tcMar>
          </w:tcPr>
          <w:p w14:paraId="6AA712BB" w14:textId="77777777" w:rsidR="00FF7F07" w:rsidRPr="00B908DE" w:rsidRDefault="00FF7F07" w:rsidP="00FF7F07">
            <w:pPr>
              <w:pStyle w:val="Default"/>
              <w:rPr>
                <w:rFonts w:ascii="Arial" w:hAnsi="Arial" w:cs="Arial"/>
                <w:i/>
                <w:sz w:val="22"/>
                <w:szCs w:val="22"/>
              </w:rPr>
            </w:pPr>
            <w:r w:rsidRPr="00B908DE">
              <w:rPr>
                <w:rFonts w:ascii="Arial" w:hAnsi="Arial" w:cs="Arial"/>
                <w:i/>
                <w:sz w:val="22"/>
                <w:szCs w:val="22"/>
              </w:rPr>
              <w:t xml:space="preserve">Restoration Work </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26867623" w14:textId="77777777" w:rsidR="00512A1B" w:rsidRPr="00982766" w:rsidRDefault="00512A1B" w:rsidP="00982766">
            <w:pPr>
              <w:rPr>
                <w:rFonts w:ascii="Arial" w:eastAsiaTheme="minorHAnsi" w:hAnsi="Arial" w:cs="Arial"/>
                <w:sz w:val="22"/>
                <w:szCs w:val="22"/>
              </w:rPr>
            </w:pPr>
            <w:r w:rsidRPr="00982766">
              <w:rPr>
                <w:rFonts w:ascii="Arial" w:eastAsiaTheme="minorHAnsi" w:hAnsi="Arial" w:cs="Arial"/>
                <w:sz w:val="22"/>
                <w:szCs w:val="22"/>
              </w:rPr>
              <w:t xml:space="preserve">The TenMile Creek Water Preserve Area (TMC WPA) Critical Project was authorized under section 528(b)(3) of the Water Resources Development Act of 1996, by Public Law 103-404. A state of Florida water quality certification was issued to the U.S. Army Corps of Engineers (Corps) by the Florida Department of Environmental Protection (FDEP) via Comprehensive Everglades Restoration Plan Regulation Act (CERPRA), file number 0192879-001. FDEP issued the original operations permit to South Florida Water Management District (SFWMD) under file number 0192879-002. Subsequent modifications have been made to the permit under the base permit number 0192879 for both Permittees. The permit is set to expire on July 10, 2018. SFWMD </w:t>
            </w:r>
            <w:proofErr w:type="gramStart"/>
            <w:r w:rsidRPr="00982766">
              <w:rPr>
                <w:rFonts w:ascii="Arial" w:eastAsiaTheme="minorHAnsi" w:hAnsi="Arial" w:cs="Arial"/>
                <w:sz w:val="22"/>
                <w:szCs w:val="22"/>
              </w:rPr>
              <w:t>submitted an application</w:t>
            </w:r>
            <w:proofErr w:type="gramEnd"/>
            <w:r w:rsidRPr="00982766">
              <w:rPr>
                <w:rFonts w:ascii="Arial" w:eastAsiaTheme="minorHAnsi" w:hAnsi="Arial" w:cs="Arial"/>
                <w:sz w:val="22"/>
                <w:szCs w:val="22"/>
              </w:rPr>
              <w:t xml:space="preserve"> requesting a </w:t>
            </w:r>
            <w:r w:rsidR="00BB44FE" w:rsidRPr="00982766">
              <w:rPr>
                <w:rFonts w:ascii="Arial" w:eastAsiaTheme="minorHAnsi" w:hAnsi="Arial" w:cs="Arial"/>
                <w:sz w:val="22"/>
                <w:szCs w:val="22"/>
              </w:rPr>
              <w:t>five-year</w:t>
            </w:r>
            <w:r w:rsidRPr="00982766">
              <w:rPr>
                <w:rFonts w:ascii="Arial" w:eastAsiaTheme="minorHAnsi" w:hAnsi="Arial" w:cs="Arial"/>
                <w:sz w:val="22"/>
                <w:szCs w:val="22"/>
              </w:rPr>
              <w:t xml:space="preserve"> renewal of the TMC WPA to FDEP on March 3, 2016, therefore the SFWMD permit expiration date will be revised once the final permit modification is issued.</w:t>
            </w:r>
          </w:p>
          <w:p w14:paraId="0F6EED44" w14:textId="77777777" w:rsidR="00512A1B" w:rsidRDefault="00512A1B" w:rsidP="00512A1B">
            <w:pPr>
              <w:autoSpaceDE w:val="0"/>
              <w:autoSpaceDN w:val="0"/>
              <w:adjustRightInd w:val="0"/>
              <w:rPr>
                <w:rFonts w:eastAsiaTheme="minorHAnsi"/>
                <w:b/>
                <w:bCs/>
              </w:rPr>
            </w:pPr>
          </w:p>
          <w:p w14:paraId="786E5FDE" w14:textId="5BFE502C" w:rsidR="000B787F" w:rsidRDefault="00512A1B" w:rsidP="00FF7F07">
            <w:pPr>
              <w:autoSpaceDE w:val="0"/>
              <w:autoSpaceDN w:val="0"/>
              <w:adjustRightInd w:val="0"/>
              <w:rPr>
                <w:rFonts w:ascii="Arial" w:eastAsiaTheme="minorHAnsi" w:hAnsi="Arial" w:cs="Arial"/>
                <w:sz w:val="22"/>
                <w:szCs w:val="22"/>
              </w:rPr>
            </w:pPr>
            <w:r w:rsidRPr="00BB44FE">
              <w:rPr>
                <w:rFonts w:ascii="Arial" w:eastAsiaTheme="minorHAnsi" w:hAnsi="Arial" w:cs="Arial"/>
                <w:sz w:val="22"/>
                <w:szCs w:val="22"/>
              </w:rPr>
              <w:t>The TMC WPA is an above ground reservoir located in St. Lucie County, Florida, near Fort Pierce. The TMC WPA includes an emergency overflow spillway and a pump station to move water from TenMile Creek into the reservoir a</w:t>
            </w:r>
            <w:r w:rsidR="000B787F">
              <w:rPr>
                <w:rFonts w:ascii="Arial" w:eastAsiaTheme="minorHAnsi" w:hAnsi="Arial" w:cs="Arial"/>
                <w:sz w:val="22"/>
                <w:szCs w:val="22"/>
              </w:rPr>
              <w:t>nd then, on to a</w:t>
            </w:r>
            <w:r w:rsidRPr="00BB44FE">
              <w:rPr>
                <w:rFonts w:ascii="Arial" w:eastAsiaTheme="minorHAnsi" w:hAnsi="Arial" w:cs="Arial"/>
                <w:sz w:val="22"/>
                <w:szCs w:val="22"/>
              </w:rPr>
              <w:t xml:space="preserve"> treatment cell (also referred to as a polishing cell) with a pump station and culvert to move water from the reservoir into the treatment cell; and a culvert for release of water back into TenMile Creek; as well as all associated access roads, haul roads, ditches, and canals. The TMC WPA is designed to capture and retain water in the landscape for gradual release, for the purposes of mimicking a more natural stormwater flow regime. </w:t>
            </w:r>
          </w:p>
          <w:p w14:paraId="578890DD" w14:textId="41A1170E" w:rsidR="000B787F" w:rsidRDefault="000B787F" w:rsidP="000B787F">
            <w:pPr>
              <w:autoSpaceDE w:val="0"/>
              <w:autoSpaceDN w:val="0"/>
              <w:adjustRightInd w:val="0"/>
              <w:rPr>
                <w:rFonts w:ascii="Arial" w:eastAsiaTheme="minorHAnsi" w:hAnsi="Arial" w:cs="Arial"/>
                <w:sz w:val="22"/>
                <w:szCs w:val="22"/>
              </w:rPr>
            </w:pPr>
          </w:p>
          <w:p w14:paraId="2D91074C" w14:textId="0532FAA6" w:rsidR="00FF7F07" w:rsidRDefault="00512A1B" w:rsidP="00FF7F07">
            <w:pPr>
              <w:autoSpaceDE w:val="0"/>
              <w:autoSpaceDN w:val="0"/>
              <w:adjustRightInd w:val="0"/>
              <w:rPr>
                <w:rFonts w:ascii="Arial" w:eastAsiaTheme="minorHAnsi" w:hAnsi="Arial" w:cs="Arial"/>
                <w:sz w:val="22"/>
                <w:szCs w:val="22"/>
              </w:rPr>
            </w:pPr>
            <w:r w:rsidRPr="00BB44FE">
              <w:rPr>
                <w:rFonts w:ascii="Arial" w:eastAsiaTheme="minorHAnsi" w:hAnsi="Arial" w:cs="Arial"/>
                <w:sz w:val="22"/>
                <w:szCs w:val="22"/>
              </w:rPr>
              <w:t xml:space="preserve">The reservoir capacity is approximately </w:t>
            </w:r>
            <w:r w:rsidR="007503A8">
              <w:rPr>
                <w:rFonts w:ascii="Arial" w:eastAsiaTheme="minorHAnsi" w:hAnsi="Arial" w:cs="Arial"/>
                <w:sz w:val="22"/>
                <w:szCs w:val="22"/>
              </w:rPr>
              <w:t>2,500</w:t>
            </w:r>
            <w:r w:rsidRPr="00BB44FE">
              <w:rPr>
                <w:rFonts w:ascii="Arial" w:eastAsiaTheme="minorHAnsi" w:hAnsi="Arial" w:cs="Arial"/>
                <w:sz w:val="22"/>
                <w:szCs w:val="22"/>
              </w:rPr>
              <w:t xml:space="preserve"> acre-feet and has a</w:t>
            </w:r>
            <w:r w:rsidR="007503A8">
              <w:rPr>
                <w:rFonts w:ascii="Arial" w:eastAsiaTheme="minorHAnsi" w:hAnsi="Arial" w:cs="Arial"/>
                <w:sz w:val="22"/>
                <w:szCs w:val="22"/>
              </w:rPr>
              <w:t>n average</w:t>
            </w:r>
            <w:r w:rsidRPr="00BB44FE">
              <w:rPr>
                <w:rFonts w:ascii="Arial" w:eastAsiaTheme="minorHAnsi" w:hAnsi="Arial" w:cs="Arial"/>
                <w:sz w:val="22"/>
                <w:szCs w:val="22"/>
              </w:rPr>
              <w:t xml:space="preserve"> operating pool </w:t>
            </w:r>
            <w:r w:rsidR="007503A8">
              <w:rPr>
                <w:rFonts w:ascii="Arial" w:eastAsiaTheme="minorHAnsi" w:hAnsi="Arial" w:cs="Arial"/>
                <w:sz w:val="22"/>
                <w:szCs w:val="22"/>
              </w:rPr>
              <w:t>depth</w:t>
            </w:r>
            <w:r w:rsidRPr="00BB44FE">
              <w:rPr>
                <w:rFonts w:ascii="Arial" w:eastAsiaTheme="minorHAnsi" w:hAnsi="Arial" w:cs="Arial"/>
                <w:sz w:val="22"/>
                <w:szCs w:val="22"/>
              </w:rPr>
              <w:t xml:space="preserve"> of </w:t>
            </w:r>
            <w:r w:rsidR="007503A8">
              <w:rPr>
                <w:rFonts w:ascii="Arial" w:eastAsiaTheme="minorHAnsi" w:hAnsi="Arial" w:cs="Arial"/>
                <w:sz w:val="22"/>
                <w:szCs w:val="22"/>
              </w:rPr>
              <w:t>4-5</w:t>
            </w:r>
            <w:r w:rsidRPr="00BB44FE">
              <w:rPr>
                <w:rFonts w:ascii="Arial" w:eastAsiaTheme="minorHAnsi" w:hAnsi="Arial" w:cs="Arial"/>
                <w:sz w:val="22"/>
                <w:szCs w:val="22"/>
              </w:rPr>
              <w:t xml:space="preserve"> feet. The </w:t>
            </w:r>
            <w:r w:rsidR="00C3237E" w:rsidRPr="00BB44FE">
              <w:rPr>
                <w:rFonts w:ascii="Arial" w:eastAsiaTheme="minorHAnsi" w:hAnsi="Arial" w:cs="Arial"/>
                <w:sz w:val="22"/>
                <w:szCs w:val="22"/>
              </w:rPr>
              <w:t>Non-Federal</w:t>
            </w:r>
            <w:r w:rsidRPr="00BB44FE">
              <w:rPr>
                <w:rFonts w:ascii="Arial" w:eastAsiaTheme="minorHAnsi" w:hAnsi="Arial" w:cs="Arial"/>
                <w:sz w:val="22"/>
                <w:szCs w:val="22"/>
              </w:rPr>
              <w:t xml:space="preserve"> sponsor is the SFWMD. TenMile Creek flows west to east across the northern portion of the site. The project provides water quality improvements in TenMile Creek and regulates delivery of fresh water to the St. Lucie River and in turn, to the Indian River Lagoon estuary (IRL). As originally intended, the reservoir would capture peak stormwater flows from TenMile Creek and route them to </w:t>
            </w:r>
            <w:r w:rsidR="00917ABF">
              <w:rPr>
                <w:rFonts w:ascii="Arial" w:eastAsiaTheme="minorHAnsi" w:hAnsi="Arial" w:cs="Arial"/>
                <w:sz w:val="22"/>
                <w:szCs w:val="22"/>
              </w:rPr>
              <w:t>an adjacent</w:t>
            </w:r>
            <w:r w:rsidRPr="00BB44FE">
              <w:rPr>
                <w:rFonts w:ascii="Arial" w:eastAsiaTheme="minorHAnsi" w:hAnsi="Arial" w:cs="Arial"/>
                <w:sz w:val="22"/>
                <w:szCs w:val="22"/>
              </w:rPr>
              <w:t xml:space="preserve"> </w:t>
            </w:r>
            <w:r w:rsidR="00F1728C">
              <w:rPr>
                <w:rFonts w:ascii="Arial" w:eastAsiaTheme="minorHAnsi" w:hAnsi="Arial" w:cs="Arial"/>
                <w:sz w:val="22"/>
                <w:szCs w:val="22"/>
              </w:rPr>
              <w:t>stormwater treatment area (</w:t>
            </w:r>
            <w:r w:rsidRPr="00BB44FE">
              <w:rPr>
                <w:rFonts w:ascii="Arial" w:eastAsiaTheme="minorHAnsi" w:hAnsi="Arial" w:cs="Arial"/>
                <w:sz w:val="22"/>
                <w:szCs w:val="22"/>
              </w:rPr>
              <w:t>STA</w:t>
            </w:r>
            <w:r w:rsidR="00F1728C">
              <w:rPr>
                <w:rFonts w:ascii="Arial" w:eastAsiaTheme="minorHAnsi" w:hAnsi="Arial" w:cs="Arial"/>
                <w:sz w:val="22"/>
                <w:szCs w:val="22"/>
              </w:rPr>
              <w:t>)</w:t>
            </w:r>
            <w:r w:rsidRPr="00BB44FE">
              <w:rPr>
                <w:rFonts w:ascii="Arial" w:eastAsiaTheme="minorHAnsi" w:hAnsi="Arial" w:cs="Arial"/>
                <w:sz w:val="22"/>
                <w:szCs w:val="22"/>
              </w:rPr>
              <w:t xml:space="preserve"> to be slowly released back into the creek to moderate the salinity levels in the downstream St. Lucie River and Indian River Lagoon estuaries</w:t>
            </w:r>
            <w:r w:rsidR="00823299">
              <w:rPr>
                <w:rFonts w:ascii="Arial" w:eastAsiaTheme="minorHAnsi" w:hAnsi="Arial" w:cs="Arial"/>
                <w:sz w:val="22"/>
                <w:szCs w:val="22"/>
              </w:rPr>
              <w:t>. F</w:t>
            </w:r>
            <w:r w:rsidR="001C14D1">
              <w:rPr>
                <w:rFonts w:ascii="Arial" w:eastAsiaTheme="minorHAnsi" w:hAnsi="Arial" w:cs="Arial"/>
                <w:sz w:val="22"/>
                <w:szCs w:val="22"/>
              </w:rPr>
              <w:t xml:space="preserve">or a detailed </w:t>
            </w:r>
            <w:r w:rsidR="0009782F">
              <w:rPr>
                <w:rFonts w:ascii="Arial" w:eastAsiaTheme="minorHAnsi" w:hAnsi="Arial" w:cs="Arial"/>
                <w:sz w:val="22"/>
                <w:szCs w:val="22"/>
              </w:rPr>
              <w:t>layout and description</w:t>
            </w:r>
            <w:r w:rsidR="001C14D1">
              <w:rPr>
                <w:rFonts w:ascii="Arial" w:eastAsiaTheme="minorHAnsi" w:hAnsi="Arial" w:cs="Arial"/>
                <w:sz w:val="22"/>
                <w:szCs w:val="22"/>
              </w:rPr>
              <w:t xml:space="preserve"> of the TMC WPA and STA please see the below </w:t>
            </w:r>
            <w:r w:rsidR="0009782F">
              <w:rPr>
                <w:rFonts w:ascii="Arial" w:eastAsiaTheme="minorHAnsi" w:hAnsi="Arial" w:cs="Arial"/>
                <w:sz w:val="22"/>
                <w:szCs w:val="22"/>
              </w:rPr>
              <w:t>schematics</w:t>
            </w:r>
            <w:r w:rsidR="001C14D1">
              <w:rPr>
                <w:rFonts w:ascii="Arial" w:eastAsiaTheme="minorHAnsi" w:hAnsi="Arial" w:cs="Arial"/>
                <w:sz w:val="22"/>
                <w:szCs w:val="22"/>
              </w:rPr>
              <w:t>.</w:t>
            </w:r>
            <w:r w:rsidRPr="00BB44FE">
              <w:rPr>
                <w:rFonts w:ascii="Arial" w:eastAsiaTheme="minorHAnsi" w:hAnsi="Arial" w:cs="Arial"/>
                <w:sz w:val="22"/>
                <w:szCs w:val="22"/>
              </w:rPr>
              <w:t xml:space="preserve"> Moderating salinity levels to achieve a more natural salinity regime in the estuaries will improve habitat conditions for a wide variety of estuarine species such as fish, oysters, and seagrasses. The reservoir’s natural settlement processes would initially reduce particulates and phosphorus (P) concentrations. In the STA, the biological processes and emergent vegetation would further reduce nutrients and particulates. Water released from the STA would be cleaner than upstream creek flows and it would provide both salinity moderation and nutrient reduction benefits to TenMile Creek and the downstream estuaries.</w:t>
            </w:r>
            <w:r w:rsidR="00BB44FE" w:rsidRPr="00BB44FE">
              <w:rPr>
                <w:rFonts w:ascii="Arial" w:eastAsiaTheme="minorHAnsi" w:hAnsi="Arial" w:cs="Arial"/>
                <w:sz w:val="22"/>
                <w:szCs w:val="22"/>
              </w:rPr>
              <w:t xml:space="preserve"> </w:t>
            </w:r>
            <w:r w:rsidRPr="00BB44FE">
              <w:rPr>
                <w:rFonts w:ascii="Arial" w:eastAsiaTheme="minorHAnsi" w:hAnsi="Arial" w:cs="Arial"/>
                <w:sz w:val="22"/>
                <w:szCs w:val="22"/>
              </w:rPr>
              <w:t>Construction of TMC WPA was completed in January 2006. During project testing and</w:t>
            </w:r>
            <w:r w:rsidR="00BB44FE" w:rsidRPr="00BB44FE">
              <w:rPr>
                <w:rFonts w:ascii="Arial" w:eastAsiaTheme="minorHAnsi" w:hAnsi="Arial" w:cs="Arial"/>
                <w:sz w:val="22"/>
                <w:szCs w:val="22"/>
              </w:rPr>
              <w:t xml:space="preserve"> </w:t>
            </w:r>
            <w:r w:rsidRPr="00BB44FE">
              <w:rPr>
                <w:rFonts w:ascii="Arial" w:eastAsiaTheme="minorHAnsi" w:hAnsi="Arial" w:cs="Arial"/>
                <w:sz w:val="22"/>
                <w:szCs w:val="22"/>
              </w:rPr>
              <w:t xml:space="preserve">monitoring from December 2011 to March 2012, significant design and construction-related problems were identified. The reservoir has been drawn </w:t>
            </w:r>
            <w:r w:rsidRPr="00BB44FE">
              <w:rPr>
                <w:rFonts w:ascii="Arial" w:eastAsiaTheme="minorHAnsi" w:hAnsi="Arial" w:cs="Arial"/>
                <w:sz w:val="22"/>
                <w:szCs w:val="22"/>
              </w:rPr>
              <w:lastRenderedPageBreak/>
              <w:t>down to minimize the potential for risks to public health, safety, and property damage. Consequently, the project cannot be operated at the design</w:t>
            </w:r>
            <w:r w:rsidR="0089508E">
              <w:rPr>
                <w:rFonts w:ascii="Arial" w:eastAsiaTheme="minorHAnsi" w:hAnsi="Arial" w:cs="Arial"/>
                <w:sz w:val="22"/>
                <w:szCs w:val="22"/>
              </w:rPr>
              <w:t>ed</w:t>
            </w:r>
            <w:r w:rsidRPr="00BB44FE">
              <w:rPr>
                <w:rFonts w:ascii="Arial" w:eastAsiaTheme="minorHAnsi" w:hAnsi="Arial" w:cs="Arial"/>
                <w:sz w:val="22"/>
                <w:szCs w:val="22"/>
              </w:rPr>
              <w:t xml:space="preserve"> pool</w:t>
            </w:r>
            <w:r w:rsidR="00884F64">
              <w:rPr>
                <w:rFonts w:ascii="Arial" w:eastAsiaTheme="minorHAnsi" w:hAnsi="Arial" w:cs="Arial"/>
                <w:sz w:val="22"/>
                <w:szCs w:val="22"/>
              </w:rPr>
              <w:t xml:space="preserve"> depth and won’t be able</w:t>
            </w:r>
            <w:r w:rsidRPr="00BB44FE">
              <w:rPr>
                <w:rFonts w:ascii="Arial" w:eastAsiaTheme="minorHAnsi" w:hAnsi="Arial" w:cs="Arial"/>
                <w:sz w:val="22"/>
                <w:szCs w:val="22"/>
              </w:rPr>
              <w:t xml:space="preserve"> to achieve the originally intended project benefits because</w:t>
            </w:r>
            <w:r w:rsidR="009B5D99">
              <w:rPr>
                <w:rFonts w:ascii="Arial" w:eastAsiaTheme="minorHAnsi" w:hAnsi="Arial" w:cs="Arial"/>
                <w:sz w:val="22"/>
                <w:szCs w:val="22"/>
              </w:rPr>
              <w:t xml:space="preserve"> the</w:t>
            </w:r>
            <w:r w:rsidRPr="00BB44FE">
              <w:rPr>
                <w:rFonts w:ascii="Arial" w:eastAsiaTheme="minorHAnsi" w:hAnsi="Arial" w:cs="Arial"/>
                <w:sz w:val="22"/>
                <w:szCs w:val="22"/>
              </w:rPr>
              <w:t xml:space="preserve"> benefits </w:t>
            </w:r>
            <w:r w:rsidR="009B5D99">
              <w:rPr>
                <w:rFonts w:ascii="Arial" w:eastAsiaTheme="minorHAnsi" w:hAnsi="Arial" w:cs="Arial"/>
                <w:sz w:val="22"/>
                <w:szCs w:val="22"/>
              </w:rPr>
              <w:t>were</w:t>
            </w:r>
            <w:r w:rsidRPr="00BB44FE">
              <w:rPr>
                <w:rFonts w:ascii="Arial" w:eastAsiaTheme="minorHAnsi" w:hAnsi="Arial" w:cs="Arial"/>
                <w:sz w:val="22"/>
                <w:szCs w:val="22"/>
              </w:rPr>
              <w:t xml:space="preserve"> based on the reservoir’s </w:t>
            </w:r>
            <w:r w:rsidR="00884F64">
              <w:rPr>
                <w:rFonts w:ascii="Arial" w:eastAsiaTheme="minorHAnsi" w:hAnsi="Arial" w:cs="Arial"/>
                <w:sz w:val="22"/>
                <w:szCs w:val="22"/>
              </w:rPr>
              <w:t xml:space="preserve">original </w:t>
            </w:r>
            <w:r w:rsidRPr="00BB44FE">
              <w:rPr>
                <w:rFonts w:ascii="Arial" w:eastAsiaTheme="minorHAnsi" w:hAnsi="Arial" w:cs="Arial"/>
                <w:sz w:val="22"/>
                <w:szCs w:val="22"/>
              </w:rPr>
              <w:t xml:space="preserve">capacity </w:t>
            </w:r>
            <w:r w:rsidR="00884F64">
              <w:rPr>
                <w:rFonts w:ascii="Arial" w:eastAsiaTheme="minorHAnsi" w:hAnsi="Arial" w:cs="Arial"/>
                <w:sz w:val="22"/>
                <w:szCs w:val="22"/>
              </w:rPr>
              <w:t xml:space="preserve">of </w:t>
            </w:r>
            <w:r w:rsidR="004E3F45">
              <w:rPr>
                <w:rFonts w:ascii="Arial" w:eastAsiaTheme="minorHAnsi" w:hAnsi="Arial" w:cs="Arial"/>
                <w:sz w:val="22"/>
                <w:szCs w:val="22"/>
              </w:rPr>
              <w:t>up</w:t>
            </w:r>
            <w:r w:rsidR="009B5D99">
              <w:rPr>
                <w:rFonts w:ascii="Arial" w:eastAsiaTheme="minorHAnsi" w:hAnsi="Arial" w:cs="Arial"/>
                <w:sz w:val="22"/>
                <w:szCs w:val="22"/>
              </w:rPr>
              <w:t xml:space="preserve"> to 6,000-acre feet of water, at an average depth of 10 feet. The purpose of the </w:t>
            </w:r>
            <w:proofErr w:type="spellStart"/>
            <w:r w:rsidR="009B5D99">
              <w:rPr>
                <w:rFonts w:ascii="Arial" w:eastAsiaTheme="minorHAnsi" w:hAnsi="Arial" w:cs="Arial"/>
                <w:sz w:val="22"/>
                <w:szCs w:val="22"/>
              </w:rPr>
              <w:t>TenMile</w:t>
            </w:r>
            <w:proofErr w:type="spellEnd"/>
            <w:r w:rsidR="009B5D99">
              <w:rPr>
                <w:rFonts w:ascii="Arial" w:eastAsiaTheme="minorHAnsi" w:hAnsi="Arial" w:cs="Arial"/>
                <w:sz w:val="22"/>
                <w:szCs w:val="22"/>
              </w:rPr>
              <w:t xml:space="preserve"> Creek WPA is to provide seasonal and temporary storage of peak stormwater flows from the </w:t>
            </w:r>
            <w:proofErr w:type="spellStart"/>
            <w:r w:rsidR="009B5D99">
              <w:rPr>
                <w:rFonts w:ascii="Arial" w:eastAsiaTheme="minorHAnsi" w:hAnsi="Arial" w:cs="Arial"/>
                <w:sz w:val="22"/>
                <w:szCs w:val="22"/>
              </w:rPr>
              <w:t>TenMile</w:t>
            </w:r>
            <w:proofErr w:type="spellEnd"/>
            <w:r w:rsidR="009B5D99">
              <w:rPr>
                <w:rFonts w:ascii="Arial" w:eastAsiaTheme="minorHAnsi" w:hAnsi="Arial" w:cs="Arial"/>
                <w:sz w:val="22"/>
                <w:szCs w:val="22"/>
              </w:rPr>
              <w:t xml:space="preserve"> Creek basin and to slowly release those flows back into the creek </w:t>
            </w:r>
            <w:r w:rsidRPr="00BB44FE">
              <w:rPr>
                <w:rFonts w:ascii="Arial" w:eastAsiaTheme="minorHAnsi" w:hAnsi="Arial" w:cs="Arial"/>
                <w:sz w:val="22"/>
                <w:szCs w:val="22"/>
              </w:rPr>
              <w:t xml:space="preserve">to </w:t>
            </w:r>
            <w:r w:rsidR="009B5D99">
              <w:rPr>
                <w:rFonts w:ascii="Arial" w:eastAsiaTheme="minorHAnsi" w:hAnsi="Arial" w:cs="Arial"/>
                <w:sz w:val="22"/>
                <w:szCs w:val="22"/>
              </w:rPr>
              <w:t xml:space="preserve">moderate the salinity levels and reduce the nutrient and sediment loads in the downstream St. Lucie River and Estuary. </w:t>
            </w:r>
            <w:r w:rsidRPr="00BB44FE">
              <w:rPr>
                <w:rFonts w:ascii="Arial" w:eastAsiaTheme="minorHAnsi" w:hAnsi="Arial" w:cs="Arial"/>
                <w:sz w:val="22"/>
                <w:szCs w:val="22"/>
              </w:rPr>
              <w:t>In December 2015, Corps was directed to transfer the project to the non-Federal sponsor, the SFWMD by section 107 of the Consolidated Appropriations Act of 2016, Public Law 114-113. Upon execution of the agreement to transfer the project, it would no longer be federally authorized. The transfer agreement requires the SFWMD to continue to operate the transferred project as an environmental restoration project to provide water storage and water treatment options.</w:t>
            </w:r>
          </w:p>
          <w:p w14:paraId="2FD1ADED" w14:textId="77777777" w:rsidR="007659BF" w:rsidRDefault="007659BF" w:rsidP="00FF7F07">
            <w:pPr>
              <w:autoSpaceDE w:val="0"/>
              <w:autoSpaceDN w:val="0"/>
              <w:adjustRightInd w:val="0"/>
              <w:rPr>
                <w:rFonts w:ascii="Arial" w:eastAsiaTheme="minorHAnsi" w:hAnsi="Arial" w:cs="Arial"/>
                <w:sz w:val="22"/>
                <w:szCs w:val="22"/>
              </w:rPr>
            </w:pPr>
          </w:p>
          <w:p w14:paraId="4D5E0C04" w14:textId="1FAB0F43" w:rsidR="007659BF" w:rsidRDefault="007659BF" w:rsidP="00023796">
            <w:pPr>
              <w:autoSpaceDE w:val="0"/>
              <w:autoSpaceDN w:val="0"/>
              <w:adjustRightInd w:val="0"/>
              <w:rPr>
                <w:rFonts w:ascii="Arial" w:hAnsi="Arial" w:cs="Arial"/>
                <w:b/>
                <w:sz w:val="22"/>
                <w:szCs w:val="22"/>
              </w:rPr>
            </w:pPr>
            <w:r w:rsidRPr="007659BF">
              <w:rPr>
                <w:rFonts w:ascii="Arial" w:hAnsi="Arial" w:cs="Arial"/>
                <w:b/>
                <w:sz w:val="22"/>
                <w:szCs w:val="22"/>
              </w:rPr>
              <w:t>TenMile Creek WPA Project Components</w:t>
            </w:r>
          </w:p>
          <w:p w14:paraId="2BFFCC4C" w14:textId="77777777" w:rsidR="00B7507E" w:rsidRPr="007659BF" w:rsidRDefault="00B7507E" w:rsidP="00023796">
            <w:pPr>
              <w:autoSpaceDE w:val="0"/>
              <w:autoSpaceDN w:val="0"/>
              <w:adjustRightInd w:val="0"/>
              <w:rPr>
                <w:rFonts w:ascii="Arial" w:hAnsi="Arial" w:cs="Arial"/>
                <w:b/>
                <w:sz w:val="22"/>
                <w:szCs w:val="22"/>
              </w:rPr>
            </w:pPr>
          </w:p>
          <w:p w14:paraId="0F4D4718" w14:textId="77777777" w:rsidR="00FF7F07" w:rsidRDefault="001747DD" w:rsidP="00FF7F07">
            <w:pPr>
              <w:pStyle w:val="Default"/>
              <w:rPr>
                <w:rFonts w:ascii="Arial" w:hAnsi="Arial" w:cs="Arial"/>
                <w:sz w:val="22"/>
                <w:szCs w:val="22"/>
              </w:rPr>
            </w:pPr>
            <w:r>
              <w:rPr>
                <w:noProof/>
              </w:rPr>
              <w:drawing>
                <wp:inline distT="0" distB="0" distL="0" distR="0" wp14:anchorId="0DB4948B" wp14:editId="63B36333">
                  <wp:extent cx="5534025" cy="449448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46789" cy="4504852"/>
                          </a:xfrm>
                          <a:prstGeom prst="rect">
                            <a:avLst/>
                          </a:prstGeom>
                        </pic:spPr>
                      </pic:pic>
                    </a:graphicData>
                  </a:graphic>
                </wp:inline>
              </w:drawing>
            </w:r>
          </w:p>
          <w:p w14:paraId="22AD2223" w14:textId="77777777" w:rsidR="00023796" w:rsidRDefault="00023796" w:rsidP="00FF7F07">
            <w:pPr>
              <w:pStyle w:val="Default"/>
              <w:rPr>
                <w:rFonts w:ascii="Arial" w:hAnsi="Arial" w:cs="Arial"/>
                <w:sz w:val="22"/>
                <w:szCs w:val="22"/>
              </w:rPr>
            </w:pPr>
          </w:p>
          <w:p w14:paraId="670357F4" w14:textId="77777777" w:rsidR="00A10D22" w:rsidRPr="00A10D22" w:rsidRDefault="00A10D22" w:rsidP="00A10D22">
            <w:pPr>
              <w:autoSpaceDE w:val="0"/>
              <w:autoSpaceDN w:val="0"/>
              <w:adjustRightInd w:val="0"/>
              <w:rPr>
                <w:rFonts w:ascii="Arial" w:eastAsiaTheme="minorHAnsi" w:hAnsi="Arial" w:cs="Arial"/>
                <w:color w:val="000000"/>
                <w:sz w:val="22"/>
                <w:szCs w:val="22"/>
              </w:rPr>
            </w:pPr>
          </w:p>
          <w:p w14:paraId="0652112C" w14:textId="77777777" w:rsidR="00A10D22" w:rsidRDefault="00854345" w:rsidP="00A10D22">
            <w:pPr>
              <w:pStyle w:val="Default"/>
              <w:rPr>
                <w:rFonts w:ascii="Arial" w:eastAsiaTheme="minorHAnsi" w:hAnsi="Arial" w:cs="Arial"/>
                <w:sz w:val="22"/>
                <w:szCs w:val="22"/>
              </w:rPr>
            </w:pPr>
            <w:r>
              <w:rPr>
                <w:rFonts w:ascii="Arial" w:eastAsiaTheme="minorHAnsi" w:hAnsi="Arial" w:cs="Arial"/>
                <w:sz w:val="22"/>
                <w:szCs w:val="22"/>
              </w:rPr>
              <w:t>The TenMile Creek WPA will</w:t>
            </w:r>
            <w:r w:rsidR="002D5797">
              <w:rPr>
                <w:rFonts w:ascii="Arial" w:eastAsiaTheme="minorHAnsi" w:hAnsi="Arial" w:cs="Arial"/>
                <w:sz w:val="22"/>
                <w:szCs w:val="22"/>
              </w:rPr>
              <w:t xml:space="preserve"> consist of</w:t>
            </w:r>
            <w:r>
              <w:rPr>
                <w:rFonts w:ascii="Arial" w:eastAsiaTheme="minorHAnsi" w:hAnsi="Arial" w:cs="Arial"/>
                <w:sz w:val="22"/>
                <w:szCs w:val="22"/>
              </w:rPr>
              <w:t xml:space="preserve"> a </w:t>
            </w:r>
            <w:r w:rsidR="00A10D22" w:rsidRPr="00A10D22">
              <w:rPr>
                <w:rFonts w:ascii="Arial" w:eastAsiaTheme="minorHAnsi" w:hAnsi="Arial" w:cs="Arial"/>
                <w:sz w:val="22"/>
                <w:szCs w:val="22"/>
              </w:rPr>
              <w:t>Hybrid Wetland Treatment Technology (HWTT)</w:t>
            </w:r>
            <w:r>
              <w:rPr>
                <w:rFonts w:ascii="Arial" w:eastAsiaTheme="minorHAnsi" w:hAnsi="Arial" w:cs="Arial"/>
                <w:sz w:val="22"/>
                <w:szCs w:val="22"/>
              </w:rPr>
              <w:t>, which</w:t>
            </w:r>
            <w:r w:rsidR="00A10D22" w:rsidRPr="00A10D22">
              <w:rPr>
                <w:rFonts w:ascii="Arial" w:eastAsiaTheme="minorHAnsi" w:hAnsi="Arial" w:cs="Arial"/>
                <w:sz w:val="22"/>
                <w:szCs w:val="22"/>
              </w:rPr>
              <w:t xml:space="preserve"> is a combination of wetland and chemical treatment technologies to remove phosphorus at the sub-basin and parcel scales</w:t>
            </w:r>
            <w:r w:rsidR="00A10D22">
              <w:rPr>
                <w:rFonts w:ascii="Arial" w:eastAsiaTheme="minorHAnsi" w:hAnsi="Arial" w:cs="Arial"/>
                <w:sz w:val="22"/>
                <w:szCs w:val="22"/>
              </w:rPr>
              <w:t xml:space="preserve">. </w:t>
            </w:r>
            <w:r>
              <w:rPr>
                <w:rFonts w:ascii="Arial" w:eastAsiaTheme="minorHAnsi" w:hAnsi="Arial" w:cs="Arial"/>
                <w:sz w:val="22"/>
                <w:szCs w:val="22"/>
              </w:rPr>
              <w:t>C</w:t>
            </w:r>
            <w:r w:rsidR="00A10D22" w:rsidRPr="00A10D22">
              <w:rPr>
                <w:rFonts w:ascii="Arial" w:eastAsiaTheme="minorHAnsi" w:hAnsi="Arial" w:cs="Arial"/>
                <w:sz w:val="22"/>
                <w:szCs w:val="22"/>
              </w:rPr>
              <w:t xml:space="preserve">hemical coagulants are added, either continuously or intermittently, to the front end of the wetland treatment system, which </w:t>
            </w:r>
            <w:r w:rsidR="00A10D22" w:rsidRPr="00A10D22">
              <w:rPr>
                <w:rFonts w:ascii="Arial" w:eastAsiaTheme="minorHAnsi" w:hAnsi="Arial" w:cs="Arial"/>
                <w:sz w:val="22"/>
                <w:szCs w:val="22"/>
              </w:rPr>
              <w:lastRenderedPageBreak/>
              <w:t xml:space="preserve">contain one or more </w:t>
            </w:r>
            <w:proofErr w:type="spellStart"/>
            <w:r w:rsidR="00A10D22" w:rsidRPr="00A10D22">
              <w:rPr>
                <w:rFonts w:ascii="Arial" w:eastAsiaTheme="minorHAnsi" w:hAnsi="Arial" w:cs="Arial"/>
                <w:sz w:val="22"/>
                <w:szCs w:val="22"/>
              </w:rPr>
              <w:t>deepwater</w:t>
            </w:r>
            <w:proofErr w:type="spellEnd"/>
            <w:r w:rsidR="00A10D22" w:rsidRPr="00A10D22">
              <w:rPr>
                <w:rFonts w:ascii="Arial" w:eastAsiaTheme="minorHAnsi" w:hAnsi="Arial" w:cs="Arial"/>
                <w:sz w:val="22"/>
                <w:szCs w:val="22"/>
              </w:rPr>
              <w:t xml:space="preserve"> zones to capture the resulting floc material. Recycling techniques are employed for additional phosphorus sorption. The HWTT system was developed to maximize nutrient removal per unit of chemical coagulant by incorporating novel design and m</w:t>
            </w:r>
            <w:bookmarkStart w:id="0" w:name="_GoBack"/>
            <w:bookmarkEnd w:id="0"/>
            <w:r w:rsidR="00A10D22" w:rsidRPr="00A10D22">
              <w:rPr>
                <w:rFonts w:ascii="Arial" w:eastAsiaTheme="minorHAnsi" w:hAnsi="Arial" w:cs="Arial"/>
                <w:sz w:val="22"/>
                <w:szCs w:val="22"/>
              </w:rPr>
              <w:t>ultiple operational strategies. In addition to passive and active recycling/reuse of chemical floc, other optimization includes the sequencing and configuring of wetland unit processes to provide desirable nitrogen and phosphorus species transformations.</w:t>
            </w:r>
            <w:r w:rsidR="00131267">
              <w:rPr>
                <w:rFonts w:ascii="Arial" w:eastAsiaTheme="minorHAnsi" w:hAnsi="Arial" w:cs="Arial"/>
                <w:sz w:val="22"/>
                <w:szCs w:val="22"/>
              </w:rPr>
              <w:t xml:space="preserve"> An example schematic of the HWTT system is displayed in the below figure. </w:t>
            </w:r>
          </w:p>
          <w:p w14:paraId="15697D2F" w14:textId="77777777" w:rsidR="00A10D22" w:rsidRPr="00A10D22" w:rsidRDefault="00A10D22" w:rsidP="00A10D22">
            <w:pPr>
              <w:pStyle w:val="Default"/>
              <w:rPr>
                <w:rFonts w:ascii="Arial" w:hAnsi="Arial" w:cs="Arial"/>
                <w:b/>
                <w:sz w:val="22"/>
                <w:szCs w:val="22"/>
              </w:rPr>
            </w:pPr>
          </w:p>
          <w:p w14:paraId="419F073E" w14:textId="133CF7DB" w:rsidR="00A10D22" w:rsidRDefault="00A10D22" w:rsidP="00FF7F07">
            <w:pPr>
              <w:pStyle w:val="Default"/>
              <w:rPr>
                <w:rFonts w:ascii="Arial" w:hAnsi="Arial" w:cs="Arial"/>
                <w:b/>
                <w:sz w:val="22"/>
                <w:szCs w:val="22"/>
              </w:rPr>
            </w:pPr>
            <w:r>
              <w:rPr>
                <w:rFonts w:ascii="Arial" w:hAnsi="Arial" w:cs="Arial"/>
                <w:b/>
                <w:sz w:val="22"/>
                <w:szCs w:val="22"/>
              </w:rPr>
              <w:t>Hybrid We</w:t>
            </w:r>
            <w:r w:rsidR="00DF2ECD">
              <w:rPr>
                <w:rFonts w:ascii="Arial" w:hAnsi="Arial" w:cs="Arial"/>
                <w:b/>
                <w:sz w:val="22"/>
                <w:szCs w:val="22"/>
              </w:rPr>
              <w:t>t</w:t>
            </w:r>
            <w:r>
              <w:rPr>
                <w:rFonts w:ascii="Arial" w:hAnsi="Arial" w:cs="Arial"/>
                <w:b/>
                <w:sz w:val="22"/>
                <w:szCs w:val="22"/>
              </w:rPr>
              <w:t>land Treatment Technology (HWTT) System Features</w:t>
            </w:r>
          </w:p>
          <w:p w14:paraId="0CE5A3E7" w14:textId="77777777" w:rsidR="00551332" w:rsidRDefault="00551332" w:rsidP="00FF7F07">
            <w:pPr>
              <w:pStyle w:val="Default"/>
              <w:rPr>
                <w:rFonts w:ascii="Arial" w:hAnsi="Arial" w:cs="Arial"/>
                <w:b/>
                <w:sz w:val="22"/>
                <w:szCs w:val="22"/>
              </w:rPr>
            </w:pPr>
          </w:p>
          <w:p w14:paraId="60CD883E" w14:textId="77777777" w:rsidR="00A10D22" w:rsidRDefault="00A10D22" w:rsidP="00FF7F07">
            <w:pPr>
              <w:pStyle w:val="Default"/>
              <w:rPr>
                <w:rFonts w:ascii="Arial" w:hAnsi="Arial" w:cs="Arial"/>
                <w:b/>
                <w:sz w:val="22"/>
                <w:szCs w:val="22"/>
              </w:rPr>
            </w:pPr>
            <w:r w:rsidRPr="00A10D22">
              <w:rPr>
                <w:rFonts w:ascii="Arial" w:hAnsi="Arial" w:cs="Arial"/>
                <w:b/>
                <w:noProof/>
                <w:sz w:val="22"/>
                <w:szCs w:val="22"/>
              </w:rPr>
              <w:drawing>
                <wp:inline distT="0" distB="0" distL="0" distR="0" wp14:anchorId="73F17909" wp14:editId="11BD427D">
                  <wp:extent cx="5543550" cy="152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43550" cy="1524000"/>
                          </a:xfrm>
                          <a:prstGeom prst="rect">
                            <a:avLst/>
                          </a:prstGeom>
                          <a:noFill/>
                          <a:ln>
                            <a:noFill/>
                          </a:ln>
                        </pic:spPr>
                      </pic:pic>
                    </a:graphicData>
                  </a:graphic>
                </wp:inline>
              </w:drawing>
            </w:r>
          </w:p>
          <w:p w14:paraId="47F09C9F" w14:textId="77777777" w:rsidR="00131267" w:rsidRDefault="00131267" w:rsidP="00FF7F07">
            <w:pPr>
              <w:pStyle w:val="Default"/>
              <w:rPr>
                <w:rFonts w:ascii="Arial" w:hAnsi="Arial" w:cs="Arial"/>
                <w:b/>
                <w:sz w:val="22"/>
                <w:szCs w:val="22"/>
              </w:rPr>
            </w:pPr>
          </w:p>
          <w:p w14:paraId="74B56164" w14:textId="77777777" w:rsidR="00551332" w:rsidRDefault="00551332" w:rsidP="00FF7F07">
            <w:pPr>
              <w:pStyle w:val="Default"/>
              <w:rPr>
                <w:rFonts w:ascii="Arial" w:hAnsi="Arial" w:cs="Arial"/>
                <w:b/>
                <w:sz w:val="22"/>
                <w:szCs w:val="22"/>
              </w:rPr>
            </w:pPr>
          </w:p>
          <w:p w14:paraId="6D662D2A" w14:textId="77777777" w:rsidR="00023796" w:rsidRDefault="00023796" w:rsidP="00FF7F07">
            <w:pPr>
              <w:pStyle w:val="Default"/>
              <w:rPr>
                <w:rFonts w:ascii="Arial" w:hAnsi="Arial" w:cs="Arial"/>
                <w:b/>
                <w:sz w:val="22"/>
                <w:szCs w:val="22"/>
              </w:rPr>
            </w:pPr>
            <w:r w:rsidRPr="00023796">
              <w:rPr>
                <w:rFonts w:ascii="Arial" w:hAnsi="Arial" w:cs="Arial"/>
                <w:b/>
                <w:sz w:val="22"/>
                <w:szCs w:val="22"/>
              </w:rPr>
              <w:t>Reservoir and STA photos</w:t>
            </w:r>
            <w:r w:rsidR="0010033A">
              <w:rPr>
                <w:rFonts w:ascii="Arial" w:hAnsi="Arial" w:cs="Arial"/>
                <w:b/>
                <w:sz w:val="22"/>
                <w:szCs w:val="22"/>
              </w:rPr>
              <w:t xml:space="preserve"> below</w:t>
            </w:r>
          </w:p>
          <w:p w14:paraId="03DF9D92" w14:textId="77777777" w:rsidR="00A474F2" w:rsidRPr="0010033A" w:rsidRDefault="00A474F2" w:rsidP="00FF7F07">
            <w:pPr>
              <w:pStyle w:val="Default"/>
              <w:rPr>
                <w:rFonts w:ascii="Arial" w:hAnsi="Arial" w:cs="Arial"/>
                <w:b/>
                <w:sz w:val="22"/>
                <w:szCs w:val="22"/>
              </w:rPr>
            </w:pPr>
          </w:p>
          <w:p w14:paraId="34ACA083" w14:textId="77777777" w:rsidR="00023796" w:rsidRPr="00023796" w:rsidRDefault="00023796" w:rsidP="00FF7F07">
            <w:pPr>
              <w:pStyle w:val="Default"/>
              <w:rPr>
                <w:rFonts w:ascii="Arial" w:hAnsi="Arial" w:cs="Arial"/>
                <w:sz w:val="22"/>
                <w:szCs w:val="22"/>
              </w:rPr>
            </w:pPr>
            <w:r w:rsidRPr="00023796">
              <w:rPr>
                <w:rFonts w:ascii="Arial" w:hAnsi="Arial" w:cs="Arial"/>
                <w:noProof/>
                <w:sz w:val="22"/>
                <w:szCs w:val="22"/>
              </w:rPr>
              <w:drawing>
                <wp:inline distT="0" distB="0" distL="0" distR="0" wp14:anchorId="24AC5E66" wp14:editId="03AE303F">
                  <wp:extent cx="5543550" cy="4162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3550" cy="4162425"/>
                          </a:xfrm>
                          <a:prstGeom prst="rect">
                            <a:avLst/>
                          </a:prstGeom>
                          <a:noFill/>
                          <a:ln>
                            <a:noFill/>
                          </a:ln>
                        </pic:spPr>
                      </pic:pic>
                    </a:graphicData>
                  </a:graphic>
                </wp:inline>
              </w:drawing>
            </w:r>
          </w:p>
          <w:p w14:paraId="5D969D73" w14:textId="77777777" w:rsidR="00023796" w:rsidRDefault="00023796" w:rsidP="00FF7F07">
            <w:pPr>
              <w:pStyle w:val="Default"/>
              <w:rPr>
                <w:rFonts w:ascii="Arial" w:hAnsi="Arial" w:cs="Arial"/>
                <w:b/>
                <w:sz w:val="22"/>
                <w:szCs w:val="22"/>
              </w:rPr>
            </w:pPr>
          </w:p>
          <w:p w14:paraId="76233923" w14:textId="77777777" w:rsidR="00023796" w:rsidRDefault="00023796" w:rsidP="00FF7F07">
            <w:pPr>
              <w:pStyle w:val="Default"/>
              <w:rPr>
                <w:rFonts w:ascii="Arial" w:hAnsi="Arial" w:cs="Arial"/>
                <w:b/>
                <w:sz w:val="22"/>
                <w:szCs w:val="22"/>
              </w:rPr>
            </w:pPr>
            <w:r w:rsidRPr="00023796">
              <w:rPr>
                <w:rFonts w:ascii="Arial" w:hAnsi="Arial" w:cs="Arial"/>
                <w:b/>
                <w:noProof/>
                <w:sz w:val="22"/>
                <w:szCs w:val="22"/>
              </w:rPr>
              <w:lastRenderedPageBreak/>
              <w:drawing>
                <wp:inline distT="0" distB="0" distL="0" distR="0" wp14:anchorId="4C7D9569" wp14:editId="08D9C3A6">
                  <wp:extent cx="5543550" cy="3676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3550" cy="3676650"/>
                          </a:xfrm>
                          <a:prstGeom prst="rect">
                            <a:avLst/>
                          </a:prstGeom>
                          <a:noFill/>
                          <a:ln>
                            <a:noFill/>
                          </a:ln>
                        </pic:spPr>
                      </pic:pic>
                    </a:graphicData>
                  </a:graphic>
                </wp:inline>
              </w:drawing>
            </w:r>
          </w:p>
          <w:p w14:paraId="4053F74A" w14:textId="77777777" w:rsidR="00023796" w:rsidRDefault="00023796" w:rsidP="00FF7F07">
            <w:pPr>
              <w:pStyle w:val="Default"/>
              <w:rPr>
                <w:rFonts w:ascii="Arial" w:hAnsi="Arial" w:cs="Arial"/>
                <w:b/>
                <w:sz w:val="22"/>
                <w:szCs w:val="22"/>
              </w:rPr>
            </w:pPr>
          </w:p>
          <w:p w14:paraId="7042AA38" w14:textId="77777777" w:rsidR="00023796" w:rsidRPr="00023796" w:rsidRDefault="00023796" w:rsidP="00FF7F07">
            <w:pPr>
              <w:pStyle w:val="Default"/>
              <w:rPr>
                <w:rFonts w:ascii="Arial" w:hAnsi="Arial" w:cs="Arial"/>
                <w:b/>
                <w:sz w:val="22"/>
                <w:szCs w:val="22"/>
              </w:rPr>
            </w:pPr>
            <w:r w:rsidRPr="00023796">
              <w:rPr>
                <w:rFonts w:ascii="Arial" w:hAnsi="Arial" w:cs="Arial"/>
                <w:b/>
                <w:noProof/>
                <w:sz w:val="22"/>
                <w:szCs w:val="22"/>
              </w:rPr>
              <w:drawing>
                <wp:inline distT="0" distB="0" distL="0" distR="0" wp14:anchorId="25337D5D" wp14:editId="435D2C41">
                  <wp:extent cx="5543550" cy="3314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3550" cy="3314700"/>
                          </a:xfrm>
                          <a:prstGeom prst="rect">
                            <a:avLst/>
                          </a:prstGeom>
                          <a:noFill/>
                          <a:ln>
                            <a:noFill/>
                          </a:ln>
                        </pic:spPr>
                      </pic:pic>
                    </a:graphicData>
                  </a:graphic>
                </wp:inline>
              </w:drawing>
            </w:r>
          </w:p>
        </w:tc>
      </w:tr>
    </w:tbl>
    <w:p w14:paraId="517BB077" w14:textId="77777777" w:rsidR="00D457EB" w:rsidRPr="00B908DE" w:rsidRDefault="000D78B1" w:rsidP="00CE2D58">
      <w:pPr>
        <w:pStyle w:val="Default"/>
        <w:rPr>
          <w:rFonts w:ascii="Arial" w:hAnsi="Arial" w:cs="Arial"/>
          <w:b/>
          <w:bCs/>
          <w:noProof/>
          <w:sz w:val="22"/>
          <w:szCs w:val="22"/>
        </w:rPr>
      </w:pPr>
      <w:r w:rsidRPr="00B908DE">
        <w:rPr>
          <w:rFonts w:ascii="Arial" w:hAnsi="Arial" w:cs="Arial"/>
          <w:b/>
          <w:bCs/>
          <w:sz w:val="22"/>
          <w:szCs w:val="22"/>
        </w:rPr>
        <w:lastRenderedPageBreak/>
        <w:tab/>
      </w:r>
      <w:r w:rsidRPr="00B908DE">
        <w:rPr>
          <w:rFonts w:ascii="Arial" w:hAnsi="Arial" w:cs="Arial"/>
          <w:b/>
          <w:bCs/>
          <w:sz w:val="22"/>
          <w:szCs w:val="22"/>
        </w:rPr>
        <w:tab/>
      </w:r>
      <w:r w:rsidRPr="00B908DE">
        <w:rPr>
          <w:rFonts w:ascii="Arial" w:hAnsi="Arial" w:cs="Arial"/>
          <w:b/>
          <w:bCs/>
          <w:sz w:val="22"/>
          <w:szCs w:val="22"/>
        </w:rPr>
        <w:tab/>
      </w:r>
    </w:p>
    <w:p w14:paraId="112D99E7" w14:textId="77777777" w:rsidR="00D457EB" w:rsidRPr="00B908DE" w:rsidRDefault="00D457EB" w:rsidP="00CE2D58">
      <w:pPr>
        <w:pStyle w:val="Default"/>
        <w:rPr>
          <w:rFonts w:ascii="Arial" w:hAnsi="Arial" w:cs="Arial"/>
          <w:b/>
          <w:bCs/>
          <w:sz w:val="22"/>
          <w:szCs w:val="22"/>
        </w:rPr>
      </w:pPr>
    </w:p>
    <w:p w14:paraId="1D75F023" w14:textId="77777777" w:rsidR="00046105" w:rsidRPr="00B908DE" w:rsidRDefault="0098050C" w:rsidP="006622A1">
      <w:pPr>
        <w:pStyle w:val="Default"/>
        <w:rPr>
          <w:rFonts w:ascii="Arial" w:hAnsi="Arial" w:cs="Arial"/>
          <w:b/>
          <w:bCs/>
          <w:sz w:val="22"/>
          <w:szCs w:val="22"/>
        </w:rPr>
      </w:pPr>
      <w:r w:rsidRPr="00B908DE">
        <w:rPr>
          <w:rFonts w:ascii="Arial" w:hAnsi="Arial" w:cs="Arial"/>
          <w:b/>
          <w:bCs/>
          <w:sz w:val="22"/>
          <w:szCs w:val="22"/>
        </w:rPr>
        <w:tab/>
      </w:r>
    </w:p>
    <w:p w14:paraId="508A318D" w14:textId="77777777" w:rsidR="00046105" w:rsidRPr="00B908DE" w:rsidRDefault="00046105" w:rsidP="006622A1">
      <w:pPr>
        <w:pStyle w:val="Default"/>
        <w:rPr>
          <w:rFonts w:ascii="Arial" w:hAnsi="Arial" w:cs="Arial"/>
          <w:b/>
          <w:bCs/>
          <w:sz w:val="22"/>
          <w:szCs w:val="22"/>
        </w:rPr>
      </w:pPr>
    </w:p>
    <w:p w14:paraId="609BC8F6" w14:textId="77777777" w:rsidR="00046105" w:rsidRPr="00B908DE" w:rsidRDefault="00046105" w:rsidP="006622A1">
      <w:pPr>
        <w:pStyle w:val="Default"/>
        <w:rPr>
          <w:rFonts w:ascii="Arial" w:hAnsi="Arial" w:cs="Arial"/>
          <w:b/>
          <w:bCs/>
          <w:sz w:val="22"/>
          <w:szCs w:val="22"/>
        </w:rPr>
      </w:pPr>
    </w:p>
    <w:p w14:paraId="53795DEE" w14:textId="77777777" w:rsidR="00046105" w:rsidRPr="00B908DE" w:rsidRDefault="00046105" w:rsidP="006622A1">
      <w:pPr>
        <w:pStyle w:val="Default"/>
        <w:rPr>
          <w:rFonts w:ascii="Arial" w:hAnsi="Arial" w:cs="Arial"/>
          <w:b/>
          <w:bCs/>
          <w:sz w:val="22"/>
          <w:szCs w:val="22"/>
        </w:rPr>
      </w:pPr>
    </w:p>
    <w:p w14:paraId="7215681F" w14:textId="77777777" w:rsidR="00046105" w:rsidRPr="00B908DE" w:rsidRDefault="00046105" w:rsidP="006622A1">
      <w:pPr>
        <w:pStyle w:val="Default"/>
        <w:rPr>
          <w:rFonts w:ascii="Arial" w:hAnsi="Arial" w:cs="Arial"/>
          <w:b/>
          <w:bCs/>
          <w:sz w:val="22"/>
          <w:szCs w:val="22"/>
        </w:rPr>
      </w:pPr>
    </w:p>
    <w:tbl>
      <w:tblPr>
        <w:tblW w:w="10890" w:type="dxa"/>
        <w:tblInd w:w="90" w:type="dxa"/>
        <w:tblLayout w:type="fixed"/>
        <w:tblCellMar>
          <w:left w:w="0" w:type="dxa"/>
          <w:right w:w="0" w:type="dxa"/>
        </w:tblCellMar>
        <w:tblLook w:val="0000" w:firstRow="0" w:lastRow="0" w:firstColumn="0" w:lastColumn="0" w:noHBand="0" w:noVBand="0"/>
      </w:tblPr>
      <w:tblGrid>
        <w:gridCol w:w="90"/>
        <w:gridCol w:w="1890"/>
        <w:gridCol w:w="30"/>
        <w:gridCol w:w="8880"/>
      </w:tblGrid>
      <w:tr w:rsidR="009D0784" w:rsidRPr="00B908DE" w14:paraId="22DF93AA" w14:textId="77777777" w:rsidTr="00430841">
        <w:trPr>
          <w:trHeight w:val="166"/>
        </w:trPr>
        <w:tc>
          <w:tcPr>
            <w:tcW w:w="10890" w:type="dxa"/>
            <w:gridSpan w:val="4"/>
            <w:tcMar>
              <w:top w:w="72" w:type="dxa"/>
              <w:bottom w:w="72" w:type="dxa"/>
            </w:tcMar>
          </w:tcPr>
          <w:p w14:paraId="3A486659" w14:textId="77777777" w:rsidR="00BD3914" w:rsidRPr="00B908DE" w:rsidRDefault="0098050C" w:rsidP="006622A1">
            <w:pPr>
              <w:pStyle w:val="Default"/>
              <w:rPr>
                <w:rFonts w:ascii="Arial" w:hAnsi="Arial" w:cs="Arial"/>
                <w:b/>
                <w:bCs/>
                <w:sz w:val="22"/>
                <w:szCs w:val="22"/>
              </w:rPr>
            </w:pPr>
            <w:r w:rsidRPr="00B908DE">
              <w:rPr>
                <w:rFonts w:ascii="Arial" w:hAnsi="Arial" w:cs="Arial"/>
                <w:b/>
                <w:bCs/>
                <w:sz w:val="22"/>
                <w:szCs w:val="22"/>
              </w:rPr>
              <w:lastRenderedPageBreak/>
              <w:tab/>
            </w:r>
          </w:p>
          <w:p w14:paraId="068B2C31" w14:textId="77777777" w:rsidR="002957B0" w:rsidRPr="00B908DE" w:rsidRDefault="002957B0" w:rsidP="006622A1">
            <w:pPr>
              <w:pStyle w:val="Default"/>
              <w:rPr>
                <w:rFonts w:ascii="Arial" w:hAnsi="Arial" w:cs="Arial"/>
                <w:b/>
                <w:bCs/>
                <w:sz w:val="22"/>
                <w:szCs w:val="22"/>
              </w:rPr>
            </w:pPr>
          </w:p>
          <w:p w14:paraId="242B0EB2" w14:textId="77777777" w:rsidR="009D0784" w:rsidRPr="00B908DE" w:rsidRDefault="009D0784" w:rsidP="006622A1">
            <w:pPr>
              <w:pStyle w:val="Default"/>
              <w:rPr>
                <w:rFonts w:ascii="Arial" w:hAnsi="Arial" w:cs="Arial"/>
                <w:b/>
                <w:bCs/>
                <w:sz w:val="22"/>
                <w:szCs w:val="22"/>
              </w:rPr>
            </w:pPr>
            <w:r w:rsidRPr="00B908DE">
              <w:rPr>
                <w:rFonts w:ascii="Arial" w:hAnsi="Arial" w:cs="Arial"/>
                <w:b/>
                <w:bCs/>
                <w:sz w:val="22"/>
                <w:szCs w:val="22"/>
              </w:rPr>
              <w:t>Critical Milestones/Monitoring</w:t>
            </w:r>
          </w:p>
        </w:tc>
      </w:tr>
      <w:tr w:rsidR="009D0784" w:rsidRPr="00B908DE" w14:paraId="33D9D30E" w14:textId="77777777" w:rsidTr="00430841">
        <w:trPr>
          <w:trHeight w:val="166"/>
        </w:trPr>
        <w:tc>
          <w:tcPr>
            <w:tcW w:w="90" w:type="dxa"/>
          </w:tcPr>
          <w:p w14:paraId="7630A1CB" w14:textId="77777777" w:rsidR="009D0784" w:rsidRPr="00B908DE" w:rsidRDefault="009D0784" w:rsidP="006622A1">
            <w:pPr>
              <w:pStyle w:val="Default"/>
              <w:rPr>
                <w:rFonts w:ascii="Arial" w:hAnsi="Arial" w:cs="Arial"/>
                <w:b/>
                <w:bCs/>
                <w:sz w:val="22"/>
                <w:szCs w:val="22"/>
              </w:rPr>
            </w:pPr>
          </w:p>
        </w:tc>
        <w:tc>
          <w:tcPr>
            <w:tcW w:w="1920" w:type="dxa"/>
            <w:gridSpan w:val="2"/>
            <w:tcBorders>
              <w:right w:val="single" w:sz="8" w:space="0" w:color="000000"/>
            </w:tcBorders>
            <w:tcMar>
              <w:top w:w="72" w:type="dxa"/>
              <w:left w:w="72" w:type="dxa"/>
              <w:bottom w:w="72" w:type="dxa"/>
              <w:right w:w="72" w:type="dxa"/>
            </w:tcMar>
          </w:tcPr>
          <w:p w14:paraId="42BBDC10" w14:textId="77777777" w:rsidR="009D0784" w:rsidRPr="00B908DE" w:rsidRDefault="009D0784" w:rsidP="006622A1">
            <w:pPr>
              <w:pStyle w:val="Default"/>
              <w:rPr>
                <w:rFonts w:ascii="Arial" w:hAnsi="Arial" w:cs="Arial"/>
                <w:bCs/>
                <w:i/>
                <w:sz w:val="22"/>
                <w:szCs w:val="22"/>
              </w:rPr>
            </w:pPr>
            <w:r w:rsidRPr="00B908DE">
              <w:rPr>
                <w:rFonts w:ascii="Arial" w:hAnsi="Arial" w:cs="Arial"/>
                <w:bCs/>
                <w:i/>
                <w:sz w:val="22"/>
                <w:szCs w:val="22"/>
              </w:rPr>
              <w:t>Anticipated Critical Milestone(s)</w:t>
            </w:r>
            <w:r w:rsidR="00657D27" w:rsidRPr="00B908DE">
              <w:rPr>
                <w:rFonts w:ascii="Arial" w:hAnsi="Arial" w:cs="Arial"/>
                <w:bCs/>
                <w:i/>
                <w:sz w:val="22"/>
                <w:szCs w:val="22"/>
              </w:rPr>
              <w:t xml:space="preserve"> and Completion Dates</w:t>
            </w:r>
            <w:r w:rsidRPr="00B908DE">
              <w:rPr>
                <w:rFonts w:ascii="Arial" w:hAnsi="Arial" w:cs="Arial"/>
                <w:bCs/>
                <w:i/>
                <w:sz w:val="22"/>
                <w:szCs w:val="22"/>
              </w:rPr>
              <w:t>:</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3BF61A45" w14:textId="77777777" w:rsidR="007C37EC" w:rsidRDefault="00F10D0D" w:rsidP="009F5094">
            <w:pPr>
              <w:pStyle w:val="NormalWeb"/>
              <w:spacing w:after="0" w:afterAutospacing="0" w:line="240" w:lineRule="auto"/>
              <w:rPr>
                <w:rFonts w:ascii="Arial" w:hAnsi="Arial" w:cs="Arial"/>
                <w:sz w:val="22"/>
                <w:szCs w:val="22"/>
                <w:lang w:val="en"/>
              </w:rPr>
            </w:pPr>
            <w:r w:rsidRPr="00E7663E">
              <w:rPr>
                <w:rFonts w:ascii="Arial" w:hAnsi="Arial" w:cs="Arial"/>
                <w:sz w:val="22"/>
                <w:szCs w:val="22"/>
                <w:lang w:val="en"/>
              </w:rPr>
              <w:t xml:space="preserve">Below is a timeline of when critical milestones were completed for this project. </w:t>
            </w:r>
          </w:p>
          <w:p w14:paraId="6B5A9557" w14:textId="77777777" w:rsidR="009F5094" w:rsidRPr="009F5094" w:rsidRDefault="00F10D0D" w:rsidP="009F5094">
            <w:pPr>
              <w:pStyle w:val="NormalWeb"/>
              <w:spacing w:after="0" w:afterAutospacing="0" w:line="240" w:lineRule="auto"/>
              <w:rPr>
                <w:rFonts w:ascii="Arial" w:hAnsi="Arial" w:cs="Arial"/>
                <w:sz w:val="22"/>
                <w:szCs w:val="22"/>
                <w:lang w:val="en"/>
              </w:rPr>
            </w:pPr>
            <w:r w:rsidRPr="00E7663E">
              <w:rPr>
                <w:rFonts w:ascii="Arial" w:hAnsi="Arial" w:cs="Arial"/>
                <w:sz w:val="22"/>
                <w:szCs w:val="22"/>
                <w:lang w:val="en"/>
              </w:rPr>
              <w:t xml:space="preserve"> </w:t>
            </w:r>
          </w:p>
          <w:p w14:paraId="0D20275D" w14:textId="77777777" w:rsidR="009F5094" w:rsidRDefault="00023796" w:rsidP="009F5094">
            <w:pPr>
              <w:pStyle w:val="ListParagraph"/>
              <w:numPr>
                <w:ilvl w:val="0"/>
                <w:numId w:val="4"/>
              </w:numPr>
              <w:rPr>
                <w:rFonts w:ascii="Arial" w:hAnsi="Arial" w:cs="Arial"/>
                <w:sz w:val="22"/>
                <w:szCs w:val="22"/>
                <w:lang w:val="en"/>
              </w:rPr>
            </w:pPr>
            <w:r>
              <w:rPr>
                <w:rFonts w:ascii="Arial" w:hAnsi="Arial" w:cs="Arial"/>
                <w:sz w:val="22"/>
                <w:szCs w:val="22"/>
                <w:lang w:val="en"/>
              </w:rPr>
              <w:t>Original c</w:t>
            </w:r>
            <w:r w:rsidR="00A869F5" w:rsidRPr="009F5094">
              <w:rPr>
                <w:rFonts w:ascii="Arial" w:hAnsi="Arial" w:cs="Arial"/>
                <w:sz w:val="22"/>
                <w:szCs w:val="22"/>
                <w:lang w:val="en"/>
              </w:rPr>
              <w:t xml:space="preserve">onstruction was </w:t>
            </w:r>
            <w:r w:rsidR="00144535">
              <w:rPr>
                <w:rFonts w:ascii="Arial" w:hAnsi="Arial" w:cs="Arial"/>
                <w:sz w:val="22"/>
                <w:szCs w:val="22"/>
                <w:lang w:val="en"/>
              </w:rPr>
              <w:t xml:space="preserve">physically </w:t>
            </w:r>
            <w:r w:rsidR="00A869F5" w:rsidRPr="009F5094">
              <w:rPr>
                <w:rFonts w:ascii="Arial" w:hAnsi="Arial" w:cs="Arial"/>
                <w:sz w:val="22"/>
                <w:szCs w:val="22"/>
                <w:lang w:val="en"/>
              </w:rPr>
              <w:t>completed in 2006</w:t>
            </w:r>
          </w:p>
          <w:p w14:paraId="2592DEE6" w14:textId="77777777" w:rsidR="005C1916" w:rsidRDefault="005C1916" w:rsidP="009F5094">
            <w:pPr>
              <w:pStyle w:val="ListParagraph"/>
              <w:numPr>
                <w:ilvl w:val="0"/>
                <w:numId w:val="4"/>
              </w:numPr>
              <w:rPr>
                <w:rFonts w:ascii="Arial" w:hAnsi="Arial" w:cs="Arial"/>
                <w:sz w:val="22"/>
                <w:szCs w:val="22"/>
                <w:lang w:val="en"/>
              </w:rPr>
            </w:pPr>
            <w:r>
              <w:rPr>
                <w:rFonts w:ascii="Arial" w:hAnsi="Arial" w:cs="Arial"/>
                <w:sz w:val="22"/>
                <w:szCs w:val="22"/>
                <w:lang w:val="en"/>
              </w:rPr>
              <w:t>Interim Operations and Monitoring by the SFWMD occurred in 2007</w:t>
            </w:r>
          </w:p>
          <w:p w14:paraId="0E7DD54E" w14:textId="77777777" w:rsidR="00144535" w:rsidRDefault="00144535" w:rsidP="009F5094">
            <w:pPr>
              <w:pStyle w:val="ListParagraph"/>
              <w:numPr>
                <w:ilvl w:val="0"/>
                <w:numId w:val="4"/>
              </w:numPr>
              <w:rPr>
                <w:rFonts w:ascii="Arial" w:hAnsi="Arial" w:cs="Arial"/>
                <w:sz w:val="22"/>
                <w:szCs w:val="22"/>
                <w:lang w:val="en"/>
              </w:rPr>
            </w:pPr>
            <w:r>
              <w:rPr>
                <w:rFonts w:ascii="Arial" w:hAnsi="Arial" w:cs="Arial"/>
                <w:sz w:val="22"/>
                <w:szCs w:val="22"/>
                <w:lang w:val="en"/>
              </w:rPr>
              <w:t>Due to problems identified during the operational testing phase the project could not be operated as intended and it has been in a passive operating state since 2009</w:t>
            </w:r>
          </w:p>
          <w:p w14:paraId="0C6CCA36" w14:textId="77777777" w:rsidR="005B14ED" w:rsidRPr="005B14ED" w:rsidRDefault="007659BF" w:rsidP="005B14ED">
            <w:pPr>
              <w:pStyle w:val="ListParagraph"/>
              <w:numPr>
                <w:ilvl w:val="0"/>
                <w:numId w:val="4"/>
              </w:numPr>
              <w:rPr>
                <w:rFonts w:ascii="Arial" w:hAnsi="Arial" w:cs="Arial"/>
                <w:sz w:val="22"/>
                <w:szCs w:val="22"/>
                <w:lang w:val="en"/>
              </w:rPr>
            </w:pPr>
            <w:r>
              <w:rPr>
                <w:rFonts w:ascii="Arial" w:hAnsi="Arial" w:cs="Arial"/>
                <w:sz w:val="22"/>
                <w:szCs w:val="22"/>
                <w:lang w:val="en"/>
              </w:rPr>
              <w:t xml:space="preserve">Temporary operational </w:t>
            </w:r>
            <w:r w:rsidR="002512C6" w:rsidRPr="009F5094">
              <w:rPr>
                <w:rFonts w:ascii="Arial" w:hAnsi="Arial" w:cs="Arial"/>
                <w:sz w:val="22"/>
                <w:szCs w:val="22"/>
                <w:lang w:val="en"/>
              </w:rPr>
              <w:t xml:space="preserve">testing and monitoring occurred between December 2011 and March 2012 </w:t>
            </w:r>
            <w:r w:rsidR="00F10D0D" w:rsidRPr="009F5094">
              <w:rPr>
                <w:rFonts w:ascii="Arial" w:hAnsi="Arial" w:cs="Arial"/>
                <w:sz w:val="22"/>
                <w:szCs w:val="22"/>
                <w:lang w:val="en"/>
              </w:rPr>
              <w:t> </w:t>
            </w:r>
          </w:p>
          <w:p w14:paraId="449627EC" w14:textId="15BC7C92" w:rsidR="00C43F9A" w:rsidRPr="009F5094" w:rsidRDefault="00C43F9A" w:rsidP="009F5094">
            <w:pPr>
              <w:pStyle w:val="ListParagraph"/>
              <w:numPr>
                <w:ilvl w:val="0"/>
                <w:numId w:val="4"/>
              </w:numPr>
              <w:rPr>
                <w:rFonts w:ascii="Arial" w:hAnsi="Arial" w:cs="Arial"/>
                <w:sz w:val="22"/>
                <w:szCs w:val="22"/>
                <w:lang w:val="en"/>
              </w:rPr>
            </w:pPr>
            <w:r>
              <w:rPr>
                <w:rFonts w:ascii="Arial" w:hAnsi="Arial" w:cs="Arial"/>
                <w:sz w:val="22"/>
                <w:szCs w:val="22"/>
                <w:lang w:val="en"/>
              </w:rPr>
              <w:t>August 2014, the SFWMD formally requested that the U.S. Army Corps of Engineers de</w:t>
            </w:r>
            <w:r w:rsidR="005759F7">
              <w:rPr>
                <w:rFonts w:ascii="Arial" w:hAnsi="Arial" w:cs="Arial"/>
                <w:sz w:val="22"/>
                <w:szCs w:val="22"/>
                <w:lang w:val="en"/>
              </w:rPr>
              <w:t>-</w:t>
            </w:r>
            <w:r>
              <w:rPr>
                <w:rFonts w:ascii="Arial" w:hAnsi="Arial" w:cs="Arial"/>
                <w:sz w:val="22"/>
                <w:szCs w:val="22"/>
                <w:lang w:val="en"/>
              </w:rPr>
              <w:t>authorize the TenMile Creek project.</w:t>
            </w:r>
          </w:p>
          <w:p w14:paraId="4F866C50" w14:textId="77777777" w:rsidR="002512C6" w:rsidRPr="005C1916" w:rsidRDefault="002512C6" w:rsidP="002512C6">
            <w:pPr>
              <w:pStyle w:val="ListParagraph"/>
              <w:numPr>
                <w:ilvl w:val="0"/>
                <w:numId w:val="4"/>
              </w:numPr>
              <w:rPr>
                <w:rFonts w:ascii="Arial" w:hAnsi="Arial" w:cs="Arial"/>
                <w:sz w:val="22"/>
                <w:szCs w:val="22"/>
                <w:lang w:val="en"/>
              </w:rPr>
            </w:pPr>
            <w:r>
              <w:rPr>
                <w:rFonts w:ascii="Arial" w:hAnsi="Arial" w:cs="Arial"/>
                <w:sz w:val="22"/>
                <w:szCs w:val="22"/>
                <w:lang w:val="en"/>
              </w:rPr>
              <w:t>December 2015</w:t>
            </w:r>
            <w:r w:rsidR="009F5094">
              <w:rPr>
                <w:rFonts w:ascii="Arial" w:hAnsi="Arial" w:cs="Arial"/>
                <w:sz w:val="22"/>
                <w:szCs w:val="22"/>
                <w:lang w:val="en"/>
              </w:rPr>
              <w:t xml:space="preserve"> </w:t>
            </w:r>
            <w:r w:rsidR="009F5094" w:rsidRPr="00BB44FE">
              <w:rPr>
                <w:rFonts w:ascii="Arial" w:eastAsiaTheme="minorHAnsi" w:hAnsi="Arial" w:cs="Arial"/>
                <w:sz w:val="22"/>
                <w:szCs w:val="22"/>
              </w:rPr>
              <w:t>Corps was directed to transfer the project to the non-Federal sponsor, the SFWMD</w:t>
            </w:r>
            <w:r w:rsidR="00C43F9A">
              <w:rPr>
                <w:rFonts w:ascii="Arial" w:eastAsiaTheme="minorHAnsi" w:hAnsi="Arial" w:cs="Arial"/>
                <w:sz w:val="22"/>
                <w:szCs w:val="22"/>
              </w:rPr>
              <w:t>.</w:t>
            </w:r>
          </w:p>
          <w:p w14:paraId="72F62242" w14:textId="77777777" w:rsidR="005C1916" w:rsidRPr="00C43F9A" w:rsidRDefault="005C1916" w:rsidP="002512C6">
            <w:pPr>
              <w:pStyle w:val="ListParagraph"/>
              <w:numPr>
                <w:ilvl w:val="0"/>
                <w:numId w:val="4"/>
              </w:numPr>
              <w:rPr>
                <w:rFonts w:ascii="Arial" w:hAnsi="Arial" w:cs="Arial"/>
                <w:sz w:val="22"/>
                <w:szCs w:val="22"/>
                <w:lang w:val="en"/>
              </w:rPr>
            </w:pPr>
            <w:r>
              <w:rPr>
                <w:rFonts w:ascii="Arial" w:hAnsi="Arial" w:cs="Arial"/>
                <w:sz w:val="22"/>
                <w:szCs w:val="22"/>
                <w:lang w:val="en"/>
              </w:rPr>
              <w:t>The Corps and SFWMD executed the transfer agreement on May 12, 2016</w:t>
            </w:r>
          </w:p>
          <w:p w14:paraId="678D3F13" w14:textId="19A8C406" w:rsidR="00C43F9A" w:rsidRDefault="003F79AC" w:rsidP="002512C6">
            <w:pPr>
              <w:pStyle w:val="ListParagraph"/>
              <w:numPr>
                <w:ilvl w:val="0"/>
                <w:numId w:val="4"/>
              </w:numPr>
              <w:rPr>
                <w:rFonts w:ascii="Arial" w:hAnsi="Arial" w:cs="Arial"/>
                <w:sz w:val="22"/>
                <w:szCs w:val="22"/>
                <w:lang w:val="en"/>
              </w:rPr>
            </w:pPr>
            <w:r>
              <w:rPr>
                <w:rFonts w:ascii="Arial" w:hAnsi="Arial" w:cs="Arial"/>
                <w:sz w:val="22"/>
                <w:szCs w:val="22"/>
                <w:lang w:val="en"/>
              </w:rPr>
              <w:t>B</w:t>
            </w:r>
            <w:r w:rsidR="00E837D9">
              <w:rPr>
                <w:rFonts w:ascii="Arial" w:hAnsi="Arial" w:cs="Arial"/>
                <w:sz w:val="22"/>
                <w:szCs w:val="22"/>
                <w:lang w:val="en"/>
              </w:rPr>
              <w:t>e</w:t>
            </w:r>
            <w:r>
              <w:rPr>
                <w:rFonts w:ascii="Arial" w:hAnsi="Arial" w:cs="Arial"/>
                <w:sz w:val="22"/>
                <w:szCs w:val="22"/>
                <w:lang w:val="en"/>
              </w:rPr>
              <w:t xml:space="preserve">gan </w:t>
            </w:r>
            <w:r w:rsidR="005B14ED">
              <w:rPr>
                <w:rFonts w:ascii="Arial" w:hAnsi="Arial" w:cs="Arial"/>
                <w:sz w:val="22"/>
                <w:szCs w:val="22"/>
                <w:lang w:val="en"/>
              </w:rPr>
              <w:t xml:space="preserve">operations and </w:t>
            </w:r>
            <w:r>
              <w:rPr>
                <w:rFonts w:ascii="Arial" w:hAnsi="Arial" w:cs="Arial"/>
                <w:sz w:val="22"/>
                <w:szCs w:val="22"/>
                <w:lang w:val="en"/>
              </w:rPr>
              <w:t>started</w:t>
            </w:r>
            <w:r w:rsidR="005B14ED">
              <w:rPr>
                <w:rFonts w:ascii="Arial" w:hAnsi="Arial" w:cs="Arial"/>
                <w:sz w:val="22"/>
                <w:szCs w:val="22"/>
                <w:lang w:val="en"/>
              </w:rPr>
              <w:t xml:space="preserve"> pumping water in July 2017</w:t>
            </w:r>
          </w:p>
          <w:p w14:paraId="30B9BAE8" w14:textId="77777777" w:rsidR="007C37EC" w:rsidRDefault="007C37EC" w:rsidP="007C37EC">
            <w:pPr>
              <w:rPr>
                <w:rFonts w:ascii="Arial" w:hAnsi="Arial" w:cs="Arial"/>
                <w:sz w:val="22"/>
                <w:szCs w:val="22"/>
                <w:lang w:val="en"/>
              </w:rPr>
            </w:pPr>
          </w:p>
          <w:p w14:paraId="60442B8C" w14:textId="77777777" w:rsidR="007C37EC" w:rsidRDefault="007C37EC" w:rsidP="007C37EC">
            <w:pPr>
              <w:pStyle w:val="Default"/>
              <w:rPr>
                <w:rFonts w:ascii="Arial" w:hAnsi="Arial" w:cs="Arial"/>
                <w:color w:val="333333"/>
                <w:sz w:val="22"/>
                <w:szCs w:val="22"/>
              </w:rPr>
            </w:pPr>
          </w:p>
          <w:p w14:paraId="32478ED3" w14:textId="2782CB21" w:rsidR="00982766" w:rsidRDefault="007C37EC" w:rsidP="00982766">
            <w:pPr>
              <w:pStyle w:val="Default"/>
              <w:rPr>
                <w:rFonts w:ascii="Arial" w:hAnsi="Arial" w:cs="Arial"/>
                <w:color w:val="auto"/>
                <w:sz w:val="22"/>
                <w:szCs w:val="22"/>
              </w:rPr>
            </w:pPr>
            <w:r w:rsidRPr="007C37EC">
              <w:rPr>
                <w:rFonts w:ascii="Arial" w:hAnsi="Arial" w:cs="Arial"/>
                <w:color w:val="auto"/>
                <w:sz w:val="22"/>
                <w:szCs w:val="22"/>
              </w:rPr>
              <w:t>The TenMile Creek project was authorized by Congress in 1996 and built by the Army Corps of Engineers at a cost of about $35 million. But soon after completion in 2006, the reservoir began leaking. The project lay idle while the Army Corps and the engineering firm that designed the project fought in court over who was at fault.</w:t>
            </w:r>
            <w:r w:rsidR="00982766">
              <w:rPr>
                <w:rFonts w:ascii="Arial" w:hAnsi="Arial" w:cs="Arial"/>
                <w:color w:val="auto"/>
                <w:sz w:val="22"/>
                <w:szCs w:val="22"/>
              </w:rPr>
              <w:t xml:space="preserve"> The project has since been de</w:t>
            </w:r>
            <w:r w:rsidR="002658AF">
              <w:rPr>
                <w:rFonts w:ascii="Arial" w:hAnsi="Arial" w:cs="Arial"/>
                <w:color w:val="auto"/>
                <w:sz w:val="22"/>
                <w:szCs w:val="22"/>
              </w:rPr>
              <w:t>-</w:t>
            </w:r>
            <w:r w:rsidR="00E837D9">
              <w:rPr>
                <w:rFonts w:ascii="Arial" w:hAnsi="Arial" w:cs="Arial"/>
                <w:color w:val="auto"/>
                <w:sz w:val="22"/>
                <w:szCs w:val="22"/>
              </w:rPr>
              <w:t>authorized,</w:t>
            </w:r>
            <w:r w:rsidR="00982766">
              <w:rPr>
                <w:rFonts w:ascii="Arial" w:hAnsi="Arial" w:cs="Arial"/>
                <w:color w:val="auto"/>
                <w:sz w:val="22"/>
                <w:szCs w:val="22"/>
              </w:rPr>
              <w:t xml:space="preserve"> and possession has been transferred over to the SFWMD</w:t>
            </w:r>
            <w:r w:rsidR="00310DC5">
              <w:rPr>
                <w:rFonts w:ascii="Arial" w:hAnsi="Arial" w:cs="Arial"/>
                <w:color w:val="auto"/>
                <w:sz w:val="22"/>
                <w:szCs w:val="22"/>
              </w:rPr>
              <w:t>.</w:t>
            </w:r>
            <w:r w:rsidR="00982766">
              <w:rPr>
                <w:rFonts w:ascii="Arial" w:hAnsi="Arial" w:cs="Arial"/>
                <w:color w:val="auto"/>
                <w:sz w:val="22"/>
                <w:szCs w:val="22"/>
              </w:rPr>
              <w:t xml:space="preserve">  </w:t>
            </w:r>
          </w:p>
          <w:p w14:paraId="7E3EFCE1" w14:textId="77777777" w:rsidR="00982766" w:rsidRDefault="00982766" w:rsidP="00982766">
            <w:pPr>
              <w:pStyle w:val="Default"/>
              <w:rPr>
                <w:rFonts w:ascii="Arial" w:hAnsi="Arial" w:cs="Arial"/>
                <w:color w:val="auto"/>
                <w:sz w:val="22"/>
                <w:szCs w:val="22"/>
              </w:rPr>
            </w:pPr>
          </w:p>
          <w:p w14:paraId="517847D6" w14:textId="77777777" w:rsidR="00982766" w:rsidRPr="00982766" w:rsidRDefault="00982766" w:rsidP="00982766">
            <w:pPr>
              <w:pStyle w:val="Default"/>
              <w:rPr>
                <w:rFonts w:ascii="Arial" w:hAnsi="Arial" w:cs="Arial"/>
                <w:color w:val="auto"/>
                <w:sz w:val="22"/>
                <w:szCs w:val="22"/>
              </w:rPr>
            </w:pPr>
            <w:r>
              <w:rPr>
                <w:rFonts w:ascii="Arial" w:hAnsi="Arial" w:cs="Arial"/>
                <w:color w:val="auto"/>
                <w:sz w:val="22"/>
                <w:szCs w:val="22"/>
              </w:rPr>
              <w:t>What the SFWMD has completed so far:</w:t>
            </w:r>
          </w:p>
          <w:p w14:paraId="0E68BF93" w14:textId="77777777" w:rsidR="007C37EC" w:rsidRPr="0002624B" w:rsidRDefault="007C37EC" w:rsidP="007C37EC">
            <w:pPr>
              <w:numPr>
                <w:ilvl w:val="0"/>
                <w:numId w:val="5"/>
              </w:numPr>
              <w:shd w:val="clear" w:color="auto" w:fill="FFFFFF"/>
              <w:spacing w:before="100" w:beforeAutospacing="1" w:after="100" w:afterAutospacing="1"/>
              <w:rPr>
                <w:rFonts w:ascii="Arial" w:hAnsi="Arial" w:cs="Arial"/>
                <w:sz w:val="22"/>
                <w:szCs w:val="22"/>
              </w:rPr>
            </w:pPr>
            <w:r w:rsidRPr="0002624B">
              <w:rPr>
                <w:rFonts w:ascii="Arial" w:hAnsi="Arial" w:cs="Arial"/>
                <w:sz w:val="22"/>
                <w:szCs w:val="22"/>
              </w:rPr>
              <w:t>Retrofitted pump station sitting unused at site for several years</w:t>
            </w:r>
          </w:p>
          <w:p w14:paraId="638A3448" w14:textId="77777777" w:rsidR="007C37EC" w:rsidRPr="0002624B" w:rsidRDefault="007C37EC" w:rsidP="007C37EC">
            <w:pPr>
              <w:numPr>
                <w:ilvl w:val="0"/>
                <w:numId w:val="5"/>
              </w:numPr>
              <w:shd w:val="clear" w:color="auto" w:fill="FFFFFF"/>
              <w:spacing w:before="100" w:beforeAutospacing="1" w:after="100" w:afterAutospacing="1"/>
              <w:rPr>
                <w:rFonts w:ascii="Arial" w:hAnsi="Arial" w:cs="Arial"/>
                <w:sz w:val="22"/>
                <w:szCs w:val="22"/>
              </w:rPr>
            </w:pPr>
            <w:r w:rsidRPr="0002624B">
              <w:rPr>
                <w:rFonts w:ascii="Arial" w:hAnsi="Arial" w:cs="Arial"/>
                <w:sz w:val="22"/>
                <w:szCs w:val="22"/>
              </w:rPr>
              <w:t>Removed a weir in middle of reservoir</w:t>
            </w:r>
          </w:p>
          <w:p w14:paraId="48048BBE" w14:textId="77777777" w:rsidR="007C37EC" w:rsidRPr="0002624B" w:rsidRDefault="007C37EC" w:rsidP="007C37EC">
            <w:pPr>
              <w:numPr>
                <w:ilvl w:val="0"/>
                <w:numId w:val="5"/>
              </w:numPr>
              <w:shd w:val="clear" w:color="auto" w:fill="FFFFFF"/>
              <w:spacing w:before="100" w:beforeAutospacing="1" w:after="100" w:afterAutospacing="1"/>
              <w:rPr>
                <w:rFonts w:ascii="Arial" w:hAnsi="Arial" w:cs="Arial"/>
                <w:sz w:val="22"/>
                <w:szCs w:val="22"/>
              </w:rPr>
            </w:pPr>
            <w:r w:rsidRPr="0002624B">
              <w:rPr>
                <w:rFonts w:ascii="Arial" w:hAnsi="Arial" w:cs="Arial"/>
                <w:sz w:val="22"/>
                <w:szCs w:val="22"/>
              </w:rPr>
              <w:t>Burned vegetation in bottom of reservoir</w:t>
            </w:r>
          </w:p>
          <w:p w14:paraId="7171CCD7" w14:textId="77777777" w:rsidR="007C37EC" w:rsidRPr="0002624B" w:rsidRDefault="007C37EC" w:rsidP="007C37EC">
            <w:pPr>
              <w:numPr>
                <w:ilvl w:val="0"/>
                <w:numId w:val="5"/>
              </w:numPr>
              <w:shd w:val="clear" w:color="auto" w:fill="FFFFFF"/>
              <w:spacing w:before="100" w:beforeAutospacing="1" w:after="100" w:afterAutospacing="1"/>
              <w:rPr>
                <w:rFonts w:ascii="Arial" w:hAnsi="Arial" w:cs="Arial"/>
                <w:sz w:val="22"/>
                <w:szCs w:val="22"/>
              </w:rPr>
            </w:pPr>
            <w:r w:rsidRPr="0002624B">
              <w:rPr>
                <w:rFonts w:ascii="Arial" w:hAnsi="Arial" w:cs="Arial"/>
                <w:sz w:val="22"/>
                <w:szCs w:val="22"/>
              </w:rPr>
              <w:t>Mowed levees</w:t>
            </w:r>
          </w:p>
          <w:p w14:paraId="35CC459F" w14:textId="77777777" w:rsidR="007C37EC" w:rsidRPr="0002624B" w:rsidRDefault="007C37EC" w:rsidP="007C37EC">
            <w:pPr>
              <w:shd w:val="clear" w:color="auto" w:fill="FFFFFF"/>
              <w:spacing w:before="100" w:beforeAutospacing="1" w:after="100" w:afterAutospacing="1"/>
              <w:rPr>
                <w:rFonts w:ascii="Arial" w:hAnsi="Arial" w:cs="Arial"/>
                <w:sz w:val="22"/>
                <w:szCs w:val="22"/>
              </w:rPr>
            </w:pPr>
            <w:r w:rsidRPr="0002624B">
              <w:rPr>
                <w:rFonts w:ascii="Arial" w:hAnsi="Arial" w:cs="Arial"/>
                <w:sz w:val="22"/>
                <w:szCs w:val="22"/>
              </w:rPr>
              <w:t>C</w:t>
            </w:r>
            <w:r w:rsidR="00F54123">
              <w:rPr>
                <w:rFonts w:ascii="Arial" w:hAnsi="Arial" w:cs="Arial"/>
                <w:sz w:val="22"/>
                <w:szCs w:val="22"/>
              </w:rPr>
              <w:t>ost</w:t>
            </w:r>
            <w:r w:rsidRPr="0002624B">
              <w:rPr>
                <w:rFonts w:ascii="Arial" w:hAnsi="Arial" w:cs="Arial"/>
                <w:sz w:val="22"/>
                <w:szCs w:val="22"/>
              </w:rPr>
              <w:t>: About $1 million</w:t>
            </w:r>
          </w:p>
          <w:p w14:paraId="7897C5CA" w14:textId="77777777" w:rsidR="007C37EC" w:rsidRDefault="007C37EC" w:rsidP="007C37EC">
            <w:pPr>
              <w:shd w:val="clear" w:color="auto" w:fill="FFFFFF"/>
              <w:spacing w:before="100" w:beforeAutospacing="1" w:after="100" w:afterAutospacing="1"/>
              <w:rPr>
                <w:rFonts w:ascii="Arial" w:hAnsi="Arial" w:cs="Arial"/>
                <w:sz w:val="22"/>
                <w:szCs w:val="22"/>
              </w:rPr>
            </w:pPr>
            <w:r w:rsidRPr="0002624B">
              <w:rPr>
                <w:rFonts w:ascii="Arial" w:hAnsi="Arial" w:cs="Arial"/>
                <w:sz w:val="22"/>
                <w:szCs w:val="22"/>
              </w:rPr>
              <w:t>E</w:t>
            </w:r>
            <w:r w:rsidR="00F54123">
              <w:rPr>
                <w:rFonts w:ascii="Arial" w:hAnsi="Arial" w:cs="Arial"/>
                <w:sz w:val="22"/>
                <w:szCs w:val="22"/>
              </w:rPr>
              <w:t>ffect</w:t>
            </w:r>
            <w:r w:rsidRPr="0002624B">
              <w:rPr>
                <w:rFonts w:ascii="Arial" w:hAnsi="Arial" w:cs="Arial"/>
                <w:sz w:val="22"/>
                <w:szCs w:val="22"/>
              </w:rPr>
              <w:t>: Allows about a foot of water (about 171 million gallons) to be stored in reservoir and sent through stormwater treatment area.</w:t>
            </w:r>
          </w:p>
          <w:p w14:paraId="718BDF33" w14:textId="77777777" w:rsidR="00982766" w:rsidRPr="0002624B" w:rsidRDefault="00982766" w:rsidP="007C37EC">
            <w:pPr>
              <w:shd w:val="clear" w:color="auto" w:fill="FFFFFF"/>
              <w:spacing w:before="100" w:beforeAutospacing="1" w:after="100" w:afterAutospacing="1"/>
              <w:rPr>
                <w:rFonts w:ascii="Arial" w:hAnsi="Arial" w:cs="Arial"/>
                <w:sz w:val="22"/>
                <w:szCs w:val="22"/>
              </w:rPr>
            </w:pPr>
            <w:r>
              <w:rPr>
                <w:rFonts w:ascii="Arial" w:hAnsi="Arial" w:cs="Arial"/>
                <w:sz w:val="22"/>
                <w:szCs w:val="22"/>
              </w:rPr>
              <w:t>What the SFWMD still proposes to do:</w:t>
            </w:r>
          </w:p>
          <w:p w14:paraId="1DFE9B72" w14:textId="77777777" w:rsidR="007C37EC" w:rsidRPr="0002624B" w:rsidRDefault="007C37EC" w:rsidP="007C37EC">
            <w:pPr>
              <w:numPr>
                <w:ilvl w:val="0"/>
                <w:numId w:val="6"/>
              </w:numPr>
              <w:shd w:val="clear" w:color="auto" w:fill="FFFFFF"/>
              <w:spacing w:before="100" w:beforeAutospacing="1" w:after="100" w:afterAutospacing="1"/>
              <w:rPr>
                <w:rFonts w:ascii="Arial" w:hAnsi="Arial" w:cs="Arial"/>
                <w:sz w:val="22"/>
                <w:szCs w:val="22"/>
              </w:rPr>
            </w:pPr>
            <w:r w:rsidRPr="0002624B">
              <w:rPr>
                <w:rFonts w:ascii="Arial" w:hAnsi="Arial" w:cs="Arial"/>
                <w:sz w:val="22"/>
                <w:szCs w:val="22"/>
              </w:rPr>
              <w:t>Fix canal (fill in some portions and line others) that's eating away at foot of reservoir wall and causing leaks.</w:t>
            </w:r>
          </w:p>
          <w:p w14:paraId="4B9E17E4" w14:textId="77777777" w:rsidR="007C37EC" w:rsidRPr="0002624B" w:rsidRDefault="007C37EC" w:rsidP="007C37EC">
            <w:pPr>
              <w:numPr>
                <w:ilvl w:val="0"/>
                <w:numId w:val="6"/>
              </w:numPr>
              <w:shd w:val="clear" w:color="auto" w:fill="FFFFFF"/>
              <w:spacing w:before="100" w:beforeAutospacing="1" w:after="100" w:afterAutospacing="1"/>
              <w:rPr>
                <w:rFonts w:ascii="Arial" w:hAnsi="Arial" w:cs="Arial"/>
                <w:sz w:val="22"/>
                <w:szCs w:val="22"/>
              </w:rPr>
            </w:pPr>
            <w:r w:rsidRPr="0002624B">
              <w:rPr>
                <w:rFonts w:ascii="Arial" w:hAnsi="Arial" w:cs="Arial"/>
                <w:sz w:val="22"/>
                <w:szCs w:val="22"/>
              </w:rPr>
              <w:t>Remove "stair steps" on interior of reservoir to prevent wildlife, especially turtles, from getting trapped.</w:t>
            </w:r>
          </w:p>
          <w:p w14:paraId="0B075781" w14:textId="77777777" w:rsidR="007C37EC" w:rsidRPr="0002624B" w:rsidRDefault="007C37EC" w:rsidP="007C37EC">
            <w:pPr>
              <w:shd w:val="clear" w:color="auto" w:fill="FFFFFF"/>
              <w:spacing w:before="100" w:beforeAutospacing="1" w:after="100" w:afterAutospacing="1"/>
              <w:rPr>
                <w:rFonts w:ascii="Arial" w:hAnsi="Arial" w:cs="Arial"/>
                <w:sz w:val="22"/>
                <w:szCs w:val="22"/>
              </w:rPr>
            </w:pPr>
            <w:r w:rsidRPr="0002624B">
              <w:rPr>
                <w:rFonts w:ascii="Arial" w:hAnsi="Arial" w:cs="Arial"/>
                <w:sz w:val="22"/>
                <w:szCs w:val="22"/>
              </w:rPr>
              <w:t>E</w:t>
            </w:r>
            <w:r w:rsidR="00F54123">
              <w:rPr>
                <w:rFonts w:ascii="Arial" w:hAnsi="Arial" w:cs="Arial"/>
                <w:sz w:val="22"/>
                <w:szCs w:val="22"/>
              </w:rPr>
              <w:t>stimated</w:t>
            </w:r>
            <w:r w:rsidRPr="0002624B">
              <w:rPr>
                <w:rFonts w:ascii="Arial" w:hAnsi="Arial" w:cs="Arial"/>
                <w:sz w:val="22"/>
                <w:szCs w:val="22"/>
              </w:rPr>
              <w:t xml:space="preserve"> C</w:t>
            </w:r>
            <w:r w:rsidR="00F54123">
              <w:rPr>
                <w:rFonts w:ascii="Arial" w:hAnsi="Arial" w:cs="Arial"/>
                <w:sz w:val="22"/>
                <w:szCs w:val="22"/>
              </w:rPr>
              <w:t>ost</w:t>
            </w:r>
            <w:r w:rsidRPr="0002624B">
              <w:rPr>
                <w:rFonts w:ascii="Arial" w:hAnsi="Arial" w:cs="Arial"/>
                <w:sz w:val="22"/>
                <w:szCs w:val="22"/>
              </w:rPr>
              <w:t>: $7 million</w:t>
            </w:r>
          </w:p>
          <w:p w14:paraId="33B4A2E4" w14:textId="77777777" w:rsidR="009D0784" w:rsidRPr="007C37EC" w:rsidRDefault="007C37EC" w:rsidP="007C37EC">
            <w:pPr>
              <w:shd w:val="clear" w:color="auto" w:fill="FFFFFF"/>
              <w:spacing w:before="100" w:beforeAutospacing="1" w:after="100" w:afterAutospacing="1"/>
              <w:rPr>
                <w:rFonts w:ascii="Arial" w:hAnsi="Arial" w:cs="Arial"/>
                <w:sz w:val="22"/>
                <w:szCs w:val="22"/>
              </w:rPr>
            </w:pPr>
            <w:r w:rsidRPr="0002624B">
              <w:rPr>
                <w:rFonts w:ascii="Arial" w:hAnsi="Arial" w:cs="Arial"/>
                <w:sz w:val="22"/>
                <w:szCs w:val="22"/>
              </w:rPr>
              <w:t>E</w:t>
            </w:r>
            <w:r w:rsidR="00F54123">
              <w:rPr>
                <w:rFonts w:ascii="Arial" w:hAnsi="Arial" w:cs="Arial"/>
                <w:sz w:val="22"/>
                <w:szCs w:val="22"/>
              </w:rPr>
              <w:t>ffect</w:t>
            </w:r>
            <w:r w:rsidRPr="0002624B">
              <w:rPr>
                <w:rFonts w:ascii="Arial" w:hAnsi="Arial" w:cs="Arial"/>
                <w:sz w:val="22"/>
                <w:szCs w:val="22"/>
              </w:rPr>
              <w:t>: Would allow up to 4 feet of water (nearly 685.6 million gallons) in reservoir to be sent through STA.</w:t>
            </w:r>
          </w:p>
        </w:tc>
      </w:tr>
      <w:tr w:rsidR="009D0784" w:rsidRPr="00B908DE" w14:paraId="0ECB7FFA" w14:textId="77777777" w:rsidTr="00430841">
        <w:trPr>
          <w:trHeight w:val="166"/>
        </w:trPr>
        <w:tc>
          <w:tcPr>
            <w:tcW w:w="90" w:type="dxa"/>
          </w:tcPr>
          <w:p w14:paraId="46828BD7" w14:textId="77777777" w:rsidR="009D0784" w:rsidRPr="00B908DE" w:rsidRDefault="009D0784" w:rsidP="006622A1">
            <w:pPr>
              <w:pStyle w:val="Default"/>
              <w:rPr>
                <w:rFonts w:ascii="Arial" w:hAnsi="Arial" w:cs="Arial"/>
                <w:b/>
                <w:bCs/>
                <w:sz w:val="22"/>
                <w:szCs w:val="22"/>
              </w:rPr>
            </w:pPr>
          </w:p>
        </w:tc>
        <w:tc>
          <w:tcPr>
            <w:tcW w:w="1920" w:type="dxa"/>
            <w:gridSpan w:val="2"/>
            <w:tcBorders>
              <w:right w:val="single" w:sz="8" w:space="0" w:color="000000"/>
            </w:tcBorders>
            <w:tcMar>
              <w:top w:w="72" w:type="dxa"/>
              <w:left w:w="72" w:type="dxa"/>
              <w:bottom w:w="72" w:type="dxa"/>
              <w:right w:w="72" w:type="dxa"/>
            </w:tcMar>
          </w:tcPr>
          <w:p w14:paraId="193B8316" w14:textId="77777777" w:rsidR="009D0784" w:rsidRPr="00B908DE" w:rsidRDefault="009D0784" w:rsidP="006622A1">
            <w:pPr>
              <w:pStyle w:val="Default"/>
              <w:rPr>
                <w:rFonts w:ascii="Arial" w:hAnsi="Arial" w:cs="Arial"/>
                <w:bCs/>
                <w:i/>
                <w:sz w:val="22"/>
                <w:szCs w:val="22"/>
              </w:rPr>
            </w:pPr>
            <w:r w:rsidRPr="00B908DE">
              <w:rPr>
                <w:rFonts w:ascii="Arial" w:hAnsi="Arial" w:cs="Arial"/>
                <w:bCs/>
                <w:i/>
                <w:sz w:val="22"/>
                <w:szCs w:val="22"/>
              </w:rPr>
              <w:t>Monitoring Component</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1B209D84" w14:textId="77777777" w:rsidR="00C21423" w:rsidRDefault="00F54123" w:rsidP="005D07D0">
            <w:pPr>
              <w:autoSpaceDE w:val="0"/>
              <w:autoSpaceDN w:val="0"/>
              <w:adjustRightInd w:val="0"/>
              <w:rPr>
                <w:rFonts w:ascii="Arial" w:eastAsiaTheme="minorHAnsi" w:hAnsi="Arial" w:cs="Arial"/>
                <w:color w:val="000000"/>
                <w:sz w:val="22"/>
                <w:szCs w:val="22"/>
              </w:rPr>
            </w:pPr>
            <w:r w:rsidRPr="00F54123">
              <w:rPr>
                <w:rFonts w:ascii="Arial" w:eastAsiaTheme="minorHAnsi" w:hAnsi="Arial" w:cs="Arial"/>
                <w:color w:val="000000"/>
                <w:sz w:val="22"/>
                <w:szCs w:val="22"/>
              </w:rPr>
              <w:t xml:space="preserve">Water quality monitoring </w:t>
            </w:r>
            <w:r w:rsidR="00FF77D9">
              <w:rPr>
                <w:rFonts w:ascii="Arial" w:eastAsiaTheme="minorHAnsi" w:hAnsi="Arial" w:cs="Arial"/>
                <w:color w:val="000000"/>
                <w:sz w:val="22"/>
                <w:szCs w:val="22"/>
              </w:rPr>
              <w:t xml:space="preserve">for TenMile Creek </w:t>
            </w:r>
            <w:r w:rsidRPr="00F54123">
              <w:rPr>
                <w:rFonts w:ascii="Arial" w:eastAsiaTheme="minorHAnsi" w:hAnsi="Arial" w:cs="Arial"/>
                <w:color w:val="000000"/>
                <w:sz w:val="22"/>
                <w:szCs w:val="22"/>
              </w:rPr>
              <w:t>is a cooperative effort between several entities, including DEP, the South Florida Water Management District</w:t>
            </w:r>
            <w:r w:rsidR="00F169EB">
              <w:rPr>
                <w:rFonts w:ascii="Arial" w:eastAsiaTheme="minorHAnsi" w:hAnsi="Arial" w:cs="Arial"/>
                <w:color w:val="000000"/>
                <w:sz w:val="22"/>
                <w:szCs w:val="22"/>
              </w:rPr>
              <w:t xml:space="preserve"> and the City of West Palm Beach</w:t>
            </w:r>
            <w:r w:rsidRPr="00F54123">
              <w:rPr>
                <w:rFonts w:ascii="Arial" w:eastAsiaTheme="minorHAnsi" w:hAnsi="Arial" w:cs="Arial"/>
                <w:color w:val="000000"/>
                <w:sz w:val="22"/>
                <w:szCs w:val="22"/>
              </w:rPr>
              <w:t>.</w:t>
            </w:r>
            <w:r w:rsidR="00C21423">
              <w:rPr>
                <w:rFonts w:ascii="Arial" w:eastAsiaTheme="minorHAnsi" w:hAnsi="Arial" w:cs="Arial"/>
                <w:color w:val="000000"/>
                <w:sz w:val="22"/>
                <w:szCs w:val="22"/>
              </w:rPr>
              <w:t xml:space="preserve"> </w:t>
            </w:r>
            <w:r w:rsidRPr="00F54123">
              <w:rPr>
                <w:rFonts w:ascii="Arial" w:eastAsiaTheme="minorHAnsi" w:hAnsi="Arial" w:cs="Arial"/>
                <w:color w:val="000000"/>
                <w:sz w:val="22"/>
                <w:szCs w:val="22"/>
              </w:rPr>
              <w:t xml:space="preserve">Sampling frequency varies by </w:t>
            </w:r>
            <w:r w:rsidR="00F169EB">
              <w:rPr>
                <w:rFonts w:ascii="Arial" w:eastAsiaTheme="minorHAnsi" w:hAnsi="Arial" w:cs="Arial"/>
                <w:color w:val="000000"/>
                <w:sz w:val="22"/>
                <w:szCs w:val="22"/>
              </w:rPr>
              <w:t xml:space="preserve">entity and </w:t>
            </w:r>
            <w:r w:rsidRPr="00F54123">
              <w:rPr>
                <w:rFonts w:ascii="Arial" w:eastAsiaTheme="minorHAnsi" w:hAnsi="Arial" w:cs="Arial"/>
                <w:color w:val="000000"/>
                <w:sz w:val="22"/>
                <w:szCs w:val="22"/>
              </w:rPr>
              <w:t xml:space="preserve">site depending on classification, parameter group, and hydrologic conditions (e.g., water depth and flow). </w:t>
            </w:r>
          </w:p>
          <w:p w14:paraId="4D477F1C" w14:textId="77777777" w:rsidR="00C21423" w:rsidRDefault="00C21423" w:rsidP="005D07D0">
            <w:pPr>
              <w:autoSpaceDE w:val="0"/>
              <w:autoSpaceDN w:val="0"/>
              <w:adjustRightInd w:val="0"/>
              <w:rPr>
                <w:rFonts w:ascii="Arial" w:eastAsiaTheme="minorHAnsi" w:hAnsi="Arial" w:cs="Arial"/>
                <w:color w:val="000000"/>
                <w:sz w:val="22"/>
                <w:szCs w:val="22"/>
              </w:rPr>
            </w:pPr>
          </w:p>
          <w:p w14:paraId="4AE42AD1" w14:textId="77777777" w:rsidR="005D07D0" w:rsidRPr="00C21423" w:rsidRDefault="007B5BF7" w:rsidP="005D07D0">
            <w:pPr>
              <w:autoSpaceDE w:val="0"/>
              <w:autoSpaceDN w:val="0"/>
              <w:adjustRightInd w:val="0"/>
              <w:rPr>
                <w:rFonts w:ascii="Arial" w:eastAsiaTheme="minorHAnsi" w:hAnsi="Arial" w:cs="Arial"/>
                <w:color w:val="000000"/>
                <w:sz w:val="22"/>
                <w:szCs w:val="22"/>
              </w:rPr>
            </w:pPr>
            <w:r>
              <w:rPr>
                <w:rFonts w:ascii="Arial" w:eastAsiaTheme="minorHAnsi" w:hAnsi="Arial" w:cs="Arial"/>
                <w:color w:val="000000"/>
                <w:sz w:val="22"/>
                <w:szCs w:val="22"/>
              </w:rPr>
              <w:t>The monitoring component of the water preserve area is led by the South Florida Water Management District.</w:t>
            </w:r>
            <w:r w:rsidR="00C21423">
              <w:rPr>
                <w:rFonts w:ascii="Arial" w:eastAsiaTheme="minorHAnsi" w:hAnsi="Arial" w:cs="Arial"/>
                <w:color w:val="000000"/>
                <w:sz w:val="22"/>
                <w:szCs w:val="22"/>
              </w:rPr>
              <w:t xml:space="preserve"> </w:t>
            </w:r>
            <w:r w:rsidR="005D07D0" w:rsidRPr="005D07D0">
              <w:rPr>
                <w:rFonts w:ascii="Arial" w:eastAsiaTheme="minorHAnsi" w:hAnsi="Arial" w:cs="Arial"/>
                <w:sz w:val="22"/>
                <w:szCs w:val="22"/>
              </w:rPr>
              <w:t>During the Flow-through Period, the focus of the WPA performance monitoring will be on</w:t>
            </w:r>
            <w:r w:rsidR="00C21423">
              <w:rPr>
                <w:rFonts w:ascii="Arial" w:eastAsiaTheme="minorHAnsi" w:hAnsi="Arial" w:cs="Arial"/>
                <w:color w:val="000000"/>
                <w:sz w:val="22"/>
                <w:szCs w:val="22"/>
              </w:rPr>
              <w:t xml:space="preserve"> </w:t>
            </w:r>
            <w:r w:rsidR="005D07D0" w:rsidRPr="005D07D0">
              <w:rPr>
                <w:rFonts w:ascii="Arial" w:eastAsiaTheme="minorHAnsi" w:hAnsi="Arial" w:cs="Arial"/>
                <w:sz w:val="22"/>
                <w:szCs w:val="22"/>
              </w:rPr>
              <w:t>establishing flow-weighted mean concentrations and loads entering and leaving the WPA</w:t>
            </w:r>
            <w:r w:rsidR="00C21423">
              <w:rPr>
                <w:rFonts w:ascii="Arial" w:eastAsiaTheme="minorHAnsi" w:hAnsi="Arial" w:cs="Arial"/>
                <w:sz w:val="22"/>
                <w:szCs w:val="22"/>
              </w:rPr>
              <w:t xml:space="preserve">. </w:t>
            </w:r>
            <w:r w:rsidR="005D07D0" w:rsidRPr="005D07D0">
              <w:rPr>
                <w:rFonts w:ascii="Arial" w:eastAsiaTheme="minorHAnsi" w:hAnsi="Arial" w:cs="Arial"/>
                <w:sz w:val="22"/>
                <w:szCs w:val="22"/>
              </w:rPr>
              <w:t>Total water column phosphorus and nitrogen samples will be collected weekly at the inflow and outflow structures. Water quality data at the WPA outlet will be obtained on the upstream side of the S-384 discharge structure. Samples will be collected by an automatic sampler and weekly grab samples. The S-384 structures will be instrumented to provide computed flow rates by using upstream and downstream stage sensors in combination with gate opening information. A MOSCAD remote terminal unit will total the discharge and trigger the automatic sampler.</w:t>
            </w:r>
          </w:p>
          <w:p w14:paraId="2E4B5F01" w14:textId="77777777" w:rsidR="0025074A" w:rsidRPr="005D07D0" w:rsidRDefault="0025074A" w:rsidP="005D07D0">
            <w:pPr>
              <w:autoSpaceDE w:val="0"/>
              <w:autoSpaceDN w:val="0"/>
              <w:adjustRightInd w:val="0"/>
              <w:rPr>
                <w:rFonts w:ascii="Arial" w:eastAsiaTheme="minorHAnsi" w:hAnsi="Arial" w:cs="Arial"/>
                <w:sz w:val="22"/>
                <w:szCs w:val="22"/>
              </w:rPr>
            </w:pPr>
          </w:p>
          <w:p w14:paraId="1C88835B" w14:textId="77777777" w:rsidR="005D07D0" w:rsidRDefault="005D07D0" w:rsidP="005B46AB">
            <w:pPr>
              <w:autoSpaceDE w:val="0"/>
              <w:autoSpaceDN w:val="0"/>
              <w:adjustRightInd w:val="0"/>
              <w:rPr>
                <w:rFonts w:ascii="Arial" w:eastAsiaTheme="minorHAnsi" w:hAnsi="Arial" w:cs="Arial"/>
                <w:color w:val="000000"/>
                <w:sz w:val="22"/>
                <w:szCs w:val="22"/>
              </w:rPr>
            </w:pPr>
          </w:p>
          <w:p w14:paraId="3C23F34E" w14:textId="77777777" w:rsidR="009561CF" w:rsidRPr="009561CF" w:rsidRDefault="009561CF" w:rsidP="005B46AB">
            <w:pPr>
              <w:autoSpaceDE w:val="0"/>
              <w:autoSpaceDN w:val="0"/>
              <w:adjustRightInd w:val="0"/>
              <w:rPr>
                <w:rFonts w:ascii="Arial" w:hAnsi="Arial" w:cs="Arial"/>
                <w:b/>
                <w:iCs/>
                <w:sz w:val="22"/>
                <w:szCs w:val="22"/>
              </w:rPr>
            </w:pPr>
            <w:r w:rsidRPr="009561CF">
              <w:rPr>
                <w:rFonts w:ascii="Arial" w:hAnsi="Arial" w:cs="Arial"/>
                <w:b/>
                <w:iCs/>
                <w:sz w:val="22"/>
                <w:szCs w:val="22"/>
              </w:rPr>
              <w:t>Schematic of TenMile Creek Hydrologic and Water Quality Monitoring Sites.</w:t>
            </w:r>
          </w:p>
          <w:p w14:paraId="4A39C87C" w14:textId="77777777" w:rsidR="009561CF" w:rsidRDefault="009561CF" w:rsidP="005B46AB">
            <w:pPr>
              <w:autoSpaceDE w:val="0"/>
              <w:autoSpaceDN w:val="0"/>
              <w:adjustRightInd w:val="0"/>
              <w:rPr>
                <w:rFonts w:ascii="Arial" w:hAnsi="Arial" w:cs="Arial"/>
                <w:iCs/>
                <w:sz w:val="22"/>
                <w:szCs w:val="22"/>
              </w:rPr>
            </w:pPr>
          </w:p>
          <w:p w14:paraId="25CD0C06" w14:textId="77777777" w:rsidR="009561CF" w:rsidRDefault="00DE6F77" w:rsidP="005B46AB">
            <w:pPr>
              <w:autoSpaceDE w:val="0"/>
              <w:autoSpaceDN w:val="0"/>
              <w:adjustRightInd w:val="0"/>
              <w:rPr>
                <w:rFonts w:ascii="Arial" w:hAnsi="Arial" w:cs="Arial"/>
                <w:iCs/>
                <w:sz w:val="22"/>
                <w:szCs w:val="22"/>
              </w:rPr>
            </w:pPr>
            <w:r>
              <w:rPr>
                <w:noProof/>
              </w:rPr>
              <w:drawing>
                <wp:inline distT="0" distB="0" distL="0" distR="0" wp14:anchorId="6877A0CA" wp14:editId="506043CB">
                  <wp:extent cx="5547360" cy="42945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47360" cy="4294505"/>
                          </a:xfrm>
                          <a:prstGeom prst="rect">
                            <a:avLst/>
                          </a:prstGeom>
                        </pic:spPr>
                      </pic:pic>
                    </a:graphicData>
                  </a:graphic>
                </wp:inline>
              </w:drawing>
            </w:r>
          </w:p>
          <w:p w14:paraId="465306E4" w14:textId="77777777" w:rsidR="00DE6F77" w:rsidRDefault="00DE6F77" w:rsidP="005B46AB">
            <w:pPr>
              <w:autoSpaceDE w:val="0"/>
              <w:autoSpaceDN w:val="0"/>
              <w:adjustRightInd w:val="0"/>
              <w:rPr>
                <w:rFonts w:ascii="Arial" w:hAnsi="Arial" w:cs="Arial"/>
                <w:iCs/>
                <w:sz w:val="22"/>
                <w:szCs w:val="22"/>
              </w:rPr>
            </w:pPr>
          </w:p>
          <w:p w14:paraId="7A3C21F4" w14:textId="77777777" w:rsidR="00DE6F77" w:rsidRDefault="00DE6F77" w:rsidP="00DE6F77">
            <w:pPr>
              <w:autoSpaceDE w:val="0"/>
              <w:autoSpaceDN w:val="0"/>
              <w:adjustRightInd w:val="0"/>
              <w:rPr>
                <w:rFonts w:ascii="Arial" w:eastAsiaTheme="minorHAnsi" w:hAnsi="Arial" w:cs="Arial"/>
                <w:sz w:val="22"/>
                <w:szCs w:val="22"/>
              </w:rPr>
            </w:pPr>
            <w:r w:rsidRPr="005D07D0">
              <w:rPr>
                <w:rFonts w:ascii="Arial" w:eastAsiaTheme="minorHAnsi" w:hAnsi="Arial" w:cs="Arial"/>
                <w:sz w:val="22"/>
                <w:szCs w:val="22"/>
              </w:rPr>
              <w:t>Data from these samples will be evaluated for the permit as follows:</w:t>
            </w:r>
          </w:p>
          <w:p w14:paraId="6FEF98A1" w14:textId="77777777" w:rsidR="005D07D0" w:rsidRPr="005D07D0" w:rsidRDefault="005D07D0" w:rsidP="00DE6F77">
            <w:pPr>
              <w:autoSpaceDE w:val="0"/>
              <w:autoSpaceDN w:val="0"/>
              <w:adjustRightInd w:val="0"/>
              <w:rPr>
                <w:rFonts w:ascii="Arial" w:eastAsiaTheme="minorHAnsi" w:hAnsi="Arial" w:cs="Arial"/>
                <w:sz w:val="22"/>
                <w:szCs w:val="22"/>
              </w:rPr>
            </w:pPr>
          </w:p>
          <w:p w14:paraId="55BF5697" w14:textId="77777777" w:rsidR="00DE6F77" w:rsidRPr="005D07D0" w:rsidRDefault="00DE6F77" w:rsidP="00DE6F77">
            <w:pPr>
              <w:autoSpaceDE w:val="0"/>
              <w:autoSpaceDN w:val="0"/>
              <w:adjustRightInd w:val="0"/>
              <w:rPr>
                <w:rFonts w:ascii="Arial" w:eastAsiaTheme="minorHAnsi" w:hAnsi="Arial" w:cs="Arial"/>
                <w:sz w:val="22"/>
                <w:szCs w:val="22"/>
              </w:rPr>
            </w:pPr>
            <w:r w:rsidRPr="005D07D0">
              <w:rPr>
                <w:rFonts w:ascii="Arial" w:eastAsiaTheme="minorHAnsi" w:hAnsi="Arial" w:cs="Arial"/>
                <w:sz w:val="22"/>
                <w:szCs w:val="22"/>
              </w:rPr>
              <w:t>1. Rolling 3-month flow-weighted mean total phosphorus and nitrogen concentrations</w:t>
            </w:r>
          </w:p>
          <w:p w14:paraId="2869D3AC" w14:textId="77777777" w:rsidR="00DE6F77" w:rsidRDefault="00DE6F77" w:rsidP="00DE6F77">
            <w:pPr>
              <w:autoSpaceDE w:val="0"/>
              <w:autoSpaceDN w:val="0"/>
              <w:adjustRightInd w:val="0"/>
              <w:rPr>
                <w:rFonts w:ascii="Arial" w:eastAsiaTheme="minorHAnsi" w:hAnsi="Arial" w:cs="Arial"/>
                <w:sz w:val="22"/>
                <w:szCs w:val="22"/>
              </w:rPr>
            </w:pPr>
            <w:r w:rsidRPr="005D07D0">
              <w:rPr>
                <w:rFonts w:ascii="Arial" w:eastAsiaTheme="minorHAnsi" w:hAnsi="Arial" w:cs="Arial"/>
                <w:sz w:val="22"/>
                <w:szCs w:val="22"/>
              </w:rPr>
              <w:t>for the WPA shall be calculated for the outflow and inflow structures</w:t>
            </w:r>
            <w:r w:rsidR="005D07D0">
              <w:rPr>
                <w:rFonts w:ascii="Arial" w:eastAsiaTheme="minorHAnsi" w:hAnsi="Arial" w:cs="Arial"/>
                <w:sz w:val="22"/>
                <w:szCs w:val="22"/>
              </w:rPr>
              <w:t>.</w:t>
            </w:r>
          </w:p>
          <w:p w14:paraId="7EEA27C6" w14:textId="77777777" w:rsidR="005D07D0" w:rsidRPr="005D07D0" w:rsidRDefault="005D07D0" w:rsidP="00DE6F77">
            <w:pPr>
              <w:autoSpaceDE w:val="0"/>
              <w:autoSpaceDN w:val="0"/>
              <w:adjustRightInd w:val="0"/>
              <w:rPr>
                <w:rFonts w:ascii="Arial" w:eastAsiaTheme="minorHAnsi" w:hAnsi="Arial" w:cs="Arial"/>
                <w:sz w:val="22"/>
                <w:szCs w:val="22"/>
              </w:rPr>
            </w:pPr>
          </w:p>
          <w:p w14:paraId="7804E344" w14:textId="77777777" w:rsidR="00DE6F77" w:rsidRPr="005D07D0" w:rsidRDefault="00DE6F77" w:rsidP="00DE6F77">
            <w:pPr>
              <w:autoSpaceDE w:val="0"/>
              <w:autoSpaceDN w:val="0"/>
              <w:adjustRightInd w:val="0"/>
              <w:rPr>
                <w:rFonts w:ascii="Arial" w:eastAsiaTheme="minorHAnsi" w:hAnsi="Arial" w:cs="Arial"/>
                <w:sz w:val="22"/>
                <w:szCs w:val="22"/>
              </w:rPr>
            </w:pPr>
            <w:r w:rsidRPr="005D07D0">
              <w:rPr>
                <w:rFonts w:ascii="Arial" w:eastAsiaTheme="minorHAnsi" w:hAnsi="Arial" w:cs="Arial"/>
                <w:sz w:val="22"/>
                <w:szCs w:val="22"/>
              </w:rPr>
              <w:lastRenderedPageBreak/>
              <w:t>2. The flow-weighted mean outflow concentrations of total phosphorus and nitrogen</w:t>
            </w:r>
          </w:p>
          <w:p w14:paraId="6E8FB025" w14:textId="77777777" w:rsidR="00DE6F77" w:rsidRPr="005D07D0" w:rsidRDefault="00DE6F77" w:rsidP="00DE6F77">
            <w:pPr>
              <w:autoSpaceDE w:val="0"/>
              <w:autoSpaceDN w:val="0"/>
              <w:adjustRightInd w:val="0"/>
              <w:rPr>
                <w:rFonts w:ascii="Arial" w:eastAsiaTheme="minorHAnsi" w:hAnsi="Arial" w:cs="Arial"/>
                <w:sz w:val="22"/>
                <w:szCs w:val="22"/>
              </w:rPr>
            </w:pPr>
            <w:r w:rsidRPr="005D07D0">
              <w:rPr>
                <w:rFonts w:ascii="Arial" w:eastAsiaTheme="minorHAnsi" w:hAnsi="Arial" w:cs="Arial"/>
                <w:sz w:val="22"/>
                <w:szCs w:val="22"/>
              </w:rPr>
              <w:t>for the WPA at the outflow structure shall be compared to flow-weighted mean</w:t>
            </w:r>
          </w:p>
          <w:p w14:paraId="196572CE" w14:textId="77777777" w:rsidR="00DE6F77" w:rsidRPr="005D07D0" w:rsidRDefault="00DE6F77" w:rsidP="00DE6F77">
            <w:pPr>
              <w:autoSpaceDE w:val="0"/>
              <w:autoSpaceDN w:val="0"/>
              <w:adjustRightInd w:val="0"/>
              <w:rPr>
                <w:rFonts w:ascii="Arial" w:eastAsiaTheme="minorHAnsi" w:hAnsi="Arial" w:cs="Arial"/>
                <w:sz w:val="22"/>
                <w:szCs w:val="22"/>
              </w:rPr>
            </w:pPr>
            <w:r w:rsidRPr="005D07D0">
              <w:rPr>
                <w:rFonts w:ascii="Arial" w:eastAsiaTheme="minorHAnsi" w:hAnsi="Arial" w:cs="Arial"/>
                <w:sz w:val="22"/>
                <w:szCs w:val="22"/>
              </w:rPr>
              <w:t>concentrations at the inflow structure using the student’s t-test with a 95%</w:t>
            </w:r>
          </w:p>
          <w:p w14:paraId="63F209F2" w14:textId="77777777" w:rsidR="00DE6F77" w:rsidRPr="005D07D0" w:rsidRDefault="00DE6F77" w:rsidP="00DE6F77">
            <w:pPr>
              <w:autoSpaceDE w:val="0"/>
              <w:autoSpaceDN w:val="0"/>
              <w:adjustRightInd w:val="0"/>
              <w:rPr>
                <w:rFonts w:ascii="Arial" w:eastAsiaTheme="minorHAnsi" w:hAnsi="Arial" w:cs="Arial"/>
                <w:sz w:val="22"/>
                <w:szCs w:val="22"/>
              </w:rPr>
            </w:pPr>
            <w:r w:rsidRPr="005D07D0">
              <w:rPr>
                <w:rFonts w:ascii="Arial" w:eastAsiaTheme="minorHAnsi" w:hAnsi="Arial" w:cs="Arial"/>
                <w:sz w:val="22"/>
                <w:szCs w:val="22"/>
              </w:rPr>
              <w:t>confidence interval on log transformed data.</w:t>
            </w:r>
          </w:p>
          <w:p w14:paraId="57748332" w14:textId="77777777" w:rsidR="00DE6F77" w:rsidRPr="005D07D0" w:rsidRDefault="00DE6F77" w:rsidP="00DE6F77">
            <w:pPr>
              <w:autoSpaceDE w:val="0"/>
              <w:autoSpaceDN w:val="0"/>
              <w:adjustRightInd w:val="0"/>
              <w:rPr>
                <w:rFonts w:ascii="Arial" w:eastAsiaTheme="minorHAnsi" w:hAnsi="Arial" w:cs="Arial"/>
                <w:b/>
                <w:bCs/>
                <w:sz w:val="22"/>
                <w:szCs w:val="22"/>
              </w:rPr>
            </w:pPr>
          </w:p>
          <w:p w14:paraId="2BD9FFCA" w14:textId="77777777" w:rsidR="00DE6F77" w:rsidRPr="005D07D0" w:rsidRDefault="00DE6F77" w:rsidP="00DE6F77">
            <w:pPr>
              <w:autoSpaceDE w:val="0"/>
              <w:autoSpaceDN w:val="0"/>
              <w:adjustRightInd w:val="0"/>
              <w:rPr>
                <w:rFonts w:ascii="Arial" w:eastAsiaTheme="minorHAnsi" w:hAnsi="Arial" w:cs="Arial"/>
                <w:sz w:val="22"/>
                <w:szCs w:val="22"/>
              </w:rPr>
            </w:pPr>
            <w:r w:rsidRPr="005D07D0">
              <w:rPr>
                <w:rFonts w:ascii="Arial" w:eastAsiaTheme="minorHAnsi" w:hAnsi="Arial" w:cs="Arial"/>
                <w:sz w:val="22"/>
                <w:szCs w:val="22"/>
              </w:rPr>
              <w:t xml:space="preserve">If the evaluation indicates that the flow-weighted mean outflow concentration is less than the flow-weighted mean inflow concentration, then the discharges from the project shall be deemed to be in compliance with Specific Condition 15A. If after six months, discharges from the WPA are not achieving a net reduction in total phosphorus and nitrogen, the vegetation conditions shall be evaluated and strategies to achieve the net improvement are to be identified. In addition to nutrients, the permit contains conditions requiring either a net improvement in concentrations, or discharges to be at or below applicable criteria. For dissolved oxygen the permit requires demonstration that the WPA is not responsible for degradation of dissolved oxygen in downstream receiving waters. Additional details are found in the FDEP construction permit. </w:t>
            </w:r>
            <w:r w:rsidRPr="005D07D0">
              <w:rPr>
                <w:rFonts w:ascii="Arial" w:eastAsiaTheme="minorHAnsi" w:hAnsi="Arial" w:cs="Arial"/>
                <w:b/>
                <w:bCs/>
                <w:i/>
                <w:iCs/>
                <w:sz w:val="22"/>
                <w:szCs w:val="22"/>
              </w:rPr>
              <w:t>Although not explicitly required by the permit, it is recommended that the SFWMD monitor flow and nutrients at S-383, the outlet from the reservoir into the treatment cell once flow-through operation begins. This will enable direct estimates of nutrient removal performance of each cell, which will allow operational feedback to optimize removal performance.</w:t>
            </w:r>
          </w:p>
          <w:p w14:paraId="6536AE10" w14:textId="77777777" w:rsidR="00DE6F77" w:rsidRPr="005D07D0" w:rsidRDefault="00DE6F77" w:rsidP="00DE6F77">
            <w:pPr>
              <w:autoSpaceDE w:val="0"/>
              <w:autoSpaceDN w:val="0"/>
              <w:adjustRightInd w:val="0"/>
              <w:rPr>
                <w:rFonts w:ascii="Arial" w:eastAsiaTheme="minorHAnsi" w:hAnsi="Arial" w:cs="Arial"/>
                <w:b/>
                <w:bCs/>
                <w:i/>
                <w:iCs/>
                <w:sz w:val="22"/>
                <w:szCs w:val="22"/>
              </w:rPr>
            </w:pPr>
          </w:p>
          <w:p w14:paraId="7DC0992A" w14:textId="77777777" w:rsidR="00DE6F77" w:rsidRDefault="00DE6F77" w:rsidP="00DE6F77">
            <w:pPr>
              <w:autoSpaceDE w:val="0"/>
              <w:autoSpaceDN w:val="0"/>
              <w:adjustRightInd w:val="0"/>
              <w:rPr>
                <w:rFonts w:ascii="Arial" w:eastAsiaTheme="minorHAnsi" w:hAnsi="Arial" w:cs="Arial"/>
                <w:sz w:val="22"/>
                <w:szCs w:val="22"/>
              </w:rPr>
            </w:pPr>
            <w:r w:rsidRPr="00DE6F77">
              <w:rPr>
                <w:rFonts w:ascii="Arial" w:eastAsiaTheme="minorHAnsi" w:hAnsi="Arial" w:cs="Arial"/>
                <w:sz w:val="22"/>
                <w:szCs w:val="22"/>
              </w:rPr>
              <w:t>All water quality data submittals required by the FDEP construction permit shall be transmitted to the FDEP in an Annual Report. Specific Condition 19 of the FDEP permit contains the minimum information to be contained in the Annual Reports. A summary of the nutrient related monitoring requirements is shown in the table below.</w:t>
            </w:r>
          </w:p>
          <w:p w14:paraId="60C0DC0A" w14:textId="77777777" w:rsidR="00DE6F77" w:rsidRDefault="00DE6F77" w:rsidP="00DE6F77">
            <w:pPr>
              <w:autoSpaceDE w:val="0"/>
              <w:autoSpaceDN w:val="0"/>
              <w:adjustRightInd w:val="0"/>
              <w:rPr>
                <w:rFonts w:ascii="Arial" w:eastAsiaTheme="minorHAnsi" w:hAnsi="Arial" w:cs="Arial"/>
                <w:sz w:val="22"/>
                <w:szCs w:val="22"/>
              </w:rPr>
            </w:pPr>
          </w:p>
          <w:p w14:paraId="61C6482B" w14:textId="77777777" w:rsidR="00DE6F77" w:rsidRPr="00DE6F77" w:rsidRDefault="00DE6F77" w:rsidP="00DE6F77">
            <w:pPr>
              <w:autoSpaceDE w:val="0"/>
              <w:autoSpaceDN w:val="0"/>
              <w:adjustRightInd w:val="0"/>
              <w:rPr>
                <w:rFonts w:ascii="Arial" w:eastAsiaTheme="minorHAnsi" w:hAnsi="Arial" w:cs="Arial"/>
                <w:sz w:val="22"/>
                <w:szCs w:val="22"/>
              </w:rPr>
            </w:pPr>
            <w:r>
              <w:rPr>
                <w:noProof/>
              </w:rPr>
              <w:drawing>
                <wp:inline distT="0" distB="0" distL="0" distR="0" wp14:anchorId="1815977E" wp14:editId="0F6180F6">
                  <wp:extent cx="5547360" cy="22104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47360" cy="2210435"/>
                          </a:xfrm>
                          <a:prstGeom prst="rect">
                            <a:avLst/>
                          </a:prstGeom>
                        </pic:spPr>
                      </pic:pic>
                    </a:graphicData>
                  </a:graphic>
                </wp:inline>
              </w:drawing>
            </w:r>
          </w:p>
        </w:tc>
      </w:tr>
      <w:tr w:rsidR="009D0784" w:rsidRPr="00B908DE" w14:paraId="0AC96644" w14:textId="77777777" w:rsidTr="00430841">
        <w:trPr>
          <w:trHeight w:val="166"/>
        </w:trPr>
        <w:tc>
          <w:tcPr>
            <w:tcW w:w="10890" w:type="dxa"/>
            <w:gridSpan w:val="4"/>
          </w:tcPr>
          <w:p w14:paraId="2FF951F1" w14:textId="77777777" w:rsidR="009D0784" w:rsidRPr="00B908DE" w:rsidRDefault="009D0784" w:rsidP="006622A1">
            <w:pPr>
              <w:pStyle w:val="Default"/>
              <w:rPr>
                <w:rFonts w:ascii="Arial" w:hAnsi="Arial" w:cs="Arial"/>
                <w:b/>
                <w:bCs/>
                <w:sz w:val="22"/>
                <w:szCs w:val="22"/>
              </w:rPr>
            </w:pPr>
          </w:p>
        </w:tc>
      </w:tr>
      <w:tr w:rsidR="009D0784" w:rsidRPr="00B908DE" w14:paraId="1C8E8AA9" w14:textId="77777777" w:rsidTr="00430841">
        <w:trPr>
          <w:trHeight w:val="166"/>
        </w:trPr>
        <w:tc>
          <w:tcPr>
            <w:tcW w:w="10890" w:type="dxa"/>
            <w:gridSpan w:val="4"/>
            <w:tcMar>
              <w:top w:w="72" w:type="dxa"/>
              <w:bottom w:w="72" w:type="dxa"/>
            </w:tcMar>
          </w:tcPr>
          <w:p w14:paraId="6B64FEC4" w14:textId="77777777" w:rsidR="009D0784" w:rsidRPr="00B908DE" w:rsidRDefault="000A7847" w:rsidP="006622A1">
            <w:pPr>
              <w:pStyle w:val="Default"/>
              <w:rPr>
                <w:rFonts w:ascii="Arial" w:hAnsi="Arial" w:cs="Arial"/>
                <w:sz w:val="22"/>
                <w:szCs w:val="22"/>
              </w:rPr>
            </w:pPr>
            <w:r w:rsidRPr="00B908DE">
              <w:rPr>
                <w:rFonts w:ascii="Arial" w:hAnsi="Arial" w:cs="Arial"/>
                <w:b/>
                <w:bCs/>
                <w:sz w:val="22"/>
                <w:szCs w:val="22"/>
              </w:rPr>
              <w:t xml:space="preserve">Other </w:t>
            </w:r>
            <w:r w:rsidR="009D0784" w:rsidRPr="00B908DE">
              <w:rPr>
                <w:rFonts w:ascii="Arial" w:hAnsi="Arial" w:cs="Arial"/>
                <w:b/>
                <w:bCs/>
                <w:sz w:val="22"/>
                <w:szCs w:val="22"/>
              </w:rPr>
              <w:t>Key Dates</w:t>
            </w:r>
          </w:p>
        </w:tc>
      </w:tr>
      <w:tr w:rsidR="009D0784" w:rsidRPr="00B908DE" w14:paraId="3EA27A47" w14:textId="77777777" w:rsidTr="00A72293">
        <w:trPr>
          <w:trHeight w:val="249"/>
        </w:trPr>
        <w:tc>
          <w:tcPr>
            <w:tcW w:w="90" w:type="dxa"/>
          </w:tcPr>
          <w:p w14:paraId="236A26C6" w14:textId="77777777" w:rsidR="009D0784" w:rsidRPr="00B908DE" w:rsidRDefault="009D0784" w:rsidP="006622A1">
            <w:pPr>
              <w:pStyle w:val="Default"/>
              <w:jc w:val="center"/>
              <w:rPr>
                <w:rFonts w:ascii="Arial" w:hAnsi="Arial" w:cs="Arial"/>
                <w:sz w:val="22"/>
                <w:szCs w:val="22"/>
              </w:rPr>
            </w:pPr>
          </w:p>
        </w:tc>
        <w:tc>
          <w:tcPr>
            <w:tcW w:w="1890" w:type="dxa"/>
            <w:tcBorders>
              <w:right w:val="single" w:sz="8" w:space="0" w:color="000000"/>
            </w:tcBorders>
            <w:tcMar>
              <w:top w:w="72" w:type="dxa"/>
              <w:left w:w="72" w:type="dxa"/>
              <w:bottom w:w="72" w:type="dxa"/>
              <w:right w:w="72" w:type="dxa"/>
            </w:tcMar>
          </w:tcPr>
          <w:p w14:paraId="3A5E484E"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Estimated Delisting Date</w:t>
            </w:r>
          </w:p>
        </w:tc>
        <w:tc>
          <w:tcPr>
            <w:tcW w:w="8910" w:type="dxa"/>
            <w:gridSpan w:val="2"/>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E08B206" w14:textId="2C039B42" w:rsidR="009D0784" w:rsidRPr="000F7DA6" w:rsidRDefault="002E1B23" w:rsidP="006622A1">
            <w:pPr>
              <w:pStyle w:val="Default"/>
              <w:rPr>
                <w:rFonts w:ascii="Arial" w:hAnsi="Arial" w:cs="Arial"/>
                <w:iCs/>
                <w:sz w:val="22"/>
                <w:szCs w:val="22"/>
              </w:rPr>
            </w:pPr>
            <w:r w:rsidRPr="00625E68">
              <w:rPr>
                <w:rFonts w:ascii="Arial" w:hAnsi="Arial" w:cs="Arial"/>
                <w:iCs/>
                <w:sz w:val="22"/>
                <w:szCs w:val="22"/>
              </w:rPr>
              <w:t>WBID</w:t>
            </w:r>
            <w:r>
              <w:rPr>
                <w:rFonts w:ascii="Arial" w:hAnsi="Arial" w:cs="Arial"/>
                <w:iCs/>
                <w:sz w:val="22"/>
                <w:szCs w:val="22"/>
              </w:rPr>
              <w:t xml:space="preserve"> </w:t>
            </w:r>
            <w:r w:rsidR="000F7DA6">
              <w:rPr>
                <w:rFonts w:ascii="Arial" w:hAnsi="Arial" w:cs="Arial"/>
                <w:iCs/>
                <w:sz w:val="22"/>
                <w:szCs w:val="22"/>
              </w:rPr>
              <w:t>3194A</w:t>
            </w:r>
            <w:r w:rsidRPr="00625E68">
              <w:rPr>
                <w:rFonts w:ascii="Arial" w:hAnsi="Arial" w:cs="Arial"/>
                <w:iCs/>
                <w:sz w:val="22"/>
                <w:szCs w:val="22"/>
              </w:rPr>
              <w:t xml:space="preserve"> is in the state’s Group </w:t>
            </w:r>
            <w:r w:rsidR="000F7DA6">
              <w:rPr>
                <w:rFonts w:ascii="Arial" w:hAnsi="Arial" w:cs="Arial"/>
                <w:iCs/>
                <w:sz w:val="22"/>
                <w:szCs w:val="22"/>
              </w:rPr>
              <w:t>2</w:t>
            </w:r>
            <w:r w:rsidRPr="00625E68">
              <w:rPr>
                <w:rFonts w:ascii="Arial" w:hAnsi="Arial" w:cs="Arial"/>
                <w:iCs/>
                <w:sz w:val="22"/>
                <w:szCs w:val="22"/>
              </w:rPr>
              <w:t xml:space="preserve"> Basin in the DEP South</w:t>
            </w:r>
            <w:r w:rsidR="000F7DA6">
              <w:rPr>
                <w:rFonts w:ascii="Arial" w:hAnsi="Arial" w:cs="Arial"/>
                <w:iCs/>
                <w:sz w:val="22"/>
                <w:szCs w:val="22"/>
              </w:rPr>
              <w:t>east</w:t>
            </w:r>
            <w:r w:rsidRPr="00625E68">
              <w:rPr>
                <w:rFonts w:ascii="Arial" w:hAnsi="Arial" w:cs="Arial"/>
                <w:iCs/>
                <w:sz w:val="22"/>
                <w:szCs w:val="22"/>
              </w:rPr>
              <w:t xml:space="preserve"> District. The current review and assessment cycle (cycle 4) is </w:t>
            </w:r>
            <w:r>
              <w:rPr>
                <w:rFonts w:ascii="Arial" w:hAnsi="Arial" w:cs="Arial"/>
                <w:iCs/>
                <w:sz w:val="22"/>
                <w:szCs w:val="22"/>
              </w:rPr>
              <w:t>scheduled for 20</w:t>
            </w:r>
            <w:r w:rsidR="000F7DA6">
              <w:rPr>
                <w:rFonts w:ascii="Arial" w:hAnsi="Arial" w:cs="Arial"/>
                <w:iCs/>
                <w:sz w:val="22"/>
                <w:szCs w:val="22"/>
              </w:rPr>
              <w:t>19</w:t>
            </w:r>
            <w:r w:rsidRPr="00625E68">
              <w:rPr>
                <w:rFonts w:ascii="Arial" w:hAnsi="Arial" w:cs="Arial"/>
                <w:iCs/>
                <w:sz w:val="22"/>
                <w:szCs w:val="22"/>
              </w:rPr>
              <w:t xml:space="preserve">. </w:t>
            </w:r>
            <w:r>
              <w:rPr>
                <w:rFonts w:ascii="Arial" w:hAnsi="Arial" w:cs="Arial"/>
                <w:iCs/>
                <w:sz w:val="22"/>
                <w:szCs w:val="22"/>
              </w:rPr>
              <w:t xml:space="preserve">This waterbody </w:t>
            </w:r>
            <w:r w:rsidRPr="00625E68">
              <w:rPr>
                <w:rFonts w:ascii="Arial" w:hAnsi="Arial" w:cs="Arial"/>
                <w:iCs/>
                <w:sz w:val="22"/>
                <w:szCs w:val="22"/>
              </w:rPr>
              <w:t>is currently</w:t>
            </w:r>
            <w:r>
              <w:rPr>
                <w:rFonts w:ascii="Arial" w:hAnsi="Arial" w:cs="Arial"/>
                <w:iCs/>
                <w:sz w:val="22"/>
                <w:szCs w:val="22"/>
              </w:rPr>
              <w:t xml:space="preserve"> impaired for nutrients (</w:t>
            </w:r>
            <w:r w:rsidR="000F7DA6">
              <w:rPr>
                <w:rFonts w:ascii="Arial" w:hAnsi="Arial" w:cs="Arial"/>
                <w:iCs/>
                <w:sz w:val="22"/>
                <w:szCs w:val="22"/>
              </w:rPr>
              <w:t xml:space="preserve">total phosphorus) </w:t>
            </w:r>
            <w:r>
              <w:rPr>
                <w:rFonts w:ascii="Arial" w:hAnsi="Arial" w:cs="Arial"/>
                <w:iCs/>
                <w:sz w:val="22"/>
                <w:szCs w:val="22"/>
              </w:rPr>
              <w:t>and dissolved oxygen (percent saturation)</w:t>
            </w:r>
            <w:r w:rsidRPr="00625E68">
              <w:rPr>
                <w:rFonts w:ascii="Arial" w:hAnsi="Arial" w:cs="Arial"/>
                <w:iCs/>
                <w:sz w:val="22"/>
                <w:szCs w:val="22"/>
              </w:rPr>
              <w:t xml:space="preserve">, </w:t>
            </w:r>
            <w:r>
              <w:rPr>
                <w:rFonts w:ascii="Arial" w:hAnsi="Arial" w:cs="Arial"/>
                <w:iCs/>
                <w:sz w:val="22"/>
                <w:szCs w:val="22"/>
              </w:rPr>
              <w:t>the earliest opportunity for delisting would happen during the upcoming cycle 4 assessment</w:t>
            </w:r>
            <w:r w:rsidRPr="00625E68">
              <w:rPr>
                <w:rFonts w:ascii="Arial" w:hAnsi="Arial" w:cs="Arial"/>
                <w:iCs/>
                <w:sz w:val="22"/>
                <w:szCs w:val="22"/>
              </w:rPr>
              <w:t>.</w:t>
            </w:r>
            <w:r w:rsidR="00E837D9">
              <w:rPr>
                <w:rFonts w:ascii="Arial" w:hAnsi="Arial" w:cs="Arial"/>
                <w:iCs/>
                <w:sz w:val="22"/>
                <w:szCs w:val="22"/>
              </w:rPr>
              <w:t xml:space="preserve"> </w:t>
            </w:r>
            <w:r w:rsidR="002658AF">
              <w:rPr>
                <w:rFonts w:ascii="Arial" w:hAnsi="Arial" w:cs="Arial"/>
                <w:iCs/>
                <w:sz w:val="22"/>
                <w:szCs w:val="22"/>
              </w:rPr>
              <w:t>I</w:t>
            </w:r>
            <w:r w:rsidR="004830B7">
              <w:rPr>
                <w:rFonts w:ascii="Arial" w:hAnsi="Arial" w:cs="Arial"/>
                <w:iCs/>
                <w:sz w:val="22"/>
                <w:szCs w:val="22"/>
              </w:rPr>
              <w:t>t will still</w:t>
            </w:r>
            <w:r w:rsidRPr="00625E68">
              <w:rPr>
                <w:rFonts w:ascii="Arial" w:hAnsi="Arial" w:cs="Arial"/>
                <w:iCs/>
                <w:sz w:val="22"/>
                <w:szCs w:val="22"/>
              </w:rPr>
              <w:t xml:space="preserve"> </w:t>
            </w:r>
            <w:r w:rsidR="00DC4C96">
              <w:rPr>
                <w:rFonts w:ascii="Arial" w:hAnsi="Arial" w:cs="Arial"/>
                <w:iCs/>
                <w:sz w:val="22"/>
                <w:szCs w:val="22"/>
              </w:rPr>
              <w:t>be delisted from the Verified List and placed in category 4e but will remain on the 303(d) List</w:t>
            </w:r>
            <w:r w:rsidRPr="00625E68">
              <w:rPr>
                <w:rFonts w:ascii="Arial" w:hAnsi="Arial" w:cs="Arial"/>
                <w:iCs/>
                <w:sz w:val="22"/>
                <w:szCs w:val="22"/>
              </w:rPr>
              <w:t>.</w:t>
            </w:r>
          </w:p>
        </w:tc>
      </w:tr>
      <w:tr w:rsidR="009D0784" w:rsidRPr="00B908DE" w14:paraId="180A3E14" w14:textId="77777777" w:rsidTr="00430841">
        <w:trPr>
          <w:trHeight w:val="166"/>
        </w:trPr>
        <w:tc>
          <w:tcPr>
            <w:tcW w:w="10890" w:type="dxa"/>
            <w:gridSpan w:val="4"/>
          </w:tcPr>
          <w:p w14:paraId="7A39D76C" w14:textId="77777777" w:rsidR="009D0784" w:rsidRPr="00B908DE" w:rsidRDefault="009D0784" w:rsidP="006622A1">
            <w:pPr>
              <w:pStyle w:val="Default"/>
              <w:rPr>
                <w:rFonts w:ascii="Arial" w:hAnsi="Arial" w:cs="Arial"/>
                <w:b/>
                <w:bCs/>
                <w:sz w:val="22"/>
                <w:szCs w:val="22"/>
              </w:rPr>
            </w:pPr>
          </w:p>
        </w:tc>
      </w:tr>
    </w:tbl>
    <w:p w14:paraId="5BFC31D9" w14:textId="77777777" w:rsidR="003C66D3" w:rsidRPr="00B908DE" w:rsidRDefault="003C66D3">
      <w:pPr>
        <w:rPr>
          <w:rFonts w:ascii="Arial" w:hAnsi="Arial" w:cs="Arial"/>
          <w:sz w:val="22"/>
          <w:szCs w:val="22"/>
        </w:rPr>
      </w:pPr>
    </w:p>
    <w:tbl>
      <w:tblPr>
        <w:tblW w:w="10920" w:type="dxa"/>
        <w:tblInd w:w="90" w:type="dxa"/>
        <w:tblLayout w:type="fixed"/>
        <w:tblCellMar>
          <w:left w:w="0" w:type="dxa"/>
          <w:right w:w="0" w:type="dxa"/>
        </w:tblCellMar>
        <w:tblLook w:val="0000" w:firstRow="0" w:lastRow="0" w:firstColumn="0" w:lastColumn="0" w:noHBand="0" w:noVBand="0"/>
      </w:tblPr>
      <w:tblGrid>
        <w:gridCol w:w="90"/>
        <w:gridCol w:w="1925"/>
        <w:gridCol w:w="8905"/>
      </w:tblGrid>
      <w:tr w:rsidR="009D0784" w:rsidRPr="00B908DE" w14:paraId="2B9BF4BC" w14:textId="77777777" w:rsidTr="00234AEB">
        <w:trPr>
          <w:trHeight w:val="154"/>
        </w:trPr>
        <w:tc>
          <w:tcPr>
            <w:tcW w:w="10920" w:type="dxa"/>
            <w:gridSpan w:val="3"/>
            <w:tcMar>
              <w:top w:w="72" w:type="dxa"/>
              <w:bottom w:w="72" w:type="dxa"/>
            </w:tcMar>
          </w:tcPr>
          <w:p w14:paraId="75112E97" w14:textId="77777777" w:rsidR="009D0784" w:rsidRPr="00B908DE" w:rsidRDefault="009D0784" w:rsidP="006622A1">
            <w:pPr>
              <w:pStyle w:val="Default"/>
              <w:rPr>
                <w:rFonts w:ascii="Arial" w:hAnsi="Arial" w:cs="Arial"/>
                <w:b/>
                <w:bCs/>
                <w:sz w:val="22"/>
                <w:szCs w:val="22"/>
              </w:rPr>
            </w:pPr>
            <w:r w:rsidRPr="00B908DE">
              <w:rPr>
                <w:rFonts w:ascii="Arial" w:hAnsi="Arial" w:cs="Arial"/>
                <w:b/>
                <w:bCs/>
                <w:sz w:val="22"/>
                <w:szCs w:val="22"/>
              </w:rPr>
              <w:lastRenderedPageBreak/>
              <w:t xml:space="preserve">Financial Commitments </w:t>
            </w:r>
          </w:p>
          <w:p w14:paraId="2F35521D" w14:textId="77777777" w:rsidR="003C66D3" w:rsidRPr="00B908DE" w:rsidRDefault="003C66D3" w:rsidP="006622A1">
            <w:pPr>
              <w:pStyle w:val="Default"/>
              <w:rPr>
                <w:rFonts w:ascii="Arial" w:hAnsi="Arial" w:cs="Arial"/>
                <w:sz w:val="22"/>
                <w:szCs w:val="22"/>
              </w:rPr>
            </w:pPr>
          </w:p>
        </w:tc>
      </w:tr>
      <w:tr w:rsidR="009D0784" w:rsidRPr="00B908DE" w14:paraId="2DB39C29" w14:textId="77777777" w:rsidTr="00234AEB">
        <w:trPr>
          <w:trHeight w:val="231"/>
        </w:trPr>
        <w:tc>
          <w:tcPr>
            <w:tcW w:w="90" w:type="dxa"/>
          </w:tcPr>
          <w:p w14:paraId="19088DBE" w14:textId="77777777" w:rsidR="009D0784" w:rsidRPr="00B908DE" w:rsidRDefault="009D0784" w:rsidP="006622A1">
            <w:pPr>
              <w:pStyle w:val="Default"/>
              <w:jc w:val="center"/>
              <w:rPr>
                <w:rFonts w:ascii="Arial" w:hAnsi="Arial" w:cs="Arial"/>
                <w:sz w:val="22"/>
                <w:szCs w:val="22"/>
              </w:rPr>
            </w:pPr>
          </w:p>
        </w:tc>
        <w:tc>
          <w:tcPr>
            <w:tcW w:w="1925" w:type="dxa"/>
            <w:tcBorders>
              <w:right w:val="single" w:sz="8" w:space="0" w:color="000000"/>
            </w:tcBorders>
            <w:tcMar>
              <w:top w:w="72" w:type="dxa"/>
              <w:left w:w="72" w:type="dxa"/>
              <w:bottom w:w="72" w:type="dxa"/>
              <w:right w:w="72" w:type="dxa"/>
            </w:tcMar>
          </w:tcPr>
          <w:p w14:paraId="78326366" w14:textId="77777777" w:rsidR="009D0784" w:rsidRPr="00B908DE" w:rsidRDefault="009D0784" w:rsidP="006622A1">
            <w:pPr>
              <w:pStyle w:val="Default"/>
              <w:rPr>
                <w:rFonts w:ascii="Arial" w:hAnsi="Arial" w:cs="Arial"/>
                <w:sz w:val="22"/>
                <w:szCs w:val="22"/>
              </w:rPr>
            </w:pPr>
            <w:r w:rsidRPr="00B908DE">
              <w:rPr>
                <w:rFonts w:ascii="Arial" w:hAnsi="Arial" w:cs="Arial"/>
                <w:sz w:val="22"/>
                <w:szCs w:val="22"/>
              </w:rPr>
              <w:t>Estimated Implementation Cost</w:t>
            </w:r>
          </w:p>
        </w:tc>
        <w:tc>
          <w:tcPr>
            <w:tcW w:w="8905"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01C34CB" w14:textId="77777777" w:rsidR="007D7741" w:rsidRPr="00B908DE" w:rsidRDefault="007D7741" w:rsidP="006622A1">
            <w:pPr>
              <w:pStyle w:val="Default"/>
              <w:rPr>
                <w:rFonts w:ascii="Arial" w:hAnsi="Arial" w:cs="Arial"/>
                <w:iCs/>
                <w:sz w:val="22"/>
                <w:szCs w:val="22"/>
              </w:rPr>
            </w:pPr>
            <w:r w:rsidRPr="00B908DE">
              <w:rPr>
                <w:rFonts w:ascii="Arial" w:hAnsi="Arial" w:cs="Arial"/>
                <w:iCs/>
                <w:sz w:val="22"/>
                <w:szCs w:val="22"/>
              </w:rPr>
              <w:t>The total project cost, including land acquisition</w:t>
            </w:r>
            <w:r w:rsidR="00372CCD">
              <w:rPr>
                <w:rFonts w:ascii="Arial" w:hAnsi="Arial" w:cs="Arial"/>
                <w:iCs/>
                <w:sz w:val="22"/>
                <w:szCs w:val="22"/>
              </w:rPr>
              <w:t xml:space="preserve"> </w:t>
            </w:r>
            <w:r w:rsidRPr="00B908DE">
              <w:rPr>
                <w:rFonts w:ascii="Arial" w:hAnsi="Arial" w:cs="Arial"/>
                <w:iCs/>
                <w:sz w:val="22"/>
                <w:szCs w:val="22"/>
              </w:rPr>
              <w:t>was</w:t>
            </w:r>
            <w:r w:rsidR="00372CCD">
              <w:rPr>
                <w:rFonts w:ascii="Arial" w:hAnsi="Arial" w:cs="Arial"/>
                <w:iCs/>
                <w:sz w:val="22"/>
                <w:szCs w:val="22"/>
              </w:rPr>
              <w:t xml:space="preserve"> </w:t>
            </w:r>
            <w:r w:rsidR="00144535">
              <w:rPr>
                <w:rFonts w:ascii="Arial" w:hAnsi="Arial" w:cs="Arial"/>
                <w:iCs/>
                <w:sz w:val="22"/>
                <w:szCs w:val="22"/>
              </w:rPr>
              <w:t>$</w:t>
            </w:r>
            <w:r w:rsidR="00372CCD">
              <w:rPr>
                <w:rFonts w:ascii="Arial" w:hAnsi="Arial" w:cs="Arial"/>
                <w:iCs/>
                <w:sz w:val="22"/>
                <w:szCs w:val="22"/>
              </w:rPr>
              <w:t>57,000,000</w:t>
            </w:r>
            <w:r w:rsidR="006622A1" w:rsidRPr="00B908DE">
              <w:rPr>
                <w:rFonts w:ascii="Arial" w:hAnsi="Arial" w:cs="Arial"/>
                <w:iCs/>
                <w:sz w:val="22"/>
                <w:szCs w:val="22"/>
              </w:rPr>
              <w:t>.</w:t>
            </w:r>
          </w:p>
          <w:p w14:paraId="15222997" w14:textId="77777777" w:rsidR="007D7741" w:rsidRPr="00B908DE" w:rsidRDefault="007D7741" w:rsidP="006622A1">
            <w:pPr>
              <w:pStyle w:val="Default"/>
              <w:rPr>
                <w:rFonts w:ascii="Arial" w:hAnsi="Arial" w:cs="Arial"/>
                <w:iCs/>
                <w:sz w:val="22"/>
                <w:szCs w:val="22"/>
              </w:rPr>
            </w:pPr>
          </w:p>
          <w:p w14:paraId="5AA2312A" w14:textId="77777777" w:rsidR="007D7741" w:rsidRPr="00B908DE" w:rsidRDefault="007D7741" w:rsidP="006622A1">
            <w:pPr>
              <w:pStyle w:val="Default"/>
              <w:rPr>
                <w:rFonts w:ascii="Arial" w:hAnsi="Arial" w:cs="Arial"/>
                <w:iCs/>
                <w:sz w:val="22"/>
                <w:szCs w:val="22"/>
              </w:rPr>
            </w:pPr>
            <w:r w:rsidRPr="00B908DE">
              <w:rPr>
                <w:rFonts w:ascii="Arial" w:hAnsi="Arial" w:cs="Arial"/>
                <w:iCs/>
                <w:sz w:val="22"/>
                <w:szCs w:val="22"/>
              </w:rPr>
              <w:t xml:space="preserve">The estimated </w:t>
            </w:r>
            <w:r w:rsidR="00131D02" w:rsidRPr="00B908DE">
              <w:rPr>
                <w:rFonts w:ascii="Arial" w:hAnsi="Arial" w:cs="Arial"/>
                <w:iCs/>
                <w:sz w:val="22"/>
                <w:szCs w:val="22"/>
              </w:rPr>
              <w:t>20-year</w:t>
            </w:r>
            <w:r w:rsidRPr="00B908DE">
              <w:rPr>
                <w:rFonts w:ascii="Arial" w:hAnsi="Arial" w:cs="Arial"/>
                <w:iCs/>
                <w:sz w:val="22"/>
                <w:szCs w:val="22"/>
              </w:rPr>
              <w:t xml:space="preserve"> operation and ma</w:t>
            </w:r>
            <w:r w:rsidR="006622A1" w:rsidRPr="00B908DE">
              <w:rPr>
                <w:rFonts w:ascii="Arial" w:hAnsi="Arial" w:cs="Arial"/>
                <w:iCs/>
                <w:sz w:val="22"/>
                <w:szCs w:val="22"/>
              </w:rPr>
              <w:t xml:space="preserve">intenance cost is </w:t>
            </w:r>
            <w:r w:rsidR="00507D80">
              <w:rPr>
                <w:rFonts w:ascii="Arial" w:hAnsi="Arial" w:cs="Arial"/>
                <w:iCs/>
                <w:sz w:val="22"/>
                <w:szCs w:val="22"/>
              </w:rPr>
              <w:t>$ TBD</w:t>
            </w:r>
            <w:r w:rsidRPr="00B908DE">
              <w:rPr>
                <w:rFonts w:ascii="Arial" w:hAnsi="Arial" w:cs="Arial"/>
                <w:iCs/>
                <w:sz w:val="22"/>
                <w:szCs w:val="22"/>
              </w:rPr>
              <w:t>.</w:t>
            </w:r>
          </w:p>
          <w:p w14:paraId="1B44F1A6" w14:textId="77777777" w:rsidR="009D0784" w:rsidRDefault="009D0784" w:rsidP="006622A1">
            <w:pPr>
              <w:pStyle w:val="Default"/>
              <w:rPr>
                <w:rFonts w:ascii="Arial" w:hAnsi="Arial" w:cs="Arial"/>
                <w:i/>
                <w:iCs/>
                <w:sz w:val="22"/>
                <w:szCs w:val="22"/>
              </w:rPr>
            </w:pPr>
          </w:p>
          <w:p w14:paraId="3EF73B88" w14:textId="77777777" w:rsidR="00372CCD" w:rsidRPr="00ED7540" w:rsidRDefault="00ED7540" w:rsidP="006622A1">
            <w:pPr>
              <w:pStyle w:val="Default"/>
              <w:rPr>
                <w:rFonts w:ascii="Arial" w:hAnsi="Arial" w:cs="Arial"/>
                <w:sz w:val="22"/>
                <w:szCs w:val="22"/>
              </w:rPr>
            </w:pPr>
            <w:r>
              <w:rPr>
                <w:noProof/>
              </w:rPr>
              <w:drawing>
                <wp:inline distT="0" distB="0" distL="0" distR="0" wp14:anchorId="2A9D1C15" wp14:editId="684B2CBD">
                  <wp:extent cx="2626029" cy="102870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56692" cy="1079885"/>
                          </a:xfrm>
                          <a:prstGeom prst="rect">
                            <a:avLst/>
                          </a:prstGeom>
                        </pic:spPr>
                      </pic:pic>
                    </a:graphicData>
                  </a:graphic>
                </wp:inline>
              </w:drawing>
            </w:r>
          </w:p>
        </w:tc>
      </w:tr>
      <w:tr w:rsidR="00234AEB" w:rsidRPr="00B908DE" w14:paraId="6551BFFF" w14:textId="77777777" w:rsidTr="00234AEB">
        <w:trPr>
          <w:trHeight w:val="231"/>
        </w:trPr>
        <w:tc>
          <w:tcPr>
            <w:tcW w:w="90" w:type="dxa"/>
          </w:tcPr>
          <w:p w14:paraId="5E7A9CDF" w14:textId="77777777" w:rsidR="00234AEB" w:rsidRPr="00B908DE" w:rsidRDefault="00234AEB" w:rsidP="006622A1">
            <w:pPr>
              <w:pStyle w:val="Default"/>
              <w:jc w:val="center"/>
              <w:rPr>
                <w:rFonts w:ascii="Arial" w:hAnsi="Arial" w:cs="Arial"/>
                <w:sz w:val="22"/>
                <w:szCs w:val="22"/>
              </w:rPr>
            </w:pPr>
          </w:p>
        </w:tc>
        <w:tc>
          <w:tcPr>
            <w:tcW w:w="1925" w:type="dxa"/>
            <w:tcBorders>
              <w:right w:val="single" w:sz="8" w:space="0" w:color="000000"/>
            </w:tcBorders>
            <w:tcMar>
              <w:top w:w="72" w:type="dxa"/>
              <w:left w:w="72" w:type="dxa"/>
              <w:bottom w:w="72" w:type="dxa"/>
              <w:right w:w="72" w:type="dxa"/>
            </w:tcMar>
          </w:tcPr>
          <w:p w14:paraId="20E0F7E5" w14:textId="77777777" w:rsidR="00234AEB" w:rsidRPr="00B908DE" w:rsidRDefault="00234AEB" w:rsidP="00234AEB">
            <w:pPr>
              <w:pStyle w:val="Default"/>
              <w:rPr>
                <w:rFonts w:ascii="Arial" w:hAnsi="Arial" w:cs="Arial"/>
                <w:sz w:val="22"/>
                <w:szCs w:val="22"/>
              </w:rPr>
            </w:pPr>
            <w:r w:rsidRPr="00B908DE">
              <w:rPr>
                <w:rFonts w:ascii="Arial" w:hAnsi="Arial" w:cs="Arial"/>
                <w:sz w:val="22"/>
                <w:szCs w:val="22"/>
              </w:rPr>
              <w:t>Land Acquisition</w:t>
            </w:r>
          </w:p>
          <w:p w14:paraId="7192E0B5" w14:textId="77777777" w:rsidR="00234AEB" w:rsidRPr="00B908DE" w:rsidRDefault="00234AEB" w:rsidP="00234AEB">
            <w:pPr>
              <w:pStyle w:val="Default"/>
              <w:rPr>
                <w:rFonts w:ascii="Arial" w:hAnsi="Arial" w:cs="Arial"/>
                <w:sz w:val="22"/>
                <w:szCs w:val="22"/>
              </w:rPr>
            </w:pPr>
            <w:r w:rsidRPr="00B908DE">
              <w:rPr>
                <w:rFonts w:ascii="Arial" w:hAnsi="Arial" w:cs="Arial"/>
                <w:sz w:val="22"/>
                <w:szCs w:val="22"/>
              </w:rPr>
              <w:t>(if applicable)</w:t>
            </w:r>
          </w:p>
        </w:tc>
        <w:tc>
          <w:tcPr>
            <w:tcW w:w="8905"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2AC37BC3" w14:textId="77777777" w:rsidR="00234AEB" w:rsidRPr="00234AEB" w:rsidRDefault="00234AEB" w:rsidP="00234AEB">
            <w:pPr>
              <w:pStyle w:val="Default"/>
              <w:rPr>
                <w:rFonts w:ascii="Arial" w:hAnsi="Arial" w:cs="Arial"/>
                <w:b/>
                <w:iCs/>
                <w:sz w:val="22"/>
                <w:szCs w:val="22"/>
                <w:u w:val="single"/>
              </w:rPr>
            </w:pPr>
            <w:r w:rsidRPr="00234AEB">
              <w:rPr>
                <w:rFonts w:ascii="Arial" w:hAnsi="Arial" w:cs="Arial"/>
                <w:b/>
                <w:iCs/>
                <w:sz w:val="22"/>
                <w:szCs w:val="22"/>
                <w:u w:val="single"/>
              </w:rPr>
              <w:t>Funding Source:</w:t>
            </w:r>
          </w:p>
          <w:p w14:paraId="286FB2FF" w14:textId="77777777" w:rsidR="00234AEB" w:rsidRDefault="00234AEB" w:rsidP="00234AEB">
            <w:pPr>
              <w:pStyle w:val="Default"/>
              <w:rPr>
                <w:rFonts w:ascii="Arial" w:hAnsi="Arial" w:cs="Arial"/>
                <w:b/>
                <w:iCs/>
                <w:sz w:val="22"/>
                <w:szCs w:val="22"/>
              </w:rPr>
            </w:pPr>
          </w:p>
          <w:p w14:paraId="60329B3B" w14:textId="77777777" w:rsidR="00234AEB" w:rsidRDefault="00234AEB" w:rsidP="00234AEB">
            <w:pPr>
              <w:pStyle w:val="Default"/>
              <w:rPr>
                <w:rFonts w:ascii="Arial" w:hAnsi="Arial" w:cs="Arial"/>
                <w:iCs/>
                <w:sz w:val="22"/>
                <w:szCs w:val="22"/>
              </w:rPr>
            </w:pPr>
            <w:r w:rsidRPr="00B908DE">
              <w:rPr>
                <w:rFonts w:ascii="Arial" w:hAnsi="Arial" w:cs="Arial"/>
                <w:iCs/>
                <w:sz w:val="22"/>
                <w:szCs w:val="22"/>
              </w:rPr>
              <w:t>Total……………………………………………………………………...$</w:t>
            </w:r>
            <w:r w:rsidR="006A68B5">
              <w:rPr>
                <w:rFonts w:ascii="Arial" w:hAnsi="Arial" w:cs="Arial"/>
                <w:iCs/>
                <w:sz w:val="22"/>
                <w:szCs w:val="22"/>
              </w:rPr>
              <w:t xml:space="preserve"> NA </w:t>
            </w:r>
          </w:p>
          <w:p w14:paraId="107A01ED" w14:textId="77777777" w:rsidR="006A68B5" w:rsidRDefault="006A68B5" w:rsidP="00234AEB">
            <w:pPr>
              <w:pStyle w:val="Default"/>
              <w:rPr>
                <w:rFonts w:ascii="Arial" w:hAnsi="Arial" w:cs="Arial"/>
                <w:iCs/>
                <w:sz w:val="22"/>
                <w:szCs w:val="22"/>
              </w:rPr>
            </w:pPr>
          </w:p>
          <w:p w14:paraId="33A88C42" w14:textId="77777777" w:rsidR="00FB464A" w:rsidRDefault="006A68B5" w:rsidP="006622A1">
            <w:pPr>
              <w:pStyle w:val="Default"/>
              <w:rPr>
                <w:rFonts w:ascii="Arial" w:hAnsi="Arial" w:cs="Arial"/>
                <w:iCs/>
                <w:sz w:val="22"/>
                <w:szCs w:val="22"/>
              </w:rPr>
            </w:pPr>
            <w:r>
              <w:rPr>
                <w:rFonts w:ascii="Arial" w:hAnsi="Arial" w:cs="Arial"/>
                <w:iCs/>
                <w:sz w:val="22"/>
                <w:szCs w:val="22"/>
              </w:rPr>
              <w:t>The property proposed for this project was already in public ownership prior to th</w:t>
            </w:r>
            <w:r w:rsidR="00CA6E6C">
              <w:rPr>
                <w:rFonts w:ascii="Arial" w:hAnsi="Arial" w:cs="Arial"/>
                <w:iCs/>
                <w:sz w:val="22"/>
                <w:szCs w:val="22"/>
              </w:rPr>
              <w:t>e commencement of these activities</w:t>
            </w:r>
            <w:r>
              <w:rPr>
                <w:rFonts w:ascii="Arial" w:hAnsi="Arial" w:cs="Arial"/>
                <w:iCs/>
                <w:sz w:val="22"/>
                <w:szCs w:val="22"/>
              </w:rPr>
              <w:t>.</w:t>
            </w:r>
            <w:r w:rsidR="00696F85">
              <w:rPr>
                <w:rFonts w:ascii="Arial" w:hAnsi="Arial" w:cs="Arial"/>
                <w:iCs/>
                <w:sz w:val="22"/>
                <w:szCs w:val="22"/>
              </w:rPr>
              <w:t xml:space="preserve"> The two figures below map when</w:t>
            </w:r>
            <w:r w:rsidR="00E73417">
              <w:rPr>
                <w:rFonts w:ascii="Arial" w:hAnsi="Arial" w:cs="Arial"/>
                <w:iCs/>
                <w:sz w:val="22"/>
                <w:szCs w:val="22"/>
              </w:rPr>
              <w:t xml:space="preserve"> the land was acquired</w:t>
            </w:r>
            <w:r w:rsidR="00696F85">
              <w:rPr>
                <w:rFonts w:ascii="Arial" w:hAnsi="Arial" w:cs="Arial"/>
                <w:iCs/>
                <w:sz w:val="22"/>
                <w:szCs w:val="22"/>
              </w:rPr>
              <w:t xml:space="preserve"> and </w:t>
            </w:r>
            <w:r w:rsidR="00E73417">
              <w:rPr>
                <w:rFonts w:ascii="Arial" w:hAnsi="Arial" w:cs="Arial"/>
                <w:iCs/>
                <w:sz w:val="22"/>
                <w:szCs w:val="22"/>
              </w:rPr>
              <w:t>what the funding source was used for the acquisition</w:t>
            </w:r>
            <w:r w:rsidR="00696F85">
              <w:rPr>
                <w:rFonts w:ascii="Arial" w:hAnsi="Arial" w:cs="Arial"/>
                <w:iCs/>
                <w:sz w:val="22"/>
                <w:szCs w:val="22"/>
              </w:rPr>
              <w:t>.</w:t>
            </w:r>
          </w:p>
          <w:p w14:paraId="64198B6D" w14:textId="77777777" w:rsidR="00FB464A" w:rsidRDefault="00FB464A" w:rsidP="006622A1">
            <w:pPr>
              <w:pStyle w:val="Default"/>
              <w:rPr>
                <w:rFonts w:ascii="Arial" w:hAnsi="Arial" w:cs="Arial"/>
                <w:b/>
                <w:iCs/>
                <w:sz w:val="22"/>
                <w:szCs w:val="22"/>
              </w:rPr>
            </w:pPr>
          </w:p>
          <w:p w14:paraId="4306D16E" w14:textId="77777777" w:rsidR="00234AEB" w:rsidRPr="00FB464A" w:rsidRDefault="004278A4" w:rsidP="006622A1">
            <w:pPr>
              <w:pStyle w:val="Default"/>
              <w:rPr>
                <w:rFonts w:ascii="Arial" w:hAnsi="Arial" w:cs="Arial"/>
                <w:iCs/>
                <w:sz w:val="22"/>
                <w:szCs w:val="22"/>
              </w:rPr>
            </w:pPr>
            <w:r w:rsidRPr="005C1916">
              <w:rPr>
                <w:rFonts w:ascii="Arial" w:hAnsi="Arial" w:cs="Arial"/>
                <w:b/>
                <w:iCs/>
                <w:sz w:val="22"/>
                <w:szCs w:val="22"/>
              </w:rPr>
              <w:t xml:space="preserve">TenMile Creek land </w:t>
            </w:r>
            <w:r w:rsidR="006A68B5">
              <w:rPr>
                <w:rFonts w:ascii="Arial" w:hAnsi="Arial" w:cs="Arial"/>
                <w:b/>
                <w:iCs/>
                <w:sz w:val="22"/>
                <w:szCs w:val="22"/>
              </w:rPr>
              <w:t>ownership</w:t>
            </w:r>
            <w:r w:rsidRPr="005C1916">
              <w:rPr>
                <w:rFonts w:ascii="Arial" w:hAnsi="Arial" w:cs="Arial"/>
                <w:b/>
                <w:iCs/>
                <w:sz w:val="22"/>
                <w:szCs w:val="22"/>
              </w:rPr>
              <w:t xml:space="preserve"> figures. </w:t>
            </w:r>
          </w:p>
          <w:p w14:paraId="779D33F6" w14:textId="77777777" w:rsidR="00551332" w:rsidRPr="004278A4" w:rsidRDefault="00551332" w:rsidP="006622A1">
            <w:pPr>
              <w:pStyle w:val="Default"/>
              <w:rPr>
                <w:rFonts w:ascii="Arial" w:hAnsi="Arial" w:cs="Arial"/>
                <w:b/>
                <w:iCs/>
                <w:sz w:val="22"/>
                <w:szCs w:val="22"/>
              </w:rPr>
            </w:pPr>
          </w:p>
          <w:p w14:paraId="64DF5DC0" w14:textId="77777777" w:rsidR="00C40F19" w:rsidRDefault="00C40F19" w:rsidP="006622A1">
            <w:pPr>
              <w:pStyle w:val="Default"/>
              <w:rPr>
                <w:rFonts w:ascii="Arial" w:hAnsi="Arial" w:cs="Arial"/>
                <w:b/>
                <w:iCs/>
                <w:sz w:val="22"/>
                <w:szCs w:val="22"/>
                <w:u w:val="single"/>
              </w:rPr>
            </w:pPr>
            <w:r w:rsidRPr="00C40F19">
              <w:rPr>
                <w:rFonts w:ascii="Arial" w:hAnsi="Arial" w:cs="Arial"/>
                <w:b/>
                <w:iCs/>
                <w:noProof/>
                <w:sz w:val="22"/>
                <w:szCs w:val="22"/>
                <w:u w:val="single"/>
              </w:rPr>
              <w:drawing>
                <wp:inline distT="0" distB="0" distL="0" distR="0" wp14:anchorId="27004A12" wp14:editId="51264E3C">
                  <wp:extent cx="5562600" cy="4295776"/>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9312" cy="4316405"/>
                          </a:xfrm>
                          <a:prstGeom prst="rect">
                            <a:avLst/>
                          </a:prstGeom>
                          <a:noFill/>
                          <a:ln>
                            <a:noFill/>
                          </a:ln>
                        </pic:spPr>
                      </pic:pic>
                    </a:graphicData>
                  </a:graphic>
                </wp:inline>
              </w:drawing>
            </w:r>
          </w:p>
          <w:p w14:paraId="681C727A" w14:textId="77777777" w:rsidR="00AE73EF" w:rsidRDefault="00AE73EF" w:rsidP="006622A1">
            <w:pPr>
              <w:pStyle w:val="Default"/>
              <w:rPr>
                <w:rFonts w:ascii="Arial" w:hAnsi="Arial" w:cs="Arial"/>
                <w:b/>
                <w:iCs/>
                <w:sz w:val="22"/>
                <w:szCs w:val="22"/>
                <w:u w:val="single"/>
              </w:rPr>
            </w:pPr>
          </w:p>
          <w:p w14:paraId="2660A975" w14:textId="77777777" w:rsidR="00AE73EF" w:rsidRPr="00234AEB" w:rsidRDefault="00AE73EF" w:rsidP="006622A1">
            <w:pPr>
              <w:pStyle w:val="Default"/>
              <w:rPr>
                <w:rFonts w:ascii="Arial" w:hAnsi="Arial" w:cs="Arial"/>
                <w:b/>
                <w:iCs/>
                <w:sz w:val="22"/>
                <w:szCs w:val="22"/>
                <w:u w:val="single"/>
              </w:rPr>
            </w:pPr>
            <w:r w:rsidRPr="00C40F19">
              <w:rPr>
                <w:rFonts w:ascii="Arial" w:hAnsi="Arial" w:cs="Arial"/>
                <w:b/>
                <w:iCs/>
                <w:noProof/>
                <w:sz w:val="22"/>
                <w:szCs w:val="22"/>
              </w:rPr>
              <w:lastRenderedPageBreak/>
              <w:drawing>
                <wp:inline distT="0" distB="0" distL="0" distR="0" wp14:anchorId="45942864" wp14:editId="5FDE60F0">
                  <wp:extent cx="5562600" cy="4295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2600" cy="4295775"/>
                          </a:xfrm>
                          <a:prstGeom prst="rect">
                            <a:avLst/>
                          </a:prstGeom>
                          <a:noFill/>
                          <a:ln>
                            <a:noFill/>
                          </a:ln>
                        </pic:spPr>
                      </pic:pic>
                    </a:graphicData>
                  </a:graphic>
                </wp:inline>
              </w:drawing>
            </w:r>
          </w:p>
        </w:tc>
      </w:tr>
      <w:tr w:rsidR="00234AEB" w:rsidRPr="00B908DE" w14:paraId="442AE382" w14:textId="77777777" w:rsidTr="00234AEB">
        <w:trPr>
          <w:trHeight w:val="231"/>
        </w:trPr>
        <w:tc>
          <w:tcPr>
            <w:tcW w:w="90" w:type="dxa"/>
          </w:tcPr>
          <w:p w14:paraId="0C3F9951" w14:textId="77777777" w:rsidR="00234AEB" w:rsidRPr="00B908DE" w:rsidRDefault="00234AEB" w:rsidP="006622A1">
            <w:pPr>
              <w:pStyle w:val="Default"/>
              <w:jc w:val="center"/>
              <w:rPr>
                <w:rFonts w:ascii="Arial" w:hAnsi="Arial" w:cs="Arial"/>
                <w:sz w:val="22"/>
                <w:szCs w:val="22"/>
              </w:rPr>
            </w:pPr>
          </w:p>
        </w:tc>
        <w:tc>
          <w:tcPr>
            <w:tcW w:w="1925" w:type="dxa"/>
            <w:tcBorders>
              <w:right w:val="single" w:sz="8" w:space="0" w:color="000000"/>
            </w:tcBorders>
            <w:tcMar>
              <w:top w:w="72" w:type="dxa"/>
              <w:left w:w="72" w:type="dxa"/>
              <w:bottom w:w="72" w:type="dxa"/>
              <w:right w:w="72" w:type="dxa"/>
            </w:tcMar>
          </w:tcPr>
          <w:p w14:paraId="7EE97FAE" w14:textId="77777777" w:rsidR="00234AEB" w:rsidRPr="00B908DE" w:rsidRDefault="00234AEB" w:rsidP="00234AEB">
            <w:pPr>
              <w:pStyle w:val="Default"/>
              <w:rPr>
                <w:rFonts w:ascii="Arial" w:hAnsi="Arial" w:cs="Arial"/>
                <w:sz w:val="22"/>
                <w:szCs w:val="22"/>
              </w:rPr>
            </w:pPr>
            <w:r w:rsidRPr="00B908DE">
              <w:rPr>
                <w:rFonts w:ascii="Arial" w:hAnsi="Arial" w:cs="Arial"/>
                <w:sz w:val="22"/>
                <w:szCs w:val="22"/>
              </w:rPr>
              <w:t>Design and Construction</w:t>
            </w:r>
          </w:p>
          <w:p w14:paraId="5ED42C72" w14:textId="77777777" w:rsidR="00234AEB" w:rsidRPr="00B908DE" w:rsidRDefault="00234AEB" w:rsidP="00234AEB">
            <w:pPr>
              <w:pStyle w:val="Default"/>
              <w:rPr>
                <w:rFonts w:ascii="Arial" w:hAnsi="Arial" w:cs="Arial"/>
                <w:sz w:val="22"/>
                <w:szCs w:val="22"/>
              </w:rPr>
            </w:pPr>
            <w:r w:rsidRPr="00B908DE">
              <w:rPr>
                <w:rFonts w:ascii="Arial" w:hAnsi="Arial" w:cs="Arial"/>
                <w:sz w:val="22"/>
                <w:szCs w:val="22"/>
              </w:rPr>
              <w:t>(if applicable)</w:t>
            </w:r>
          </w:p>
        </w:tc>
        <w:tc>
          <w:tcPr>
            <w:tcW w:w="8905"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0CBA0389" w14:textId="77777777" w:rsidR="00234AEB" w:rsidRPr="00234AEB" w:rsidRDefault="00234AEB" w:rsidP="006622A1">
            <w:pPr>
              <w:pStyle w:val="Default"/>
              <w:rPr>
                <w:rFonts w:ascii="Arial" w:hAnsi="Arial" w:cs="Arial"/>
                <w:b/>
                <w:iCs/>
                <w:sz w:val="22"/>
                <w:szCs w:val="22"/>
                <w:u w:val="single"/>
              </w:rPr>
            </w:pPr>
            <w:r w:rsidRPr="00234AEB">
              <w:rPr>
                <w:rFonts w:ascii="Arial" w:hAnsi="Arial" w:cs="Arial"/>
                <w:b/>
                <w:iCs/>
                <w:sz w:val="22"/>
                <w:szCs w:val="22"/>
                <w:u w:val="single"/>
              </w:rPr>
              <w:t>Funding Source:</w:t>
            </w:r>
          </w:p>
          <w:p w14:paraId="57264462" w14:textId="77777777" w:rsidR="00234AEB" w:rsidRDefault="00234AEB" w:rsidP="006622A1">
            <w:pPr>
              <w:pStyle w:val="Default"/>
              <w:rPr>
                <w:rFonts w:ascii="Arial" w:hAnsi="Arial" w:cs="Arial"/>
                <w:b/>
                <w:iCs/>
                <w:sz w:val="22"/>
                <w:szCs w:val="22"/>
              </w:rPr>
            </w:pPr>
          </w:p>
          <w:p w14:paraId="721A447B" w14:textId="77777777" w:rsidR="00234AEB" w:rsidRDefault="00234AEB" w:rsidP="006622A1">
            <w:pPr>
              <w:pStyle w:val="Default"/>
              <w:rPr>
                <w:rFonts w:ascii="Arial" w:hAnsi="Arial" w:cs="Arial"/>
                <w:iCs/>
                <w:sz w:val="22"/>
                <w:szCs w:val="22"/>
              </w:rPr>
            </w:pPr>
            <w:r w:rsidRPr="00B908DE">
              <w:rPr>
                <w:rFonts w:ascii="Arial" w:hAnsi="Arial" w:cs="Arial"/>
                <w:iCs/>
                <w:sz w:val="22"/>
                <w:szCs w:val="22"/>
              </w:rPr>
              <w:t>Total……………………………………………………………………...$</w:t>
            </w:r>
            <w:r w:rsidR="004A2DAC">
              <w:rPr>
                <w:rFonts w:ascii="Arial" w:hAnsi="Arial" w:cs="Arial"/>
                <w:iCs/>
                <w:sz w:val="22"/>
                <w:szCs w:val="22"/>
              </w:rPr>
              <w:t xml:space="preserve"> 43,000,000</w:t>
            </w:r>
          </w:p>
          <w:p w14:paraId="74C21D90" w14:textId="77777777" w:rsidR="0002624B" w:rsidRDefault="0002624B" w:rsidP="006622A1">
            <w:pPr>
              <w:pStyle w:val="Default"/>
              <w:rPr>
                <w:rFonts w:ascii="Arial" w:hAnsi="Arial" w:cs="Arial"/>
                <w:b/>
                <w:iCs/>
                <w:sz w:val="22"/>
                <w:szCs w:val="22"/>
              </w:rPr>
            </w:pPr>
          </w:p>
          <w:p w14:paraId="55F51951" w14:textId="77777777" w:rsidR="0002624B" w:rsidRDefault="0002624B" w:rsidP="006622A1">
            <w:pPr>
              <w:pStyle w:val="Default"/>
              <w:rPr>
                <w:rFonts w:ascii="Arial" w:hAnsi="Arial" w:cs="Arial"/>
                <w:b/>
                <w:iCs/>
                <w:sz w:val="22"/>
                <w:szCs w:val="22"/>
              </w:rPr>
            </w:pPr>
          </w:p>
          <w:p w14:paraId="36D929F1" w14:textId="77777777" w:rsidR="00234AEB" w:rsidRPr="00B908DE" w:rsidRDefault="00234AEB" w:rsidP="006622A1">
            <w:pPr>
              <w:pStyle w:val="Default"/>
              <w:rPr>
                <w:rFonts w:ascii="Arial" w:hAnsi="Arial" w:cs="Arial"/>
                <w:sz w:val="22"/>
                <w:szCs w:val="22"/>
              </w:rPr>
            </w:pPr>
          </w:p>
        </w:tc>
      </w:tr>
      <w:tr w:rsidR="00234AEB" w:rsidRPr="00B908DE" w14:paraId="1A2E6465" w14:textId="77777777" w:rsidTr="00234AEB">
        <w:trPr>
          <w:trHeight w:val="231"/>
        </w:trPr>
        <w:tc>
          <w:tcPr>
            <w:tcW w:w="10920" w:type="dxa"/>
            <w:gridSpan w:val="3"/>
          </w:tcPr>
          <w:p w14:paraId="3C66CDB7" w14:textId="77777777" w:rsidR="00234AEB" w:rsidRDefault="00234AEB" w:rsidP="006622A1">
            <w:pPr>
              <w:pStyle w:val="Default"/>
              <w:rPr>
                <w:rFonts w:ascii="Arial" w:hAnsi="Arial" w:cs="Arial"/>
                <w:i/>
                <w:iCs/>
                <w:sz w:val="22"/>
                <w:szCs w:val="22"/>
              </w:rPr>
            </w:pPr>
          </w:p>
          <w:p w14:paraId="4EEEB700" w14:textId="77777777" w:rsidR="00234AEB" w:rsidRDefault="00234AEB" w:rsidP="006622A1">
            <w:pPr>
              <w:pStyle w:val="Default"/>
              <w:rPr>
                <w:rFonts w:ascii="Arial" w:hAnsi="Arial" w:cs="Arial"/>
                <w:i/>
                <w:iCs/>
                <w:sz w:val="22"/>
                <w:szCs w:val="22"/>
              </w:rPr>
            </w:pPr>
          </w:p>
          <w:p w14:paraId="36EF6CD1" w14:textId="77777777" w:rsidR="00234AEB" w:rsidRPr="00B908DE" w:rsidRDefault="00234AEB" w:rsidP="006622A1">
            <w:pPr>
              <w:pStyle w:val="Default"/>
              <w:rPr>
                <w:rFonts w:ascii="Arial" w:hAnsi="Arial" w:cs="Arial"/>
                <w:i/>
                <w:iCs/>
                <w:sz w:val="22"/>
                <w:szCs w:val="22"/>
              </w:rPr>
            </w:pPr>
          </w:p>
        </w:tc>
      </w:tr>
      <w:tr w:rsidR="00234AEB" w:rsidRPr="00B908DE" w14:paraId="3C48494E" w14:textId="77777777" w:rsidTr="00234AEB">
        <w:trPr>
          <w:trHeight w:val="231"/>
        </w:trPr>
        <w:tc>
          <w:tcPr>
            <w:tcW w:w="10920" w:type="dxa"/>
            <w:gridSpan w:val="3"/>
          </w:tcPr>
          <w:p w14:paraId="00CE41B3" w14:textId="77777777" w:rsidR="00234AEB" w:rsidRDefault="00234AEB" w:rsidP="006622A1">
            <w:pPr>
              <w:ind w:left="540" w:hanging="540"/>
              <w:rPr>
                <w:rFonts w:ascii="Arial" w:hAnsi="Arial" w:cs="Arial"/>
                <w:sz w:val="22"/>
                <w:szCs w:val="22"/>
              </w:rPr>
            </w:pPr>
          </w:p>
          <w:p w14:paraId="03BB1CB0" w14:textId="77777777" w:rsidR="00234AEB" w:rsidRPr="00B908DE" w:rsidRDefault="00234AEB" w:rsidP="006622A1">
            <w:pPr>
              <w:ind w:left="540" w:hanging="540"/>
              <w:rPr>
                <w:rFonts w:ascii="Arial" w:hAnsi="Arial" w:cs="Arial"/>
                <w:sz w:val="22"/>
                <w:szCs w:val="22"/>
              </w:rPr>
            </w:pPr>
          </w:p>
        </w:tc>
      </w:tr>
    </w:tbl>
    <w:p w14:paraId="3C31119B" w14:textId="77777777" w:rsidR="003E49B0" w:rsidRPr="00B908DE" w:rsidRDefault="003E49B0">
      <w:pPr>
        <w:rPr>
          <w:rFonts w:ascii="Arial" w:hAnsi="Arial" w:cs="Arial"/>
          <w:b/>
          <w:sz w:val="22"/>
          <w:szCs w:val="22"/>
        </w:rPr>
      </w:pPr>
      <w:r w:rsidRPr="00B908DE">
        <w:rPr>
          <w:rFonts w:ascii="Arial" w:hAnsi="Arial" w:cs="Arial"/>
          <w:b/>
          <w:sz w:val="22"/>
          <w:szCs w:val="22"/>
        </w:rPr>
        <w:t>References</w:t>
      </w:r>
      <w:r w:rsidR="001C37A3" w:rsidRPr="00B908DE">
        <w:rPr>
          <w:rFonts w:ascii="Arial" w:hAnsi="Arial" w:cs="Arial"/>
          <w:b/>
          <w:sz w:val="22"/>
          <w:szCs w:val="22"/>
        </w:rPr>
        <w:t>:</w:t>
      </w:r>
    </w:p>
    <w:p w14:paraId="417D40D9" w14:textId="77777777" w:rsidR="00362395" w:rsidRPr="00B908DE" w:rsidRDefault="00362395">
      <w:pPr>
        <w:rPr>
          <w:rFonts w:ascii="Arial" w:hAnsi="Arial" w:cs="Arial"/>
          <w:b/>
          <w:sz w:val="22"/>
          <w:szCs w:val="22"/>
        </w:rPr>
      </w:pPr>
    </w:p>
    <w:p w14:paraId="7D2DA0FE" w14:textId="77777777" w:rsidR="00362395" w:rsidRPr="00B908DE" w:rsidRDefault="00362395">
      <w:pPr>
        <w:rPr>
          <w:rFonts w:ascii="Arial" w:hAnsi="Arial" w:cs="Arial"/>
          <w:sz w:val="22"/>
          <w:szCs w:val="22"/>
        </w:rPr>
      </w:pPr>
      <w:r w:rsidRPr="00B908DE">
        <w:rPr>
          <w:rFonts w:ascii="Arial" w:hAnsi="Arial" w:cs="Arial"/>
          <w:sz w:val="22"/>
          <w:szCs w:val="22"/>
        </w:rPr>
        <w:tab/>
      </w:r>
      <w:r w:rsidRPr="00B908DE">
        <w:rPr>
          <w:rFonts w:ascii="Arial" w:hAnsi="Arial" w:cs="Arial"/>
          <w:sz w:val="22"/>
          <w:szCs w:val="22"/>
        </w:rPr>
        <w:tab/>
      </w:r>
      <w:r w:rsidR="00183ED5">
        <w:rPr>
          <w:rFonts w:ascii="Arial" w:hAnsi="Arial" w:cs="Arial"/>
          <w:sz w:val="22"/>
          <w:szCs w:val="22"/>
        </w:rPr>
        <w:t>“TenMile Creek Water Preserve Area Critical Project St. Lucie County, Florida Environmental Assessment and Finding of no Significant Impact” by US Army Corps of Engineers Jacksonville District. April 2016.</w:t>
      </w:r>
    </w:p>
    <w:sectPr w:rsidR="00362395" w:rsidRPr="00B908DE" w:rsidSect="0004610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12142B" w14:textId="77777777" w:rsidR="00CA4F14" w:rsidRDefault="00CA4F14" w:rsidP="00034F15">
      <w:r>
        <w:separator/>
      </w:r>
    </w:p>
  </w:endnote>
  <w:endnote w:type="continuationSeparator" w:id="0">
    <w:p w14:paraId="159A03A3" w14:textId="77777777" w:rsidR="00CA4F14" w:rsidRDefault="00CA4F14" w:rsidP="00034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CC1D8" w14:textId="77777777" w:rsidR="00056316" w:rsidRDefault="00056316">
    <w:r>
      <w:t>Submitted by</w:t>
    </w:r>
    <w:r w:rsidR="008B70AD">
      <w:t xml:space="preserve">: </w:t>
    </w:r>
    <w:r>
      <w:t xml:space="preserve">Florida Department of Environmental Protection </w:t>
    </w:r>
  </w:p>
  <w:p w14:paraId="15E5626C" w14:textId="77777777" w:rsidR="00056316" w:rsidRDefault="00056316" w:rsidP="00056316">
    <w:pPr>
      <w:jc w:val="center"/>
    </w:pPr>
    <w:r>
      <w:t xml:space="preserve">Division of Environmental </w:t>
    </w:r>
    <w:r w:rsidR="00456A60">
      <w:t xml:space="preserve">Assessment and </w:t>
    </w:r>
    <w:r>
      <w:t>Restoration – Watershed Assessment Section</w:t>
    </w:r>
  </w:p>
  <w:p w14:paraId="1BFD92BE" w14:textId="77777777" w:rsidR="006622A1" w:rsidRDefault="006622A1">
    <w:r>
      <w:t>DATE</w:t>
    </w:r>
    <w:sdt>
      <w:sdtPr>
        <w:id w:val="250395305"/>
        <w:docPartObj>
          <w:docPartGallery w:val="Page Numbers (Top of Page)"/>
          <w:docPartUnique/>
        </w:docPartObj>
      </w:sdtPr>
      <w:sdtEndPr/>
      <w:sdtContent>
        <w:r>
          <w:t xml:space="preserve">                                   </w:t>
        </w:r>
        <w:r w:rsidR="00056316">
          <w:t xml:space="preserve">                  </w:t>
        </w:r>
        <w:r>
          <w:t xml:space="preserve">                                                                 Page </w:t>
        </w:r>
        <w:r w:rsidR="00456A60">
          <w:fldChar w:fldCharType="begin"/>
        </w:r>
        <w:r w:rsidR="00456A60">
          <w:instrText xml:space="preserve"> PAGE </w:instrText>
        </w:r>
        <w:r w:rsidR="00456A60">
          <w:fldChar w:fldCharType="separate"/>
        </w:r>
        <w:r w:rsidR="00456A60">
          <w:rPr>
            <w:noProof/>
          </w:rPr>
          <w:t>4</w:t>
        </w:r>
        <w:r w:rsidR="00456A60">
          <w:rPr>
            <w:noProof/>
          </w:rPr>
          <w:fldChar w:fldCharType="end"/>
        </w:r>
        <w:r>
          <w:t xml:space="preserve"> of </w:t>
        </w:r>
        <w:r w:rsidR="00573933">
          <w:rPr>
            <w:noProof/>
          </w:rPr>
          <w:fldChar w:fldCharType="begin"/>
        </w:r>
        <w:r w:rsidR="00573933">
          <w:rPr>
            <w:noProof/>
          </w:rPr>
          <w:instrText xml:space="preserve"> NUMPAGES  </w:instrText>
        </w:r>
        <w:r w:rsidR="00573933">
          <w:rPr>
            <w:noProof/>
          </w:rPr>
          <w:fldChar w:fldCharType="separate"/>
        </w:r>
        <w:r w:rsidR="00456A60">
          <w:rPr>
            <w:noProof/>
          </w:rPr>
          <w:t>4</w:t>
        </w:r>
        <w:r w:rsidR="00573933">
          <w:rPr>
            <w:noProof/>
          </w:rPr>
          <w:fldChar w:fldCharType="end"/>
        </w:r>
        <w:r w:rsidR="003C66D3">
          <w:t xml:space="preserve"> (v</w:t>
        </w:r>
        <w:r w:rsidR="00A65827">
          <w:t>2</w:t>
        </w:r>
        <w:r w:rsidR="003C66D3">
          <w:t>)</w:t>
        </w:r>
      </w:sdtContent>
    </w:sdt>
  </w:p>
  <w:p w14:paraId="69F33DC4" w14:textId="77777777" w:rsidR="006622A1" w:rsidRDefault="006622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F5810B" w14:textId="77777777" w:rsidR="00CA4F14" w:rsidRDefault="00CA4F14" w:rsidP="00034F15">
      <w:r>
        <w:separator/>
      </w:r>
    </w:p>
  </w:footnote>
  <w:footnote w:type="continuationSeparator" w:id="0">
    <w:p w14:paraId="7333D2FA" w14:textId="77777777" w:rsidR="00CA4F14" w:rsidRDefault="00CA4F14" w:rsidP="00034F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C72D2"/>
    <w:multiLevelType w:val="multilevel"/>
    <w:tmpl w:val="6D780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1C67A3"/>
    <w:multiLevelType w:val="hybridMultilevel"/>
    <w:tmpl w:val="4E00B7B2"/>
    <w:lvl w:ilvl="0" w:tplc="04090001">
      <w:start w:val="1"/>
      <w:numFmt w:val="bullet"/>
      <w:lvlText w:val=""/>
      <w:lvlJc w:val="left"/>
      <w:pPr>
        <w:tabs>
          <w:tab w:val="num" w:pos="528"/>
        </w:tabs>
        <w:ind w:left="528" w:hanging="360"/>
      </w:pPr>
      <w:rPr>
        <w:rFonts w:ascii="Symbol" w:hAnsi="Symbol" w:hint="default"/>
      </w:rPr>
    </w:lvl>
    <w:lvl w:ilvl="1" w:tplc="04090003" w:tentative="1">
      <w:start w:val="1"/>
      <w:numFmt w:val="bullet"/>
      <w:lvlText w:val="o"/>
      <w:lvlJc w:val="left"/>
      <w:pPr>
        <w:tabs>
          <w:tab w:val="num" w:pos="-24"/>
        </w:tabs>
        <w:ind w:left="-24" w:hanging="360"/>
      </w:pPr>
      <w:rPr>
        <w:rFonts w:ascii="Courier New" w:hAnsi="Courier New" w:cs="Courier New" w:hint="default"/>
      </w:rPr>
    </w:lvl>
    <w:lvl w:ilvl="2" w:tplc="04090005" w:tentative="1">
      <w:start w:val="1"/>
      <w:numFmt w:val="bullet"/>
      <w:lvlText w:val=""/>
      <w:lvlJc w:val="left"/>
      <w:pPr>
        <w:tabs>
          <w:tab w:val="num" w:pos="696"/>
        </w:tabs>
        <w:ind w:left="696" w:hanging="360"/>
      </w:pPr>
      <w:rPr>
        <w:rFonts w:ascii="Wingdings" w:hAnsi="Wingdings" w:hint="default"/>
      </w:rPr>
    </w:lvl>
    <w:lvl w:ilvl="3" w:tplc="04090001" w:tentative="1">
      <w:start w:val="1"/>
      <w:numFmt w:val="bullet"/>
      <w:lvlText w:val=""/>
      <w:lvlJc w:val="left"/>
      <w:pPr>
        <w:tabs>
          <w:tab w:val="num" w:pos="1416"/>
        </w:tabs>
        <w:ind w:left="1416" w:hanging="360"/>
      </w:pPr>
      <w:rPr>
        <w:rFonts w:ascii="Symbol" w:hAnsi="Symbol" w:hint="default"/>
      </w:rPr>
    </w:lvl>
    <w:lvl w:ilvl="4" w:tplc="04090003" w:tentative="1">
      <w:start w:val="1"/>
      <w:numFmt w:val="bullet"/>
      <w:lvlText w:val="o"/>
      <w:lvlJc w:val="left"/>
      <w:pPr>
        <w:tabs>
          <w:tab w:val="num" w:pos="2136"/>
        </w:tabs>
        <w:ind w:left="2136" w:hanging="360"/>
      </w:pPr>
      <w:rPr>
        <w:rFonts w:ascii="Courier New" w:hAnsi="Courier New" w:cs="Courier New" w:hint="default"/>
      </w:rPr>
    </w:lvl>
    <w:lvl w:ilvl="5" w:tplc="04090005" w:tentative="1">
      <w:start w:val="1"/>
      <w:numFmt w:val="bullet"/>
      <w:lvlText w:val=""/>
      <w:lvlJc w:val="left"/>
      <w:pPr>
        <w:tabs>
          <w:tab w:val="num" w:pos="2856"/>
        </w:tabs>
        <w:ind w:left="2856" w:hanging="360"/>
      </w:pPr>
      <w:rPr>
        <w:rFonts w:ascii="Wingdings" w:hAnsi="Wingdings" w:hint="default"/>
      </w:rPr>
    </w:lvl>
    <w:lvl w:ilvl="6" w:tplc="04090001" w:tentative="1">
      <w:start w:val="1"/>
      <w:numFmt w:val="bullet"/>
      <w:lvlText w:val=""/>
      <w:lvlJc w:val="left"/>
      <w:pPr>
        <w:tabs>
          <w:tab w:val="num" w:pos="3576"/>
        </w:tabs>
        <w:ind w:left="3576" w:hanging="360"/>
      </w:pPr>
      <w:rPr>
        <w:rFonts w:ascii="Symbol" w:hAnsi="Symbol" w:hint="default"/>
      </w:rPr>
    </w:lvl>
    <w:lvl w:ilvl="7" w:tplc="04090003" w:tentative="1">
      <w:start w:val="1"/>
      <w:numFmt w:val="bullet"/>
      <w:lvlText w:val="o"/>
      <w:lvlJc w:val="left"/>
      <w:pPr>
        <w:tabs>
          <w:tab w:val="num" w:pos="4296"/>
        </w:tabs>
        <w:ind w:left="4296" w:hanging="360"/>
      </w:pPr>
      <w:rPr>
        <w:rFonts w:ascii="Courier New" w:hAnsi="Courier New" w:cs="Courier New" w:hint="default"/>
      </w:rPr>
    </w:lvl>
    <w:lvl w:ilvl="8" w:tplc="04090005" w:tentative="1">
      <w:start w:val="1"/>
      <w:numFmt w:val="bullet"/>
      <w:lvlText w:val=""/>
      <w:lvlJc w:val="left"/>
      <w:pPr>
        <w:tabs>
          <w:tab w:val="num" w:pos="5016"/>
        </w:tabs>
        <w:ind w:left="5016" w:hanging="360"/>
      </w:pPr>
      <w:rPr>
        <w:rFonts w:ascii="Wingdings" w:hAnsi="Wingdings" w:hint="default"/>
      </w:rPr>
    </w:lvl>
  </w:abstractNum>
  <w:abstractNum w:abstractNumId="2" w15:restartNumberingAfterBreak="0">
    <w:nsid w:val="2B313C15"/>
    <w:multiLevelType w:val="hybridMultilevel"/>
    <w:tmpl w:val="7EB2D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0D0DA3"/>
    <w:multiLevelType w:val="hybridMultilevel"/>
    <w:tmpl w:val="7402F8FE"/>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4" w15:restartNumberingAfterBreak="0">
    <w:nsid w:val="679B6B34"/>
    <w:multiLevelType w:val="multilevel"/>
    <w:tmpl w:val="EC5E9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8AA6201"/>
    <w:multiLevelType w:val="hybridMultilevel"/>
    <w:tmpl w:val="2D6876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trackRevisions/>
  <w:defaultTabStop w:val="720"/>
  <w:drawingGridHorizontalSpacing w:val="120"/>
  <w:displayHorizontalDrawingGridEvery w:val="2"/>
  <w:characterSpacingControl w:val="doNotCompress"/>
  <w:hdrShapeDefaults>
    <o:shapedefaults v:ext="edit" spidmax="788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784"/>
    <w:rsid w:val="00001BA3"/>
    <w:rsid w:val="00006EEF"/>
    <w:rsid w:val="00023796"/>
    <w:rsid w:val="0002624B"/>
    <w:rsid w:val="00027D39"/>
    <w:rsid w:val="00027F89"/>
    <w:rsid w:val="000310EA"/>
    <w:rsid w:val="00031430"/>
    <w:rsid w:val="00032C92"/>
    <w:rsid w:val="00034E48"/>
    <w:rsid w:val="00034F15"/>
    <w:rsid w:val="00037699"/>
    <w:rsid w:val="00046105"/>
    <w:rsid w:val="000531D7"/>
    <w:rsid w:val="00056316"/>
    <w:rsid w:val="00056EF3"/>
    <w:rsid w:val="00061B31"/>
    <w:rsid w:val="00064BF8"/>
    <w:rsid w:val="000663C8"/>
    <w:rsid w:val="00067134"/>
    <w:rsid w:val="0007241F"/>
    <w:rsid w:val="000860F8"/>
    <w:rsid w:val="00094813"/>
    <w:rsid w:val="000949B8"/>
    <w:rsid w:val="000957E8"/>
    <w:rsid w:val="0009782F"/>
    <w:rsid w:val="000A2560"/>
    <w:rsid w:val="000A3A9C"/>
    <w:rsid w:val="000A7847"/>
    <w:rsid w:val="000A7BCB"/>
    <w:rsid w:val="000B7221"/>
    <w:rsid w:val="000B787F"/>
    <w:rsid w:val="000C3F12"/>
    <w:rsid w:val="000D3DFB"/>
    <w:rsid w:val="000D78B1"/>
    <w:rsid w:val="000E0214"/>
    <w:rsid w:val="000E0D85"/>
    <w:rsid w:val="000E59CA"/>
    <w:rsid w:val="000E6922"/>
    <w:rsid w:val="000E6A7E"/>
    <w:rsid w:val="000E6ED8"/>
    <w:rsid w:val="000F531C"/>
    <w:rsid w:val="000F7DA6"/>
    <w:rsid w:val="0010033A"/>
    <w:rsid w:val="001031B2"/>
    <w:rsid w:val="00104111"/>
    <w:rsid w:val="00104445"/>
    <w:rsid w:val="00110041"/>
    <w:rsid w:val="00117BBE"/>
    <w:rsid w:val="00120541"/>
    <w:rsid w:val="00121A66"/>
    <w:rsid w:val="00123B57"/>
    <w:rsid w:val="001269FC"/>
    <w:rsid w:val="001301C0"/>
    <w:rsid w:val="00130A01"/>
    <w:rsid w:val="00131267"/>
    <w:rsid w:val="00131854"/>
    <w:rsid w:val="00131D02"/>
    <w:rsid w:val="00143CBA"/>
    <w:rsid w:val="00144535"/>
    <w:rsid w:val="0015002D"/>
    <w:rsid w:val="00150EF3"/>
    <w:rsid w:val="001644A6"/>
    <w:rsid w:val="001645F6"/>
    <w:rsid w:val="001747DD"/>
    <w:rsid w:val="00183ED5"/>
    <w:rsid w:val="001A359F"/>
    <w:rsid w:val="001B42BD"/>
    <w:rsid w:val="001C14D1"/>
    <w:rsid w:val="001C37A3"/>
    <w:rsid w:val="001C5F81"/>
    <w:rsid w:val="001F1698"/>
    <w:rsid w:val="001F3CE3"/>
    <w:rsid w:val="001F4D3E"/>
    <w:rsid w:val="001F58FA"/>
    <w:rsid w:val="00213F06"/>
    <w:rsid w:val="002162D0"/>
    <w:rsid w:val="0021764F"/>
    <w:rsid w:val="0022346E"/>
    <w:rsid w:val="00226498"/>
    <w:rsid w:val="002300DB"/>
    <w:rsid w:val="00234AEB"/>
    <w:rsid w:val="0023590C"/>
    <w:rsid w:val="00236DF8"/>
    <w:rsid w:val="00240094"/>
    <w:rsid w:val="00241CBD"/>
    <w:rsid w:val="0025074A"/>
    <w:rsid w:val="002512C6"/>
    <w:rsid w:val="00251CBE"/>
    <w:rsid w:val="002544B6"/>
    <w:rsid w:val="00255B94"/>
    <w:rsid w:val="002616D5"/>
    <w:rsid w:val="002636EC"/>
    <w:rsid w:val="002644FD"/>
    <w:rsid w:val="002658AF"/>
    <w:rsid w:val="002664D2"/>
    <w:rsid w:val="002875C2"/>
    <w:rsid w:val="002957B0"/>
    <w:rsid w:val="00295CAC"/>
    <w:rsid w:val="002A08EC"/>
    <w:rsid w:val="002A21F1"/>
    <w:rsid w:val="002A3568"/>
    <w:rsid w:val="002B51F8"/>
    <w:rsid w:val="002B5E89"/>
    <w:rsid w:val="002D5797"/>
    <w:rsid w:val="002E0E9A"/>
    <w:rsid w:val="002E1B23"/>
    <w:rsid w:val="002E5CF7"/>
    <w:rsid w:val="00302872"/>
    <w:rsid w:val="00302DDD"/>
    <w:rsid w:val="00310DC5"/>
    <w:rsid w:val="003161E2"/>
    <w:rsid w:val="00316AE7"/>
    <w:rsid w:val="00317035"/>
    <w:rsid w:val="0033463C"/>
    <w:rsid w:val="00344078"/>
    <w:rsid w:val="00347431"/>
    <w:rsid w:val="0035099F"/>
    <w:rsid w:val="00355266"/>
    <w:rsid w:val="00362395"/>
    <w:rsid w:val="00372CCD"/>
    <w:rsid w:val="0039491D"/>
    <w:rsid w:val="003A2736"/>
    <w:rsid w:val="003B2DD3"/>
    <w:rsid w:val="003C02ED"/>
    <w:rsid w:val="003C561F"/>
    <w:rsid w:val="003C66D3"/>
    <w:rsid w:val="003D0E2B"/>
    <w:rsid w:val="003D2C4C"/>
    <w:rsid w:val="003E2A5A"/>
    <w:rsid w:val="003E41F3"/>
    <w:rsid w:val="003E49B0"/>
    <w:rsid w:val="003F3269"/>
    <w:rsid w:val="003F5B32"/>
    <w:rsid w:val="003F79AC"/>
    <w:rsid w:val="00402CF4"/>
    <w:rsid w:val="00411CC4"/>
    <w:rsid w:val="00414260"/>
    <w:rsid w:val="00421366"/>
    <w:rsid w:val="004278A4"/>
    <w:rsid w:val="00430841"/>
    <w:rsid w:val="00434771"/>
    <w:rsid w:val="0044070E"/>
    <w:rsid w:val="00447246"/>
    <w:rsid w:val="0045156F"/>
    <w:rsid w:val="00452B51"/>
    <w:rsid w:val="004563F6"/>
    <w:rsid w:val="00456A60"/>
    <w:rsid w:val="004606AD"/>
    <w:rsid w:val="0047006E"/>
    <w:rsid w:val="00473377"/>
    <w:rsid w:val="004779D8"/>
    <w:rsid w:val="004830B7"/>
    <w:rsid w:val="004A2DAC"/>
    <w:rsid w:val="004A4DD2"/>
    <w:rsid w:val="004B3493"/>
    <w:rsid w:val="004B4FFA"/>
    <w:rsid w:val="004E3F45"/>
    <w:rsid w:val="004F5375"/>
    <w:rsid w:val="004F5733"/>
    <w:rsid w:val="004F6931"/>
    <w:rsid w:val="004F6963"/>
    <w:rsid w:val="00507D80"/>
    <w:rsid w:val="00510BE0"/>
    <w:rsid w:val="00512A1B"/>
    <w:rsid w:val="00513072"/>
    <w:rsid w:val="005226F3"/>
    <w:rsid w:val="005300D5"/>
    <w:rsid w:val="00531F0B"/>
    <w:rsid w:val="005342DC"/>
    <w:rsid w:val="00545893"/>
    <w:rsid w:val="00546709"/>
    <w:rsid w:val="00551332"/>
    <w:rsid w:val="00552A8A"/>
    <w:rsid w:val="005570AB"/>
    <w:rsid w:val="00563542"/>
    <w:rsid w:val="00571E4D"/>
    <w:rsid w:val="00573933"/>
    <w:rsid w:val="00573FA1"/>
    <w:rsid w:val="005759F7"/>
    <w:rsid w:val="00591381"/>
    <w:rsid w:val="005941B7"/>
    <w:rsid w:val="00595926"/>
    <w:rsid w:val="005A3A35"/>
    <w:rsid w:val="005B14ED"/>
    <w:rsid w:val="005B46AB"/>
    <w:rsid w:val="005C14B6"/>
    <w:rsid w:val="005C1916"/>
    <w:rsid w:val="005D07D0"/>
    <w:rsid w:val="005D2EDF"/>
    <w:rsid w:val="005D64B7"/>
    <w:rsid w:val="005D6718"/>
    <w:rsid w:val="005E0F3E"/>
    <w:rsid w:val="005F0DBD"/>
    <w:rsid w:val="005F1DB8"/>
    <w:rsid w:val="006066D1"/>
    <w:rsid w:val="006177BB"/>
    <w:rsid w:val="00617B5F"/>
    <w:rsid w:val="006202DC"/>
    <w:rsid w:val="00620F03"/>
    <w:rsid w:val="006217C3"/>
    <w:rsid w:val="00622FD8"/>
    <w:rsid w:val="00626CA3"/>
    <w:rsid w:val="00637E5D"/>
    <w:rsid w:val="0064382D"/>
    <w:rsid w:val="00645F02"/>
    <w:rsid w:val="0065040A"/>
    <w:rsid w:val="00656D91"/>
    <w:rsid w:val="00657D27"/>
    <w:rsid w:val="006622A1"/>
    <w:rsid w:val="00663B1F"/>
    <w:rsid w:val="006657B3"/>
    <w:rsid w:val="006707F7"/>
    <w:rsid w:val="00682563"/>
    <w:rsid w:val="00683939"/>
    <w:rsid w:val="00687DD3"/>
    <w:rsid w:val="00690E28"/>
    <w:rsid w:val="00696F85"/>
    <w:rsid w:val="006A5C81"/>
    <w:rsid w:val="006A68B5"/>
    <w:rsid w:val="006B0FDC"/>
    <w:rsid w:val="006C50FB"/>
    <w:rsid w:val="006D1C5D"/>
    <w:rsid w:val="006E1340"/>
    <w:rsid w:val="00701229"/>
    <w:rsid w:val="00704341"/>
    <w:rsid w:val="00713AB5"/>
    <w:rsid w:val="00722F15"/>
    <w:rsid w:val="007247CB"/>
    <w:rsid w:val="00734991"/>
    <w:rsid w:val="007367CE"/>
    <w:rsid w:val="0073734B"/>
    <w:rsid w:val="0074406A"/>
    <w:rsid w:val="007503A8"/>
    <w:rsid w:val="007510A9"/>
    <w:rsid w:val="007545A1"/>
    <w:rsid w:val="00755D0E"/>
    <w:rsid w:val="00765070"/>
    <w:rsid w:val="007659BF"/>
    <w:rsid w:val="00767DDE"/>
    <w:rsid w:val="00785E9F"/>
    <w:rsid w:val="007905FF"/>
    <w:rsid w:val="00793F51"/>
    <w:rsid w:val="00797A7E"/>
    <w:rsid w:val="007A04FD"/>
    <w:rsid w:val="007B5BF7"/>
    <w:rsid w:val="007B706D"/>
    <w:rsid w:val="007C37EC"/>
    <w:rsid w:val="007C5FBC"/>
    <w:rsid w:val="007D4F4D"/>
    <w:rsid w:val="007D7741"/>
    <w:rsid w:val="007E3938"/>
    <w:rsid w:val="007F5F2B"/>
    <w:rsid w:val="007F6A8B"/>
    <w:rsid w:val="0080426D"/>
    <w:rsid w:val="00813673"/>
    <w:rsid w:val="00823299"/>
    <w:rsid w:val="00824ECF"/>
    <w:rsid w:val="00825F03"/>
    <w:rsid w:val="00854345"/>
    <w:rsid w:val="00854E35"/>
    <w:rsid w:val="00864240"/>
    <w:rsid w:val="00866A1A"/>
    <w:rsid w:val="00867812"/>
    <w:rsid w:val="00872437"/>
    <w:rsid w:val="0087750B"/>
    <w:rsid w:val="00884F64"/>
    <w:rsid w:val="0088612E"/>
    <w:rsid w:val="008866E1"/>
    <w:rsid w:val="0089508E"/>
    <w:rsid w:val="0089566C"/>
    <w:rsid w:val="008969A8"/>
    <w:rsid w:val="008B70AD"/>
    <w:rsid w:val="008C18D7"/>
    <w:rsid w:val="008C76B7"/>
    <w:rsid w:val="008D0B46"/>
    <w:rsid w:val="008D10C9"/>
    <w:rsid w:val="008D15C0"/>
    <w:rsid w:val="008D6280"/>
    <w:rsid w:val="008E05BA"/>
    <w:rsid w:val="008E1665"/>
    <w:rsid w:val="00900ADE"/>
    <w:rsid w:val="009078B4"/>
    <w:rsid w:val="00917ABF"/>
    <w:rsid w:val="009205D6"/>
    <w:rsid w:val="00920F31"/>
    <w:rsid w:val="00921087"/>
    <w:rsid w:val="009211CA"/>
    <w:rsid w:val="009277A4"/>
    <w:rsid w:val="00935842"/>
    <w:rsid w:val="00935A5B"/>
    <w:rsid w:val="0094424B"/>
    <w:rsid w:val="00955AE6"/>
    <w:rsid w:val="009561CF"/>
    <w:rsid w:val="0096168E"/>
    <w:rsid w:val="00965FD9"/>
    <w:rsid w:val="00976348"/>
    <w:rsid w:val="00980104"/>
    <w:rsid w:val="0098050C"/>
    <w:rsid w:val="00980AE0"/>
    <w:rsid w:val="009816C2"/>
    <w:rsid w:val="00982766"/>
    <w:rsid w:val="009911F4"/>
    <w:rsid w:val="00994616"/>
    <w:rsid w:val="00997D0E"/>
    <w:rsid w:val="009B21AC"/>
    <w:rsid w:val="009B31D4"/>
    <w:rsid w:val="009B5D99"/>
    <w:rsid w:val="009C2AEB"/>
    <w:rsid w:val="009C5DB3"/>
    <w:rsid w:val="009D0784"/>
    <w:rsid w:val="009D6702"/>
    <w:rsid w:val="009D6A67"/>
    <w:rsid w:val="009E51C0"/>
    <w:rsid w:val="009F5094"/>
    <w:rsid w:val="00A01164"/>
    <w:rsid w:val="00A02766"/>
    <w:rsid w:val="00A05079"/>
    <w:rsid w:val="00A07C4D"/>
    <w:rsid w:val="00A10D22"/>
    <w:rsid w:val="00A13C91"/>
    <w:rsid w:val="00A14E59"/>
    <w:rsid w:val="00A160BB"/>
    <w:rsid w:val="00A2202A"/>
    <w:rsid w:val="00A22C78"/>
    <w:rsid w:val="00A474F2"/>
    <w:rsid w:val="00A51F83"/>
    <w:rsid w:val="00A52072"/>
    <w:rsid w:val="00A65827"/>
    <w:rsid w:val="00A72293"/>
    <w:rsid w:val="00A768D2"/>
    <w:rsid w:val="00A808AA"/>
    <w:rsid w:val="00A869F5"/>
    <w:rsid w:val="00A872AA"/>
    <w:rsid w:val="00A92D27"/>
    <w:rsid w:val="00A941A5"/>
    <w:rsid w:val="00AA7D6E"/>
    <w:rsid w:val="00AB0883"/>
    <w:rsid w:val="00AC0668"/>
    <w:rsid w:val="00AC274A"/>
    <w:rsid w:val="00AD1E9A"/>
    <w:rsid w:val="00AE73EF"/>
    <w:rsid w:val="00B033A1"/>
    <w:rsid w:val="00B04EDB"/>
    <w:rsid w:val="00B10F80"/>
    <w:rsid w:val="00B12AD6"/>
    <w:rsid w:val="00B151B9"/>
    <w:rsid w:val="00B314A4"/>
    <w:rsid w:val="00B35696"/>
    <w:rsid w:val="00B44EBD"/>
    <w:rsid w:val="00B45A30"/>
    <w:rsid w:val="00B6083E"/>
    <w:rsid w:val="00B7305E"/>
    <w:rsid w:val="00B7507E"/>
    <w:rsid w:val="00B81414"/>
    <w:rsid w:val="00B908DE"/>
    <w:rsid w:val="00B9271A"/>
    <w:rsid w:val="00B93156"/>
    <w:rsid w:val="00BA1974"/>
    <w:rsid w:val="00BB44FE"/>
    <w:rsid w:val="00BB7605"/>
    <w:rsid w:val="00BC79D9"/>
    <w:rsid w:val="00BD3914"/>
    <w:rsid w:val="00BD56B4"/>
    <w:rsid w:val="00BE063E"/>
    <w:rsid w:val="00BE2CE6"/>
    <w:rsid w:val="00BE425B"/>
    <w:rsid w:val="00BF145F"/>
    <w:rsid w:val="00BF3397"/>
    <w:rsid w:val="00BF5BAD"/>
    <w:rsid w:val="00C069CC"/>
    <w:rsid w:val="00C07FC1"/>
    <w:rsid w:val="00C15102"/>
    <w:rsid w:val="00C21423"/>
    <w:rsid w:val="00C2280E"/>
    <w:rsid w:val="00C31AB0"/>
    <w:rsid w:val="00C3237E"/>
    <w:rsid w:val="00C34986"/>
    <w:rsid w:val="00C36A4F"/>
    <w:rsid w:val="00C373C9"/>
    <w:rsid w:val="00C37706"/>
    <w:rsid w:val="00C40F19"/>
    <w:rsid w:val="00C43F9A"/>
    <w:rsid w:val="00C57B86"/>
    <w:rsid w:val="00C57FBD"/>
    <w:rsid w:val="00C60216"/>
    <w:rsid w:val="00C60374"/>
    <w:rsid w:val="00C66630"/>
    <w:rsid w:val="00C72167"/>
    <w:rsid w:val="00C822F5"/>
    <w:rsid w:val="00C85B21"/>
    <w:rsid w:val="00C97E96"/>
    <w:rsid w:val="00CA4F14"/>
    <w:rsid w:val="00CA6E6C"/>
    <w:rsid w:val="00CA7AFC"/>
    <w:rsid w:val="00CB2BA2"/>
    <w:rsid w:val="00CD350C"/>
    <w:rsid w:val="00CE252B"/>
    <w:rsid w:val="00CE2D58"/>
    <w:rsid w:val="00CE3367"/>
    <w:rsid w:val="00CE5DFD"/>
    <w:rsid w:val="00CE6E12"/>
    <w:rsid w:val="00CF5CF6"/>
    <w:rsid w:val="00D11053"/>
    <w:rsid w:val="00D125C1"/>
    <w:rsid w:val="00D14A03"/>
    <w:rsid w:val="00D1748F"/>
    <w:rsid w:val="00D2502C"/>
    <w:rsid w:val="00D457EB"/>
    <w:rsid w:val="00D5247E"/>
    <w:rsid w:val="00D5433D"/>
    <w:rsid w:val="00D54588"/>
    <w:rsid w:val="00D8372D"/>
    <w:rsid w:val="00D91121"/>
    <w:rsid w:val="00DA026F"/>
    <w:rsid w:val="00DA22E4"/>
    <w:rsid w:val="00DB66B6"/>
    <w:rsid w:val="00DC3349"/>
    <w:rsid w:val="00DC4C96"/>
    <w:rsid w:val="00DD1225"/>
    <w:rsid w:val="00DD2DC3"/>
    <w:rsid w:val="00DE0E5A"/>
    <w:rsid w:val="00DE1C25"/>
    <w:rsid w:val="00DE361A"/>
    <w:rsid w:val="00DE6F77"/>
    <w:rsid w:val="00DF2ECD"/>
    <w:rsid w:val="00DF5CEB"/>
    <w:rsid w:val="00E00E8E"/>
    <w:rsid w:val="00E058EF"/>
    <w:rsid w:val="00E12E24"/>
    <w:rsid w:val="00E229B7"/>
    <w:rsid w:val="00E23201"/>
    <w:rsid w:val="00E27D9F"/>
    <w:rsid w:val="00E4158A"/>
    <w:rsid w:val="00E42B4E"/>
    <w:rsid w:val="00E46842"/>
    <w:rsid w:val="00E618B1"/>
    <w:rsid w:val="00E7062E"/>
    <w:rsid w:val="00E73003"/>
    <w:rsid w:val="00E73277"/>
    <w:rsid w:val="00E73417"/>
    <w:rsid w:val="00E80594"/>
    <w:rsid w:val="00E837D9"/>
    <w:rsid w:val="00E8643C"/>
    <w:rsid w:val="00E97249"/>
    <w:rsid w:val="00EA18A2"/>
    <w:rsid w:val="00EA721A"/>
    <w:rsid w:val="00EB287C"/>
    <w:rsid w:val="00EB6613"/>
    <w:rsid w:val="00EB6B4A"/>
    <w:rsid w:val="00EC05F1"/>
    <w:rsid w:val="00EC1900"/>
    <w:rsid w:val="00EC60A4"/>
    <w:rsid w:val="00EC7FF0"/>
    <w:rsid w:val="00ED6990"/>
    <w:rsid w:val="00ED7540"/>
    <w:rsid w:val="00ED7DA8"/>
    <w:rsid w:val="00EE0481"/>
    <w:rsid w:val="00EF45EC"/>
    <w:rsid w:val="00EF7181"/>
    <w:rsid w:val="00F065F1"/>
    <w:rsid w:val="00F10D0D"/>
    <w:rsid w:val="00F14616"/>
    <w:rsid w:val="00F169EB"/>
    <w:rsid w:val="00F1728C"/>
    <w:rsid w:val="00F20AE6"/>
    <w:rsid w:val="00F2175F"/>
    <w:rsid w:val="00F24171"/>
    <w:rsid w:val="00F24634"/>
    <w:rsid w:val="00F4398F"/>
    <w:rsid w:val="00F43C7E"/>
    <w:rsid w:val="00F467EF"/>
    <w:rsid w:val="00F5357A"/>
    <w:rsid w:val="00F54123"/>
    <w:rsid w:val="00F5451D"/>
    <w:rsid w:val="00F56A45"/>
    <w:rsid w:val="00F64079"/>
    <w:rsid w:val="00F65C49"/>
    <w:rsid w:val="00F7061F"/>
    <w:rsid w:val="00F83AE2"/>
    <w:rsid w:val="00F96737"/>
    <w:rsid w:val="00FA49D4"/>
    <w:rsid w:val="00FB464A"/>
    <w:rsid w:val="00FB70DA"/>
    <w:rsid w:val="00FC4397"/>
    <w:rsid w:val="00FD022F"/>
    <w:rsid w:val="00FD082F"/>
    <w:rsid w:val="00FD0BB8"/>
    <w:rsid w:val="00FD38DF"/>
    <w:rsid w:val="00FE1832"/>
    <w:rsid w:val="00FE45A4"/>
    <w:rsid w:val="00FF2D0F"/>
    <w:rsid w:val="00FF3752"/>
    <w:rsid w:val="00FF5B29"/>
    <w:rsid w:val="00FF77D9"/>
    <w:rsid w:val="00FF7F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8849"/>
    <o:shapelayout v:ext="edit">
      <o:idmap v:ext="edit" data="1"/>
    </o:shapelayout>
  </w:shapeDefaults>
  <w:decimalSymbol w:val="."/>
  <w:listSeparator w:val=","/>
  <w14:docId w14:val="0DC2E7FE"/>
  <w15:docId w15:val="{A8635083-F720-4D2E-9283-D619F686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Book Antiqua" w:eastAsiaTheme="minorHAnsi" w:hAnsi="Book Antiqua" w:cs="Arial"/>
        <w:sz w:val="22"/>
        <w:szCs w:val="24"/>
        <w:lang w:val="en-US" w:eastAsia="en-US" w:bidi="ar-SA"/>
      </w:rPr>
    </w:rPrDefault>
    <w:pPrDefault>
      <w:pPr>
        <w:ind w:left="576" w:right="144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5266"/>
    <w:pPr>
      <w:ind w:left="0" w:right="0"/>
    </w:pPr>
    <w:rPr>
      <w:rFonts w:ascii="Times New Roman" w:eastAsia="Times New Roman" w:hAnsi="Times New Roman" w:cs="Times New Roman"/>
      <w:sz w:val="24"/>
    </w:rPr>
  </w:style>
  <w:style w:type="paragraph" w:styleId="Heading1">
    <w:name w:val="heading 1"/>
    <w:basedOn w:val="Normal"/>
    <w:link w:val="Heading1Char"/>
    <w:uiPriority w:val="9"/>
    <w:qFormat/>
    <w:rsid w:val="001031B2"/>
    <w:pPr>
      <w:spacing w:before="250" w:line="401" w:lineRule="atLeast"/>
      <w:outlineLvl w:val="0"/>
    </w:pPr>
    <w:rPr>
      <w:rFonts w:ascii="Georgia" w:hAnsi="Georgia"/>
      <w:color w:val="000000"/>
      <w:kern w:val="36"/>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D0784"/>
    <w:pPr>
      <w:autoSpaceDE w:val="0"/>
      <w:autoSpaceDN w:val="0"/>
      <w:adjustRightInd w:val="0"/>
      <w:ind w:left="0" w:right="0"/>
    </w:pPr>
    <w:rPr>
      <w:rFonts w:ascii="Times New Roman" w:eastAsia="Times New Roman" w:hAnsi="Times New Roman" w:cs="Times New Roman"/>
      <w:color w:val="000000"/>
      <w:sz w:val="24"/>
    </w:rPr>
  </w:style>
  <w:style w:type="character" w:customStyle="1" w:styleId="Heading1Char">
    <w:name w:val="Heading 1 Char"/>
    <w:basedOn w:val="DefaultParagraphFont"/>
    <w:link w:val="Heading1"/>
    <w:uiPriority w:val="9"/>
    <w:rsid w:val="001031B2"/>
    <w:rPr>
      <w:rFonts w:ascii="Georgia" w:eastAsia="Times New Roman" w:hAnsi="Georgia" w:cs="Times New Roman"/>
      <w:color w:val="000000"/>
      <w:kern w:val="36"/>
      <w:sz w:val="40"/>
      <w:szCs w:val="40"/>
    </w:rPr>
  </w:style>
  <w:style w:type="paragraph" w:styleId="BalloonText">
    <w:name w:val="Balloon Text"/>
    <w:basedOn w:val="Normal"/>
    <w:link w:val="BalloonTextChar"/>
    <w:uiPriority w:val="99"/>
    <w:semiHidden/>
    <w:unhideWhenUsed/>
    <w:rsid w:val="00F24171"/>
    <w:rPr>
      <w:rFonts w:ascii="Tahoma" w:hAnsi="Tahoma" w:cs="Tahoma"/>
      <w:sz w:val="16"/>
      <w:szCs w:val="16"/>
    </w:rPr>
  </w:style>
  <w:style w:type="character" w:customStyle="1" w:styleId="BalloonTextChar">
    <w:name w:val="Balloon Text Char"/>
    <w:basedOn w:val="DefaultParagraphFont"/>
    <w:link w:val="BalloonText"/>
    <w:uiPriority w:val="99"/>
    <w:semiHidden/>
    <w:rsid w:val="00F24171"/>
    <w:rPr>
      <w:rFonts w:ascii="Tahoma" w:eastAsia="Times New Roman" w:hAnsi="Tahoma" w:cs="Tahoma"/>
      <w:sz w:val="16"/>
      <w:szCs w:val="16"/>
    </w:rPr>
  </w:style>
  <w:style w:type="paragraph" w:styleId="NormalWeb">
    <w:name w:val="Normal (Web)"/>
    <w:basedOn w:val="Normal"/>
    <w:uiPriority w:val="99"/>
    <w:unhideWhenUsed/>
    <w:rsid w:val="009D6A67"/>
    <w:pPr>
      <w:spacing w:after="100" w:afterAutospacing="1" w:line="336" w:lineRule="atLeast"/>
    </w:pPr>
  </w:style>
  <w:style w:type="paragraph" w:styleId="Title">
    <w:name w:val="Title"/>
    <w:basedOn w:val="Normal"/>
    <w:link w:val="TitleChar"/>
    <w:qFormat/>
    <w:rsid w:val="00F4398F"/>
    <w:pPr>
      <w:jc w:val="center"/>
    </w:pPr>
    <w:rPr>
      <w:rFonts w:ascii="Tms Rmn" w:hAnsi="Tms Rmn"/>
      <w:b/>
      <w:szCs w:val="20"/>
    </w:rPr>
  </w:style>
  <w:style w:type="character" w:customStyle="1" w:styleId="TitleChar">
    <w:name w:val="Title Char"/>
    <w:basedOn w:val="DefaultParagraphFont"/>
    <w:link w:val="Title"/>
    <w:rsid w:val="00F4398F"/>
    <w:rPr>
      <w:rFonts w:ascii="Tms Rmn" w:eastAsia="Times New Roman" w:hAnsi="Tms Rmn" w:cs="Times New Roman"/>
      <w:b/>
      <w:sz w:val="24"/>
      <w:szCs w:val="20"/>
    </w:rPr>
  </w:style>
  <w:style w:type="paragraph" w:styleId="BodyText2">
    <w:name w:val="Body Text 2"/>
    <w:basedOn w:val="Normal"/>
    <w:link w:val="BodyText2Char"/>
    <w:rsid w:val="000C3F12"/>
    <w:pPr>
      <w:tabs>
        <w:tab w:val="left" w:pos="480"/>
        <w:tab w:val="right" w:pos="9600"/>
      </w:tabs>
      <w:ind w:left="720" w:hanging="720"/>
      <w:jc w:val="both"/>
    </w:pPr>
    <w:rPr>
      <w:sz w:val="20"/>
      <w:szCs w:val="20"/>
    </w:rPr>
  </w:style>
  <w:style w:type="character" w:customStyle="1" w:styleId="BodyText2Char">
    <w:name w:val="Body Text 2 Char"/>
    <w:basedOn w:val="DefaultParagraphFont"/>
    <w:link w:val="BodyText2"/>
    <w:rsid w:val="000C3F12"/>
    <w:rPr>
      <w:rFonts w:ascii="Times New Roman" w:eastAsia="Times New Roman" w:hAnsi="Times New Roman" w:cs="Times New Roman"/>
      <w:sz w:val="20"/>
      <w:szCs w:val="20"/>
    </w:rPr>
  </w:style>
  <w:style w:type="character" w:styleId="Emphasis">
    <w:name w:val="Emphasis"/>
    <w:basedOn w:val="DefaultParagraphFont"/>
    <w:uiPriority w:val="20"/>
    <w:qFormat/>
    <w:rsid w:val="00767DDE"/>
    <w:rPr>
      <w:i/>
      <w:iCs/>
    </w:rPr>
  </w:style>
  <w:style w:type="paragraph" w:customStyle="1" w:styleId="NormalArial11">
    <w:name w:val="Normal+Arial+11"/>
    <w:basedOn w:val="Normal"/>
    <w:rsid w:val="00797A7E"/>
    <w:rPr>
      <w:rFonts w:ascii="Arial" w:hAnsi="Arial" w:cs="Arial"/>
      <w:color w:val="000000"/>
      <w:sz w:val="22"/>
      <w:szCs w:val="22"/>
    </w:rPr>
  </w:style>
  <w:style w:type="character" w:styleId="CommentReference">
    <w:name w:val="annotation reference"/>
    <w:basedOn w:val="DefaultParagraphFont"/>
    <w:uiPriority w:val="99"/>
    <w:semiHidden/>
    <w:unhideWhenUsed/>
    <w:rsid w:val="00056EF3"/>
    <w:rPr>
      <w:sz w:val="16"/>
      <w:szCs w:val="16"/>
    </w:rPr>
  </w:style>
  <w:style w:type="paragraph" w:styleId="CommentText">
    <w:name w:val="annotation text"/>
    <w:basedOn w:val="Normal"/>
    <w:link w:val="CommentTextChar"/>
    <w:uiPriority w:val="99"/>
    <w:semiHidden/>
    <w:unhideWhenUsed/>
    <w:rsid w:val="00056EF3"/>
    <w:rPr>
      <w:sz w:val="20"/>
      <w:szCs w:val="20"/>
    </w:rPr>
  </w:style>
  <w:style w:type="character" w:customStyle="1" w:styleId="CommentTextChar">
    <w:name w:val="Comment Text Char"/>
    <w:basedOn w:val="DefaultParagraphFont"/>
    <w:link w:val="CommentText"/>
    <w:uiPriority w:val="99"/>
    <w:semiHidden/>
    <w:rsid w:val="00056EF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56EF3"/>
    <w:rPr>
      <w:b/>
      <w:bCs/>
    </w:rPr>
  </w:style>
  <w:style w:type="character" w:customStyle="1" w:styleId="CommentSubjectChar">
    <w:name w:val="Comment Subject Char"/>
    <w:basedOn w:val="CommentTextChar"/>
    <w:link w:val="CommentSubject"/>
    <w:uiPriority w:val="99"/>
    <w:semiHidden/>
    <w:rsid w:val="00056EF3"/>
    <w:rPr>
      <w:rFonts w:ascii="Times New Roman" w:eastAsia="Times New Roman" w:hAnsi="Times New Roman" w:cs="Times New Roman"/>
      <w:b/>
      <w:bCs/>
      <w:sz w:val="20"/>
      <w:szCs w:val="20"/>
    </w:rPr>
  </w:style>
  <w:style w:type="paragraph" w:styleId="Header">
    <w:name w:val="header"/>
    <w:basedOn w:val="Normal"/>
    <w:link w:val="HeaderChar"/>
    <w:rsid w:val="00552A8A"/>
    <w:pPr>
      <w:tabs>
        <w:tab w:val="center" w:pos="4320"/>
        <w:tab w:val="right" w:pos="8640"/>
      </w:tabs>
    </w:pPr>
    <w:rPr>
      <w:sz w:val="20"/>
      <w:szCs w:val="20"/>
    </w:rPr>
  </w:style>
  <w:style w:type="character" w:customStyle="1" w:styleId="HeaderChar">
    <w:name w:val="Header Char"/>
    <w:basedOn w:val="DefaultParagraphFont"/>
    <w:link w:val="Header"/>
    <w:rsid w:val="00552A8A"/>
    <w:rPr>
      <w:rFonts w:ascii="Times New Roman" w:eastAsia="Times New Roman" w:hAnsi="Times New Roman" w:cs="Times New Roman"/>
      <w:sz w:val="20"/>
      <w:szCs w:val="20"/>
    </w:rPr>
  </w:style>
  <w:style w:type="character" w:styleId="Hyperlink">
    <w:name w:val="Hyperlink"/>
    <w:basedOn w:val="DefaultParagraphFont"/>
    <w:uiPriority w:val="99"/>
    <w:unhideWhenUsed/>
    <w:rsid w:val="00D14A03"/>
    <w:rPr>
      <w:color w:val="0000FF" w:themeColor="hyperlink"/>
      <w:u w:val="single"/>
    </w:rPr>
  </w:style>
  <w:style w:type="paragraph" w:styleId="Footer">
    <w:name w:val="footer"/>
    <w:basedOn w:val="Normal"/>
    <w:link w:val="FooterChar"/>
    <w:uiPriority w:val="99"/>
    <w:unhideWhenUsed/>
    <w:rsid w:val="00034F15"/>
    <w:pPr>
      <w:tabs>
        <w:tab w:val="center" w:pos="4680"/>
        <w:tab w:val="right" w:pos="9360"/>
      </w:tabs>
    </w:pPr>
  </w:style>
  <w:style w:type="character" w:customStyle="1" w:styleId="FooterChar">
    <w:name w:val="Footer Char"/>
    <w:basedOn w:val="DefaultParagraphFont"/>
    <w:link w:val="Footer"/>
    <w:uiPriority w:val="99"/>
    <w:rsid w:val="00034F15"/>
    <w:rPr>
      <w:rFonts w:ascii="Times New Roman" w:eastAsia="Times New Roman" w:hAnsi="Times New Roman" w:cs="Times New Roman"/>
      <w:sz w:val="24"/>
    </w:rPr>
  </w:style>
  <w:style w:type="character" w:styleId="FollowedHyperlink">
    <w:name w:val="FollowedHyperlink"/>
    <w:basedOn w:val="DefaultParagraphFont"/>
    <w:uiPriority w:val="99"/>
    <w:semiHidden/>
    <w:unhideWhenUsed/>
    <w:rsid w:val="00687DD3"/>
    <w:rPr>
      <w:color w:val="800080" w:themeColor="followedHyperlink"/>
      <w:u w:val="single"/>
    </w:rPr>
  </w:style>
  <w:style w:type="paragraph" w:styleId="ListParagraph">
    <w:name w:val="List Paragraph"/>
    <w:basedOn w:val="Normal"/>
    <w:uiPriority w:val="34"/>
    <w:qFormat/>
    <w:rsid w:val="00F10D0D"/>
    <w:pPr>
      <w:ind w:left="720"/>
      <w:contextualSpacing/>
    </w:pPr>
  </w:style>
  <w:style w:type="paragraph" w:styleId="Revision">
    <w:name w:val="Revision"/>
    <w:hidden/>
    <w:uiPriority w:val="99"/>
    <w:semiHidden/>
    <w:rsid w:val="00C31AB0"/>
    <w:pPr>
      <w:ind w:left="0" w:right="0"/>
    </w:pPr>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72277">
      <w:bodyDiv w:val="1"/>
      <w:marLeft w:val="0"/>
      <w:marRight w:val="0"/>
      <w:marTop w:val="0"/>
      <w:marBottom w:val="300"/>
      <w:divBdr>
        <w:top w:val="none" w:sz="0" w:space="0" w:color="auto"/>
        <w:left w:val="none" w:sz="0" w:space="0" w:color="auto"/>
        <w:bottom w:val="none" w:sz="0" w:space="0" w:color="auto"/>
        <w:right w:val="none" w:sz="0" w:space="0" w:color="auto"/>
      </w:divBdr>
      <w:divsChild>
        <w:div w:id="1879003121">
          <w:marLeft w:val="0"/>
          <w:marRight w:val="0"/>
          <w:marTop w:val="0"/>
          <w:marBottom w:val="0"/>
          <w:divBdr>
            <w:top w:val="none" w:sz="0" w:space="0" w:color="auto"/>
            <w:left w:val="none" w:sz="0" w:space="0" w:color="auto"/>
            <w:bottom w:val="none" w:sz="0" w:space="0" w:color="auto"/>
            <w:right w:val="none" w:sz="0" w:space="0" w:color="auto"/>
          </w:divBdr>
          <w:divsChild>
            <w:div w:id="876703241">
              <w:marLeft w:val="0"/>
              <w:marRight w:val="0"/>
              <w:marTop w:val="0"/>
              <w:marBottom w:val="0"/>
              <w:divBdr>
                <w:top w:val="none" w:sz="0" w:space="0" w:color="auto"/>
                <w:left w:val="none" w:sz="0" w:space="0" w:color="auto"/>
                <w:bottom w:val="none" w:sz="0" w:space="0" w:color="auto"/>
                <w:right w:val="none" w:sz="0" w:space="0" w:color="auto"/>
              </w:divBdr>
              <w:divsChild>
                <w:div w:id="38313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082044">
      <w:bodyDiv w:val="1"/>
      <w:marLeft w:val="0"/>
      <w:marRight w:val="0"/>
      <w:marTop w:val="0"/>
      <w:marBottom w:val="0"/>
      <w:divBdr>
        <w:top w:val="none" w:sz="0" w:space="0" w:color="auto"/>
        <w:left w:val="none" w:sz="0" w:space="0" w:color="auto"/>
        <w:bottom w:val="none" w:sz="0" w:space="0" w:color="auto"/>
        <w:right w:val="none" w:sz="0" w:space="0" w:color="auto"/>
      </w:divBdr>
    </w:div>
    <w:div w:id="472480595">
      <w:bodyDiv w:val="1"/>
      <w:marLeft w:val="0"/>
      <w:marRight w:val="0"/>
      <w:marTop w:val="0"/>
      <w:marBottom w:val="250"/>
      <w:divBdr>
        <w:top w:val="none" w:sz="0" w:space="0" w:color="auto"/>
        <w:left w:val="none" w:sz="0" w:space="0" w:color="auto"/>
        <w:bottom w:val="none" w:sz="0" w:space="0" w:color="auto"/>
        <w:right w:val="none" w:sz="0" w:space="0" w:color="auto"/>
      </w:divBdr>
      <w:divsChild>
        <w:div w:id="1762292461">
          <w:marLeft w:val="0"/>
          <w:marRight w:val="0"/>
          <w:marTop w:val="0"/>
          <w:marBottom w:val="0"/>
          <w:divBdr>
            <w:top w:val="none" w:sz="0" w:space="0" w:color="auto"/>
            <w:left w:val="none" w:sz="0" w:space="0" w:color="auto"/>
            <w:bottom w:val="none" w:sz="0" w:space="0" w:color="auto"/>
            <w:right w:val="none" w:sz="0" w:space="0" w:color="auto"/>
          </w:divBdr>
          <w:divsChild>
            <w:div w:id="760612206">
              <w:marLeft w:val="0"/>
              <w:marRight w:val="0"/>
              <w:marTop w:val="0"/>
              <w:marBottom w:val="0"/>
              <w:divBdr>
                <w:top w:val="none" w:sz="0" w:space="0" w:color="auto"/>
                <w:left w:val="none" w:sz="0" w:space="0" w:color="auto"/>
                <w:bottom w:val="none" w:sz="0" w:space="0" w:color="auto"/>
                <w:right w:val="none" w:sz="0" w:space="0" w:color="auto"/>
              </w:divBdr>
              <w:divsChild>
                <w:div w:id="1414471647">
                  <w:marLeft w:val="0"/>
                  <w:marRight w:val="0"/>
                  <w:marTop w:val="188"/>
                  <w:marBottom w:val="188"/>
                  <w:divBdr>
                    <w:top w:val="none" w:sz="0" w:space="0" w:color="auto"/>
                    <w:left w:val="none" w:sz="0" w:space="0" w:color="auto"/>
                    <w:bottom w:val="single" w:sz="12" w:space="9" w:color="E5E5E5"/>
                    <w:right w:val="none" w:sz="0" w:space="0" w:color="auto"/>
                  </w:divBdr>
                </w:div>
              </w:divsChild>
            </w:div>
          </w:divsChild>
        </w:div>
      </w:divsChild>
    </w:div>
    <w:div w:id="733696584">
      <w:bodyDiv w:val="1"/>
      <w:marLeft w:val="0"/>
      <w:marRight w:val="0"/>
      <w:marTop w:val="0"/>
      <w:marBottom w:val="0"/>
      <w:divBdr>
        <w:top w:val="none" w:sz="0" w:space="0" w:color="auto"/>
        <w:left w:val="none" w:sz="0" w:space="0" w:color="auto"/>
        <w:bottom w:val="none" w:sz="0" w:space="0" w:color="auto"/>
        <w:right w:val="none" w:sz="0" w:space="0" w:color="auto"/>
      </w:divBdr>
    </w:div>
    <w:div w:id="864488639">
      <w:bodyDiv w:val="1"/>
      <w:marLeft w:val="0"/>
      <w:marRight w:val="0"/>
      <w:marTop w:val="0"/>
      <w:marBottom w:val="0"/>
      <w:divBdr>
        <w:top w:val="none" w:sz="0" w:space="0" w:color="auto"/>
        <w:left w:val="none" w:sz="0" w:space="0" w:color="auto"/>
        <w:bottom w:val="none" w:sz="0" w:space="0" w:color="auto"/>
        <w:right w:val="none" w:sz="0" w:space="0" w:color="auto"/>
      </w:divBdr>
    </w:div>
    <w:div w:id="1035814741">
      <w:bodyDiv w:val="1"/>
      <w:marLeft w:val="0"/>
      <w:marRight w:val="0"/>
      <w:marTop w:val="0"/>
      <w:marBottom w:val="300"/>
      <w:divBdr>
        <w:top w:val="none" w:sz="0" w:space="0" w:color="auto"/>
        <w:left w:val="none" w:sz="0" w:space="0" w:color="auto"/>
        <w:bottom w:val="none" w:sz="0" w:space="0" w:color="auto"/>
        <w:right w:val="none" w:sz="0" w:space="0" w:color="auto"/>
      </w:divBdr>
      <w:divsChild>
        <w:div w:id="1351369267">
          <w:marLeft w:val="0"/>
          <w:marRight w:val="0"/>
          <w:marTop w:val="0"/>
          <w:marBottom w:val="0"/>
          <w:divBdr>
            <w:top w:val="none" w:sz="0" w:space="0" w:color="auto"/>
            <w:left w:val="none" w:sz="0" w:space="0" w:color="auto"/>
            <w:bottom w:val="none" w:sz="0" w:space="0" w:color="auto"/>
            <w:right w:val="none" w:sz="0" w:space="0" w:color="auto"/>
          </w:divBdr>
          <w:divsChild>
            <w:div w:id="675771329">
              <w:marLeft w:val="0"/>
              <w:marRight w:val="0"/>
              <w:marTop w:val="0"/>
              <w:marBottom w:val="0"/>
              <w:divBdr>
                <w:top w:val="none" w:sz="0" w:space="0" w:color="auto"/>
                <w:left w:val="none" w:sz="0" w:space="0" w:color="auto"/>
                <w:bottom w:val="none" w:sz="0" w:space="0" w:color="auto"/>
                <w:right w:val="none" w:sz="0" w:space="0" w:color="auto"/>
              </w:divBdr>
              <w:divsChild>
                <w:div w:id="111845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735149">
      <w:bodyDiv w:val="1"/>
      <w:marLeft w:val="0"/>
      <w:marRight w:val="0"/>
      <w:marTop w:val="0"/>
      <w:marBottom w:val="300"/>
      <w:divBdr>
        <w:top w:val="none" w:sz="0" w:space="0" w:color="auto"/>
        <w:left w:val="none" w:sz="0" w:space="0" w:color="auto"/>
        <w:bottom w:val="none" w:sz="0" w:space="0" w:color="auto"/>
        <w:right w:val="none" w:sz="0" w:space="0" w:color="auto"/>
      </w:divBdr>
      <w:divsChild>
        <w:div w:id="1431970136">
          <w:marLeft w:val="0"/>
          <w:marRight w:val="0"/>
          <w:marTop w:val="0"/>
          <w:marBottom w:val="0"/>
          <w:divBdr>
            <w:top w:val="none" w:sz="0" w:space="0" w:color="auto"/>
            <w:left w:val="none" w:sz="0" w:space="0" w:color="auto"/>
            <w:bottom w:val="none" w:sz="0" w:space="0" w:color="auto"/>
            <w:right w:val="none" w:sz="0" w:space="0" w:color="auto"/>
          </w:divBdr>
          <w:divsChild>
            <w:div w:id="534580254">
              <w:marLeft w:val="0"/>
              <w:marRight w:val="0"/>
              <w:marTop w:val="0"/>
              <w:marBottom w:val="0"/>
              <w:divBdr>
                <w:top w:val="none" w:sz="0" w:space="0" w:color="auto"/>
                <w:left w:val="none" w:sz="0" w:space="0" w:color="auto"/>
                <w:bottom w:val="none" w:sz="0" w:space="0" w:color="auto"/>
                <w:right w:val="none" w:sz="0" w:space="0" w:color="auto"/>
              </w:divBdr>
              <w:divsChild>
                <w:div w:id="22703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797148">
      <w:bodyDiv w:val="1"/>
      <w:marLeft w:val="0"/>
      <w:marRight w:val="0"/>
      <w:marTop w:val="0"/>
      <w:marBottom w:val="0"/>
      <w:divBdr>
        <w:top w:val="none" w:sz="0" w:space="0" w:color="auto"/>
        <w:left w:val="none" w:sz="0" w:space="0" w:color="auto"/>
        <w:bottom w:val="none" w:sz="0" w:space="0" w:color="auto"/>
        <w:right w:val="none" w:sz="0" w:space="0" w:color="auto"/>
      </w:divBdr>
    </w:div>
    <w:div w:id="1584217786">
      <w:bodyDiv w:val="1"/>
      <w:marLeft w:val="0"/>
      <w:marRight w:val="0"/>
      <w:marTop w:val="0"/>
      <w:marBottom w:val="250"/>
      <w:divBdr>
        <w:top w:val="none" w:sz="0" w:space="0" w:color="auto"/>
        <w:left w:val="none" w:sz="0" w:space="0" w:color="auto"/>
        <w:bottom w:val="none" w:sz="0" w:space="0" w:color="auto"/>
        <w:right w:val="none" w:sz="0" w:space="0" w:color="auto"/>
      </w:divBdr>
      <w:divsChild>
        <w:div w:id="1230573401">
          <w:marLeft w:val="0"/>
          <w:marRight w:val="0"/>
          <w:marTop w:val="0"/>
          <w:marBottom w:val="0"/>
          <w:divBdr>
            <w:top w:val="none" w:sz="0" w:space="0" w:color="auto"/>
            <w:left w:val="none" w:sz="0" w:space="0" w:color="auto"/>
            <w:bottom w:val="none" w:sz="0" w:space="0" w:color="auto"/>
            <w:right w:val="none" w:sz="0" w:space="0" w:color="auto"/>
          </w:divBdr>
          <w:divsChild>
            <w:div w:id="1079794673">
              <w:marLeft w:val="0"/>
              <w:marRight w:val="0"/>
              <w:marTop w:val="0"/>
              <w:marBottom w:val="0"/>
              <w:divBdr>
                <w:top w:val="none" w:sz="0" w:space="0" w:color="auto"/>
                <w:left w:val="none" w:sz="0" w:space="0" w:color="auto"/>
                <w:bottom w:val="none" w:sz="0" w:space="0" w:color="auto"/>
                <w:right w:val="none" w:sz="0" w:space="0" w:color="auto"/>
              </w:divBdr>
              <w:divsChild>
                <w:div w:id="130490132">
                  <w:marLeft w:val="0"/>
                  <w:marRight w:val="0"/>
                  <w:marTop w:val="188"/>
                  <w:marBottom w:val="188"/>
                  <w:divBdr>
                    <w:top w:val="none" w:sz="0" w:space="0" w:color="auto"/>
                    <w:left w:val="none" w:sz="0" w:space="0" w:color="auto"/>
                    <w:bottom w:val="single" w:sz="12" w:space="9" w:color="E5E5E5"/>
                    <w:right w:val="none" w:sz="0" w:space="0" w:color="auto"/>
                  </w:divBdr>
                </w:div>
              </w:divsChild>
            </w:div>
          </w:divsChild>
        </w:div>
      </w:divsChild>
    </w:div>
    <w:div w:id="1602446074">
      <w:bodyDiv w:val="1"/>
      <w:marLeft w:val="0"/>
      <w:marRight w:val="0"/>
      <w:marTop w:val="0"/>
      <w:marBottom w:val="0"/>
      <w:divBdr>
        <w:top w:val="none" w:sz="0" w:space="0" w:color="auto"/>
        <w:left w:val="none" w:sz="0" w:space="0" w:color="auto"/>
        <w:bottom w:val="none" w:sz="0" w:space="0" w:color="auto"/>
        <w:right w:val="none" w:sz="0" w:space="0" w:color="auto"/>
      </w:divBdr>
      <w:divsChild>
        <w:div w:id="684938045">
          <w:marLeft w:val="0"/>
          <w:marRight w:val="0"/>
          <w:marTop w:val="0"/>
          <w:marBottom w:val="0"/>
          <w:divBdr>
            <w:top w:val="none" w:sz="0" w:space="0" w:color="auto"/>
            <w:left w:val="none" w:sz="0" w:space="0" w:color="auto"/>
            <w:bottom w:val="none" w:sz="0" w:space="0" w:color="auto"/>
            <w:right w:val="none" w:sz="0" w:space="0" w:color="auto"/>
          </w:divBdr>
          <w:divsChild>
            <w:div w:id="558900571">
              <w:marLeft w:val="0"/>
              <w:marRight w:val="0"/>
              <w:marTop w:val="0"/>
              <w:marBottom w:val="0"/>
              <w:divBdr>
                <w:top w:val="none" w:sz="0" w:space="0" w:color="auto"/>
                <w:left w:val="none" w:sz="0" w:space="0" w:color="auto"/>
                <w:bottom w:val="none" w:sz="0" w:space="0" w:color="auto"/>
                <w:right w:val="none" w:sz="0" w:space="0" w:color="auto"/>
              </w:divBdr>
              <w:divsChild>
                <w:div w:id="191309971">
                  <w:marLeft w:val="0"/>
                  <w:marRight w:val="150"/>
                  <w:marTop w:val="0"/>
                  <w:marBottom w:val="0"/>
                  <w:divBdr>
                    <w:top w:val="none" w:sz="0" w:space="0" w:color="auto"/>
                    <w:left w:val="none" w:sz="0" w:space="0" w:color="auto"/>
                    <w:bottom w:val="none" w:sz="0" w:space="0" w:color="auto"/>
                    <w:right w:val="none" w:sz="0" w:space="0" w:color="auto"/>
                  </w:divBdr>
                  <w:divsChild>
                    <w:div w:id="170474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939617">
      <w:bodyDiv w:val="1"/>
      <w:marLeft w:val="0"/>
      <w:marRight w:val="0"/>
      <w:marTop w:val="0"/>
      <w:marBottom w:val="300"/>
      <w:divBdr>
        <w:top w:val="none" w:sz="0" w:space="0" w:color="auto"/>
        <w:left w:val="none" w:sz="0" w:space="0" w:color="auto"/>
        <w:bottom w:val="none" w:sz="0" w:space="0" w:color="auto"/>
        <w:right w:val="none" w:sz="0" w:space="0" w:color="auto"/>
      </w:divBdr>
      <w:divsChild>
        <w:div w:id="1631783585">
          <w:marLeft w:val="0"/>
          <w:marRight w:val="0"/>
          <w:marTop w:val="0"/>
          <w:marBottom w:val="0"/>
          <w:divBdr>
            <w:top w:val="none" w:sz="0" w:space="0" w:color="auto"/>
            <w:left w:val="none" w:sz="0" w:space="0" w:color="auto"/>
            <w:bottom w:val="none" w:sz="0" w:space="0" w:color="auto"/>
            <w:right w:val="none" w:sz="0" w:space="0" w:color="auto"/>
          </w:divBdr>
          <w:divsChild>
            <w:div w:id="1376931851">
              <w:marLeft w:val="0"/>
              <w:marRight w:val="0"/>
              <w:marTop w:val="0"/>
              <w:marBottom w:val="0"/>
              <w:divBdr>
                <w:top w:val="none" w:sz="0" w:space="0" w:color="auto"/>
                <w:left w:val="none" w:sz="0" w:space="0" w:color="auto"/>
                <w:bottom w:val="none" w:sz="0" w:space="0" w:color="auto"/>
                <w:right w:val="none" w:sz="0" w:space="0" w:color="auto"/>
              </w:divBdr>
              <w:divsChild>
                <w:div w:id="804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576273">
      <w:bodyDiv w:val="1"/>
      <w:marLeft w:val="0"/>
      <w:marRight w:val="0"/>
      <w:marTop w:val="0"/>
      <w:marBottom w:val="0"/>
      <w:divBdr>
        <w:top w:val="none" w:sz="0" w:space="0" w:color="auto"/>
        <w:left w:val="none" w:sz="0" w:space="0" w:color="auto"/>
        <w:bottom w:val="none" w:sz="0" w:space="0" w:color="auto"/>
        <w:right w:val="none" w:sz="0" w:space="0" w:color="auto"/>
      </w:divBdr>
    </w:div>
    <w:div w:id="1715349747">
      <w:bodyDiv w:val="1"/>
      <w:marLeft w:val="0"/>
      <w:marRight w:val="0"/>
      <w:marTop w:val="0"/>
      <w:marBottom w:val="0"/>
      <w:divBdr>
        <w:top w:val="none" w:sz="0" w:space="0" w:color="auto"/>
        <w:left w:val="none" w:sz="0" w:space="0" w:color="auto"/>
        <w:bottom w:val="none" w:sz="0" w:space="0" w:color="auto"/>
        <w:right w:val="none" w:sz="0" w:space="0" w:color="auto"/>
      </w:divBdr>
    </w:div>
    <w:div w:id="1842350795">
      <w:bodyDiv w:val="1"/>
      <w:marLeft w:val="0"/>
      <w:marRight w:val="0"/>
      <w:marTop w:val="0"/>
      <w:marBottom w:val="0"/>
      <w:divBdr>
        <w:top w:val="none" w:sz="0" w:space="0" w:color="auto"/>
        <w:left w:val="none" w:sz="0" w:space="0" w:color="auto"/>
        <w:bottom w:val="none" w:sz="0" w:space="0" w:color="auto"/>
        <w:right w:val="none" w:sz="0" w:space="0" w:color="auto"/>
      </w:divBdr>
    </w:div>
    <w:div w:id="1973707497">
      <w:bodyDiv w:val="1"/>
      <w:marLeft w:val="0"/>
      <w:marRight w:val="0"/>
      <w:marTop w:val="0"/>
      <w:marBottom w:val="0"/>
      <w:divBdr>
        <w:top w:val="none" w:sz="0" w:space="0" w:color="auto"/>
        <w:left w:val="none" w:sz="0" w:space="0" w:color="auto"/>
        <w:bottom w:val="none" w:sz="0" w:space="0" w:color="auto"/>
        <w:right w:val="none" w:sz="0" w:space="0" w:color="auto"/>
      </w:divBdr>
    </w:div>
    <w:div w:id="1997757367">
      <w:bodyDiv w:val="1"/>
      <w:marLeft w:val="0"/>
      <w:marRight w:val="0"/>
      <w:marTop w:val="0"/>
      <w:marBottom w:val="0"/>
      <w:divBdr>
        <w:top w:val="none" w:sz="0" w:space="0" w:color="auto"/>
        <w:left w:val="none" w:sz="0" w:space="0" w:color="auto"/>
        <w:bottom w:val="none" w:sz="0" w:space="0" w:color="auto"/>
        <w:right w:val="none" w:sz="0" w:space="0" w:color="auto"/>
      </w:divBdr>
    </w:div>
    <w:div w:id="2045128787">
      <w:bodyDiv w:val="1"/>
      <w:marLeft w:val="0"/>
      <w:marRight w:val="0"/>
      <w:marTop w:val="0"/>
      <w:marBottom w:val="0"/>
      <w:divBdr>
        <w:top w:val="none" w:sz="0" w:space="0" w:color="auto"/>
        <w:left w:val="none" w:sz="0" w:space="0" w:color="auto"/>
        <w:bottom w:val="none" w:sz="0" w:space="0" w:color="auto"/>
        <w:right w:val="none" w:sz="0" w:space="0" w:color="auto"/>
      </w:divBdr>
    </w:div>
    <w:div w:id="2127770521">
      <w:bodyDiv w:val="1"/>
      <w:marLeft w:val="0"/>
      <w:marRight w:val="0"/>
      <w:marTop w:val="0"/>
      <w:marBottom w:val="300"/>
      <w:divBdr>
        <w:top w:val="none" w:sz="0" w:space="0" w:color="auto"/>
        <w:left w:val="none" w:sz="0" w:space="0" w:color="auto"/>
        <w:bottom w:val="none" w:sz="0" w:space="0" w:color="auto"/>
        <w:right w:val="none" w:sz="0" w:space="0" w:color="auto"/>
      </w:divBdr>
      <w:divsChild>
        <w:div w:id="679703430">
          <w:marLeft w:val="0"/>
          <w:marRight w:val="0"/>
          <w:marTop w:val="0"/>
          <w:marBottom w:val="0"/>
          <w:divBdr>
            <w:top w:val="none" w:sz="0" w:space="0" w:color="auto"/>
            <w:left w:val="none" w:sz="0" w:space="0" w:color="auto"/>
            <w:bottom w:val="none" w:sz="0" w:space="0" w:color="auto"/>
            <w:right w:val="none" w:sz="0" w:space="0" w:color="auto"/>
          </w:divBdr>
          <w:divsChild>
            <w:div w:id="785739578">
              <w:marLeft w:val="0"/>
              <w:marRight w:val="0"/>
              <w:marTop w:val="0"/>
              <w:marBottom w:val="0"/>
              <w:divBdr>
                <w:top w:val="none" w:sz="0" w:space="0" w:color="auto"/>
                <w:left w:val="none" w:sz="0" w:space="0" w:color="auto"/>
                <w:bottom w:val="none" w:sz="0" w:space="0" w:color="auto"/>
                <w:right w:val="none" w:sz="0" w:space="0" w:color="auto"/>
              </w:divBdr>
              <w:divsChild>
                <w:div w:id="210155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evin.ODonnell@dep.state.fl.us" TargetMode="External"/><Relationship Id="rId13" Type="http://schemas.openxmlformats.org/officeDocument/2006/relationships/image" Target="media/image4.em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10A7BA-4E13-4E44-9053-C792BB264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2965</Words>
  <Characters>16905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Florida Department of Environmental Protection</Company>
  <LinksUpToDate>false</LinksUpToDate>
  <CharactersWithSpaces>19831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kurisko_p</dc:creator>
  <cp:lastModifiedBy>Ralys, Benjamin</cp:lastModifiedBy>
  <cp:revision>3</cp:revision>
  <cp:lastPrinted>2012-01-27T14:35:00Z</cp:lastPrinted>
  <dcterms:created xsi:type="dcterms:W3CDTF">2019-08-21T12:37:00Z</dcterms:created>
  <dcterms:modified xsi:type="dcterms:W3CDTF">2019-08-21T12:39:00Z</dcterms:modified>
</cp:coreProperties>
</file>