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3620F" w14:textId="77777777" w:rsidR="009D0784" w:rsidRPr="002A3F91" w:rsidRDefault="009D0784" w:rsidP="00A00025">
      <w:pPr>
        <w:tabs>
          <w:tab w:val="left" w:pos="240"/>
        </w:tabs>
        <w:jc w:val="center"/>
        <w:rPr>
          <w:b/>
          <w:sz w:val="26"/>
          <w:szCs w:val="26"/>
        </w:rPr>
      </w:pPr>
      <w:r w:rsidRPr="002A3F91">
        <w:rPr>
          <w:b/>
          <w:sz w:val="26"/>
          <w:szCs w:val="26"/>
        </w:rPr>
        <w:t xml:space="preserve"> </w:t>
      </w:r>
      <w:r>
        <w:rPr>
          <w:b/>
          <w:sz w:val="26"/>
          <w:szCs w:val="26"/>
        </w:rPr>
        <w:t>Document</w:t>
      </w:r>
      <w:r w:rsidR="00EA721A">
        <w:rPr>
          <w:b/>
          <w:sz w:val="26"/>
          <w:szCs w:val="26"/>
        </w:rPr>
        <w:t>ation in Support of Category 4e</w:t>
      </w:r>
    </w:p>
    <w:p w14:paraId="7D758DD2" w14:textId="77777777" w:rsidR="009D0784" w:rsidRDefault="009D0784"/>
    <w:p w14:paraId="21CEB038" w14:textId="77777777" w:rsidR="009D0784" w:rsidRDefault="009D0784"/>
    <w:tbl>
      <w:tblPr>
        <w:tblW w:w="11015" w:type="dxa"/>
        <w:tblLayout w:type="fixed"/>
        <w:tblCellMar>
          <w:left w:w="0" w:type="dxa"/>
          <w:right w:w="0" w:type="dxa"/>
        </w:tblCellMar>
        <w:tblLook w:val="0000" w:firstRow="0" w:lastRow="0" w:firstColumn="0" w:lastColumn="0" w:noHBand="0" w:noVBand="0"/>
      </w:tblPr>
      <w:tblGrid>
        <w:gridCol w:w="210"/>
        <w:gridCol w:w="1860"/>
        <w:gridCol w:w="8930"/>
        <w:gridCol w:w="15"/>
      </w:tblGrid>
      <w:tr w:rsidR="009D0784" w:rsidRPr="002A3F91" w14:paraId="0A82A668" w14:textId="77777777" w:rsidTr="009B4D5C">
        <w:trPr>
          <w:trHeight w:val="180"/>
        </w:trPr>
        <w:tc>
          <w:tcPr>
            <w:tcW w:w="11015" w:type="dxa"/>
            <w:gridSpan w:val="4"/>
            <w:tcMar>
              <w:top w:w="72" w:type="dxa"/>
              <w:bottom w:w="72" w:type="dxa"/>
            </w:tcMar>
          </w:tcPr>
          <w:p w14:paraId="114B22CC" w14:textId="77777777" w:rsidR="009D0784" w:rsidRPr="00B42948" w:rsidRDefault="009D0784" w:rsidP="006622A1">
            <w:pPr>
              <w:pStyle w:val="Default"/>
            </w:pPr>
            <w:r w:rsidRPr="00B42948">
              <w:rPr>
                <w:b/>
                <w:bCs/>
              </w:rPr>
              <w:t xml:space="preserve">Waterbody/Watershed Identification </w:t>
            </w:r>
          </w:p>
        </w:tc>
      </w:tr>
      <w:tr w:rsidR="009D0784" w:rsidRPr="002A3F91" w14:paraId="6C1A80BC" w14:textId="77777777" w:rsidTr="007E080C">
        <w:trPr>
          <w:trHeight w:val="144"/>
        </w:trPr>
        <w:tc>
          <w:tcPr>
            <w:tcW w:w="210" w:type="dxa"/>
          </w:tcPr>
          <w:p w14:paraId="5136A365" w14:textId="77777777" w:rsidR="009D0784" w:rsidRPr="002A3F91" w:rsidRDefault="009D0784" w:rsidP="006622A1">
            <w:pPr>
              <w:pStyle w:val="Default"/>
              <w:jc w:val="center"/>
              <w:rPr>
                <w:sz w:val="22"/>
                <w:szCs w:val="22"/>
              </w:rPr>
            </w:pPr>
          </w:p>
        </w:tc>
        <w:tc>
          <w:tcPr>
            <w:tcW w:w="1860" w:type="dxa"/>
            <w:tcBorders>
              <w:right w:val="single" w:sz="8" w:space="0" w:color="000000"/>
            </w:tcBorders>
            <w:tcMar>
              <w:top w:w="72" w:type="dxa"/>
              <w:left w:w="72" w:type="dxa"/>
              <w:bottom w:w="72" w:type="dxa"/>
              <w:right w:w="72" w:type="dxa"/>
            </w:tcMar>
          </w:tcPr>
          <w:p w14:paraId="38273BB3" w14:textId="77777777" w:rsidR="009D0784" w:rsidRPr="00ED6990" w:rsidRDefault="009D0784" w:rsidP="006622A1">
            <w:pPr>
              <w:pStyle w:val="Default"/>
              <w:rPr>
                <w:i/>
                <w:sz w:val="22"/>
                <w:szCs w:val="22"/>
                <w:vertAlign w:val="superscript"/>
              </w:rPr>
            </w:pPr>
            <w:r w:rsidRPr="00ED6990">
              <w:rPr>
                <w:i/>
                <w:sz w:val="22"/>
                <w:szCs w:val="22"/>
              </w:rPr>
              <w:t xml:space="preserve">Organization </w:t>
            </w:r>
          </w:p>
        </w:tc>
        <w:tc>
          <w:tcPr>
            <w:tcW w:w="8945"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42A0BFB" w14:textId="7843B73C" w:rsidR="009D0784" w:rsidRPr="00ED6990" w:rsidRDefault="00C141A3" w:rsidP="00C141A3">
            <w:r>
              <w:t>Martin County</w:t>
            </w:r>
          </w:p>
        </w:tc>
      </w:tr>
      <w:tr w:rsidR="009D0784" w:rsidRPr="002A3F91" w14:paraId="73DFFF38" w14:textId="77777777" w:rsidTr="007E080C">
        <w:trPr>
          <w:trHeight w:val="271"/>
        </w:trPr>
        <w:tc>
          <w:tcPr>
            <w:tcW w:w="210" w:type="dxa"/>
          </w:tcPr>
          <w:p w14:paraId="4FC9A35B" w14:textId="77777777" w:rsidR="009D0784" w:rsidRPr="002A3F91" w:rsidRDefault="009D0784" w:rsidP="006622A1">
            <w:pPr>
              <w:pStyle w:val="Default"/>
              <w:jc w:val="center"/>
              <w:rPr>
                <w:sz w:val="22"/>
                <w:szCs w:val="22"/>
              </w:rPr>
            </w:pPr>
          </w:p>
        </w:tc>
        <w:tc>
          <w:tcPr>
            <w:tcW w:w="1860" w:type="dxa"/>
            <w:tcBorders>
              <w:right w:val="single" w:sz="8" w:space="0" w:color="000000"/>
            </w:tcBorders>
            <w:tcMar>
              <w:top w:w="72" w:type="dxa"/>
              <w:left w:w="72" w:type="dxa"/>
              <w:bottom w:w="72" w:type="dxa"/>
              <w:right w:w="72" w:type="dxa"/>
            </w:tcMar>
          </w:tcPr>
          <w:p w14:paraId="058CCC07" w14:textId="77777777" w:rsidR="009D0784" w:rsidRPr="00ED6990" w:rsidRDefault="009D0784" w:rsidP="006622A1">
            <w:pPr>
              <w:pStyle w:val="Default"/>
              <w:rPr>
                <w:i/>
                <w:sz w:val="22"/>
                <w:szCs w:val="22"/>
              </w:rPr>
            </w:pPr>
            <w:r w:rsidRPr="00ED6990">
              <w:rPr>
                <w:i/>
                <w:sz w:val="22"/>
                <w:szCs w:val="22"/>
              </w:rPr>
              <w:t xml:space="preserve">Point of Contact </w:t>
            </w:r>
          </w:p>
        </w:tc>
        <w:tc>
          <w:tcPr>
            <w:tcW w:w="8945"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D49CB40" w14:textId="58218D4E" w:rsidR="001E7264" w:rsidRDefault="00C141A3" w:rsidP="003C4703">
            <w:r>
              <w:t>Dianne Hughes</w:t>
            </w:r>
          </w:p>
          <w:p w14:paraId="1A36C713" w14:textId="06347AF1" w:rsidR="00C141A3" w:rsidRDefault="00C141A3" w:rsidP="003C4703">
            <w:r>
              <w:t>NPDES MS4 Permit Manager</w:t>
            </w:r>
          </w:p>
          <w:p w14:paraId="265D2F51" w14:textId="0988BF35" w:rsidR="00C141A3" w:rsidRDefault="00C141A3" w:rsidP="003C4703">
            <w:r>
              <w:t>Environmental Programs Coordinator</w:t>
            </w:r>
          </w:p>
          <w:p w14:paraId="11B5508E" w14:textId="39D506D3" w:rsidR="001E7264" w:rsidRPr="00ED6990" w:rsidRDefault="00C141A3" w:rsidP="003C4703">
            <w:r>
              <w:t>772-219-4980</w:t>
            </w:r>
          </w:p>
        </w:tc>
      </w:tr>
      <w:tr w:rsidR="00943FE5" w:rsidRPr="002A3F91" w14:paraId="316EBA55" w14:textId="77777777" w:rsidTr="007E080C">
        <w:trPr>
          <w:trHeight w:val="271"/>
        </w:trPr>
        <w:tc>
          <w:tcPr>
            <w:tcW w:w="210" w:type="dxa"/>
          </w:tcPr>
          <w:p w14:paraId="734F0AEA" w14:textId="77777777" w:rsidR="00943FE5" w:rsidRPr="002A3F91" w:rsidRDefault="00943FE5" w:rsidP="00943FE5">
            <w:pPr>
              <w:pStyle w:val="Default"/>
              <w:jc w:val="center"/>
              <w:rPr>
                <w:sz w:val="22"/>
                <w:szCs w:val="22"/>
              </w:rPr>
            </w:pPr>
          </w:p>
        </w:tc>
        <w:tc>
          <w:tcPr>
            <w:tcW w:w="1860" w:type="dxa"/>
            <w:tcBorders>
              <w:right w:val="single" w:sz="8" w:space="0" w:color="000000"/>
            </w:tcBorders>
            <w:tcMar>
              <w:top w:w="72" w:type="dxa"/>
              <w:left w:w="72" w:type="dxa"/>
              <w:bottom w:w="72" w:type="dxa"/>
              <w:right w:w="72" w:type="dxa"/>
            </w:tcMar>
          </w:tcPr>
          <w:p w14:paraId="3A62B1B6" w14:textId="77777777" w:rsidR="00943FE5" w:rsidRPr="00ED6990" w:rsidRDefault="00943FE5" w:rsidP="00943FE5">
            <w:pPr>
              <w:pStyle w:val="Default"/>
              <w:rPr>
                <w:i/>
                <w:sz w:val="22"/>
                <w:szCs w:val="22"/>
              </w:rPr>
            </w:pPr>
            <w:r w:rsidRPr="00ED6990">
              <w:rPr>
                <w:i/>
                <w:sz w:val="22"/>
                <w:szCs w:val="22"/>
              </w:rPr>
              <w:t>Waterbody(s)</w:t>
            </w:r>
          </w:p>
        </w:tc>
        <w:tc>
          <w:tcPr>
            <w:tcW w:w="8945"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74872F3" w14:textId="6583D0BF" w:rsidR="00943FE5" w:rsidRPr="00ED6990" w:rsidRDefault="00943FE5" w:rsidP="003C4703">
            <w:pPr>
              <w:rPr>
                <w:iCs/>
              </w:rPr>
            </w:pPr>
            <w:r>
              <w:rPr>
                <w:iCs/>
              </w:rPr>
              <w:t xml:space="preserve">WBID </w:t>
            </w:r>
            <w:r w:rsidRPr="00943FE5">
              <w:rPr>
                <w:iCs/>
              </w:rPr>
              <w:t>32</w:t>
            </w:r>
            <w:r w:rsidR="0001480B">
              <w:rPr>
                <w:iCs/>
              </w:rPr>
              <w:t>08B</w:t>
            </w:r>
            <w:r>
              <w:rPr>
                <w:iCs/>
              </w:rPr>
              <w:t xml:space="preserve"> </w:t>
            </w:r>
            <w:r w:rsidR="00473580">
              <w:rPr>
                <w:iCs/>
              </w:rPr>
              <w:t>–</w:t>
            </w:r>
            <w:r w:rsidR="0001480B">
              <w:rPr>
                <w:iCs/>
              </w:rPr>
              <w:t xml:space="preserve"> Willoughby Creek</w:t>
            </w:r>
          </w:p>
        </w:tc>
      </w:tr>
      <w:tr w:rsidR="00943FE5" w:rsidRPr="002A3F91" w14:paraId="62004B0C" w14:textId="77777777" w:rsidTr="007E080C">
        <w:trPr>
          <w:trHeight w:val="948"/>
        </w:trPr>
        <w:tc>
          <w:tcPr>
            <w:tcW w:w="210" w:type="dxa"/>
          </w:tcPr>
          <w:p w14:paraId="7FEF11A3" w14:textId="77777777" w:rsidR="00943FE5" w:rsidRPr="002A3F91" w:rsidRDefault="00943FE5" w:rsidP="00943FE5">
            <w:pPr>
              <w:pStyle w:val="Default"/>
              <w:jc w:val="center"/>
              <w:rPr>
                <w:sz w:val="22"/>
                <w:szCs w:val="22"/>
              </w:rPr>
            </w:pPr>
          </w:p>
        </w:tc>
        <w:tc>
          <w:tcPr>
            <w:tcW w:w="1860" w:type="dxa"/>
            <w:tcBorders>
              <w:right w:val="single" w:sz="8" w:space="0" w:color="000000"/>
            </w:tcBorders>
            <w:tcMar>
              <w:top w:w="72" w:type="dxa"/>
              <w:left w:w="72" w:type="dxa"/>
              <w:bottom w:w="72" w:type="dxa"/>
              <w:right w:w="72" w:type="dxa"/>
            </w:tcMar>
          </w:tcPr>
          <w:p w14:paraId="1184945A" w14:textId="77777777" w:rsidR="00943FE5" w:rsidRPr="00ED6990" w:rsidRDefault="00943FE5" w:rsidP="00943FE5">
            <w:pPr>
              <w:pStyle w:val="Default"/>
              <w:rPr>
                <w:i/>
                <w:sz w:val="22"/>
                <w:szCs w:val="22"/>
              </w:rPr>
            </w:pPr>
            <w:r w:rsidRPr="00ED6990">
              <w:rPr>
                <w:i/>
                <w:sz w:val="22"/>
                <w:szCs w:val="22"/>
              </w:rPr>
              <w:t>No. Waterbody / Pollutant Combinations</w:t>
            </w:r>
          </w:p>
        </w:tc>
        <w:tc>
          <w:tcPr>
            <w:tcW w:w="8945"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586087B" w14:textId="02AB770B" w:rsidR="00865595" w:rsidRPr="00865595" w:rsidRDefault="0024778A" w:rsidP="00865595">
            <w:r w:rsidRPr="00B72EE0">
              <w:rPr>
                <w:iCs/>
              </w:rPr>
              <w:t>Based on data from IWR run</w:t>
            </w:r>
            <w:r w:rsidR="0001480B">
              <w:rPr>
                <w:iCs/>
              </w:rPr>
              <w:t>_60</w:t>
            </w:r>
            <w:r w:rsidRPr="00B72EE0">
              <w:rPr>
                <w:iCs/>
              </w:rPr>
              <w:t xml:space="preserve"> th</w:t>
            </w:r>
            <w:r w:rsidR="0001480B">
              <w:rPr>
                <w:iCs/>
              </w:rPr>
              <w:t>is</w:t>
            </w:r>
            <w:r w:rsidRPr="00B72EE0">
              <w:rPr>
                <w:iCs/>
              </w:rPr>
              <w:t xml:space="preserve"> waterbod</w:t>
            </w:r>
            <w:r w:rsidR="0001480B">
              <w:rPr>
                <w:iCs/>
              </w:rPr>
              <w:t>y</w:t>
            </w:r>
            <w:r w:rsidRPr="00B72EE0">
              <w:rPr>
                <w:iCs/>
              </w:rPr>
              <w:t xml:space="preserve"> </w:t>
            </w:r>
            <w:r w:rsidR="0001480B">
              <w:rPr>
                <w:iCs/>
              </w:rPr>
              <w:t>is</w:t>
            </w:r>
            <w:r w:rsidRPr="00B72EE0">
              <w:rPr>
                <w:iCs/>
              </w:rPr>
              <w:t xml:space="preserve"> impaired for </w:t>
            </w:r>
            <w:r w:rsidR="00943FE5" w:rsidRPr="009574A4">
              <w:rPr>
                <w:iCs/>
              </w:rPr>
              <w:t>Nutrients (Chlorophyll-a)</w:t>
            </w:r>
            <w:r w:rsidR="00E7698F">
              <w:rPr>
                <w:iCs/>
              </w:rPr>
              <w:t xml:space="preserve"> and </w:t>
            </w:r>
            <w:r w:rsidR="00E7698F">
              <w:t>Enterococci</w:t>
            </w:r>
          </w:p>
        </w:tc>
      </w:tr>
      <w:tr w:rsidR="00242D92" w:rsidRPr="002A3F91" w14:paraId="442BA6B9" w14:textId="77777777" w:rsidTr="007E080C">
        <w:trPr>
          <w:trHeight w:val="271"/>
        </w:trPr>
        <w:tc>
          <w:tcPr>
            <w:tcW w:w="210" w:type="dxa"/>
          </w:tcPr>
          <w:p w14:paraId="404BE892" w14:textId="77777777" w:rsidR="00242D92" w:rsidRPr="002A3F91" w:rsidRDefault="00242D92" w:rsidP="00943FE5">
            <w:pPr>
              <w:pStyle w:val="Default"/>
              <w:jc w:val="center"/>
              <w:rPr>
                <w:sz w:val="22"/>
                <w:szCs w:val="22"/>
              </w:rPr>
            </w:pPr>
          </w:p>
        </w:tc>
        <w:tc>
          <w:tcPr>
            <w:tcW w:w="1860" w:type="dxa"/>
            <w:tcBorders>
              <w:right w:val="single" w:sz="8" w:space="0" w:color="000000"/>
            </w:tcBorders>
            <w:tcMar>
              <w:top w:w="72" w:type="dxa"/>
              <w:left w:w="72" w:type="dxa"/>
              <w:bottom w:w="72" w:type="dxa"/>
              <w:right w:w="72" w:type="dxa"/>
            </w:tcMar>
          </w:tcPr>
          <w:p w14:paraId="3B260161" w14:textId="77777777" w:rsidR="00242D92" w:rsidRPr="00ED6990" w:rsidRDefault="00242D92" w:rsidP="00943FE5">
            <w:pPr>
              <w:pStyle w:val="Default"/>
              <w:rPr>
                <w:i/>
                <w:sz w:val="22"/>
                <w:szCs w:val="22"/>
              </w:rPr>
            </w:pPr>
            <w:r>
              <w:rPr>
                <w:i/>
                <w:sz w:val="22"/>
                <w:szCs w:val="22"/>
              </w:rPr>
              <w:t>EPA Completed TMDL</w:t>
            </w:r>
          </w:p>
        </w:tc>
        <w:tc>
          <w:tcPr>
            <w:tcW w:w="8945"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C0FC5FF" w14:textId="77777777" w:rsidR="00242D92" w:rsidRPr="00242D92" w:rsidRDefault="00242D92" w:rsidP="003C4703">
            <w:pPr>
              <w:rPr>
                <w:iCs/>
              </w:rPr>
            </w:pPr>
            <w:r>
              <w:rPr>
                <w:iCs/>
              </w:rPr>
              <w:t>EPA has not completed a TMDL for the impaired waterbody segment listed in this document</w:t>
            </w:r>
            <w:r w:rsidR="00E70D51">
              <w:rPr>
                <w:iCs/>
              </w:rPr>
              <w:t>.</w:t>
            </w:r>
          </w:p>
        </w:tc>
      </w:tr>
      <w:tr w:rsidR="00943FE5" w:rsidRPr="002A3F91" w14:paraId="15945C03" w14:textId="77777777" w:rsidTr="009B4D5C">
        <w:trPr>
          <w:trHeight w:val="180"/>
        </w:trPr>
        <w:tc>
          <w:tcPr>
            <w:tcW w:w="11015" w:type="dxa"/>
            <w:gridSpan w:val="4"/>
          </w:tcPr>
          <w:p w14:paraId="59A7CDF0" w14:textId="77777777" w:rsidR="00943FE5" w:rsidRPr="002A3F91" w:rsidRDefault="00943FE5" w:rsidP="00943FE5">
            <w:pPr>
              <w:pStyle w:val="Default"/>
              <w:rPr>
                <w:b/>
                <w:bCs/>
                <w:sz w:val="22"/>
                <w:szCs w:val="22"/>
              </w:rPr>
            </w:pPr>
          </w:p>
        </w:tc>
      </w:tr>
      <w:tr w:rsidR="00943FE5" w:rsidRPr="002A3F91" w14:paraId="02261D22" w14:textId="77777777" w:rsidTr="009B4D5C">
        <w:trPr>
          <w:trHeight w:val="180"/>
        </w:trPr>
        <w:tc>
          <w:tcPr>
            <w:tcW w:w="11015" w:type="dxa"/>
            <w:gridSpan w:val="4"/>
            <w:tcMar>
              <w:top w:w="72" w:type="dxa"/>
              <w:bottom w:w="72" w:type="dxa"/>
            </w:tcMar>
          </w:tcPr>
          <w:p w14:paraId="779AA12C" w14:textId="77777777" w:rsidR="00943FE5" w:rsidRPr="00B42948" w:rsidRDefault="00943FE5" w:rsidP="00943FE5">
            <w:pPr>
              <w:pStyle w:val="Default"/>
            </w:pPr>
            <w:r w:rsidRPr="00B42948">
              <w:rPr>
                <w:b/>
                <w:bCs/>
              </w:rPr>
              <w:t>Description of Baseline Conditions</w:t>
            </w:r>
          </w:p>
        </w:tc>
      </w:tr>
      <w:tr w:rsidR="00943FE5" w:rsidRPr="002A3F91" w14:paraId="77CAED6B" w14:textId="77777777" w:rsidTr="007E080C">
        <w:trPr>
          <w:gridAfter w:val="1"/>
          <w:wAfter w:w="15" w:type="dxa"/>
          <w:trHeight w:val="395"/>
        </w:trPr>
        <w:tc>
          <w:tcPr>
            <w:tcW w:w="210" w:type="dxa"/>
          </w:tcPr>
          <w:p w14:paraId="0B38567B" w14:textId="77777777" w:rsidR="00943FE5" w:rsidRPr="002A3F91" w:rsidRDefault="00943FE5" w:rsidP="00943FE5">
            <w:pPr>
              <w:pStyle w:val="Default"/>
              <w:jc w:val="center"/>
              <w:rPr>
                <w:sz w:val="22"/>
                <w:szCs w:val="22"/>
              </w:rPr>
            </w:pPr>
            <w:r w:rsidRPr="002A3F91">
              <w:rPr>
                <w:sz w:val="22"/>
                <w:szCs w:val="22"/>
              </w:rPr>
              <w:t xml:space="preserve"> </w:t>
            </w:r>
          </w:p>
        </w:tc>
        <w:tc>
          <w:tcPr>
            <w:tcW w:w="1860" w:type="dxa"/>
            <w:tcBorders>
              <w:right w:val="single" w:sz="8" w:space="0" w:color="000000"/>
            </w:tcBorders>
            <w:tcMar>
              <w:top w:w="72" w:type="dxa"/>
              <w:left w:w="72" w:type="dxa"/>
              <w:bottom w:w="72" w:type="dxa"/>
              <w:right w:w="72" w:type="dxa"/>
            </w:tcMar>
          </w:tcPr>
          <w:p w14:paraId="0B5A57D9" w14:textId="77777777" w:rsidR="00943FE5" w:rsidRPr="00ED6990" w:rsidRDefault="00943FE5" w:rsidP="00943FE5">
            <w:pPr>
              <w:pStyle w:val="Default"/>
              <w:rPr>
                <w:i/>
                <w:sz w:val="22"/>
                <w:szCs w:val="22"/>
              </w:rPr>
            </w:pPr>
            <w:r w:rsidRPr="00ED6990">
              <w:rPr>
                <w:i/>
                <w:sz w:val="22"/>
                <w:szCs w:val="22"/>
              </w:rPr>
              <w:t xml:space="preserve">Watershed(s) </w:t>
            </w:r>
          </w:p>
        </w:tc>
        <w:tc>
          <w:tcPr>
            <w:tcW w:w="89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3E8DBEB" w14:textId="0B6EBBE8" w:rsidR="00FA0B98" w:rsidRDefault="0001480B" w:rsidP="003C4703">
            <w:r>
              <w:t>St. Lucie - Loxahatchee</w:t>
            </w:r>
            <w:r w:rsidR="00FA0B98" w:rsidRPr="009E53EC">
              <w:t xml:space="preserve"> – Group </w:t>
            </w:r>
            <w:r>
              <w:t>2</w:t>
            </w:r>
          </w:p>
          <w:p w14:paraId="37498484" w14:textId="202CC193" w:rsidR="00D47D91" w:rsidRDefault="00D47D91" w:rsidP="003C4703">
            <w:r>
              <w:t>South</w:t>
            </w:r>
            <w:r w:rsidR="0023409A">
              <w:t>east</w:t>
            </w:r>
            <w:r>
              <w:t xml:space="preserve"> Coast – FDEP South District</w:t>
            </w:r>
          </w:p>
          <w:p w14:paraId="1A6D8D1A" w14:textId="730ABDDB" w:rsidR="00943FE5" w:rsidRPr="00FA0B98" w:rsidRDefault="0001480B" w:rsidP="003C4703">
            <w:r>
              <w:t>Willoughby Creek</w:t>
            </w:r>
            <w:r w:rsidR="00452F66">
              <w:t xml:space="preserve"> – Florida Southeast Coast (HUC 03090206)</w:t>
            </w:r>
          </w:p>
        </w:tc>
      </w:tr>
      <w:tr w:rsidR="00943FE5" w:rsidRPr="002A3F91" w14:paraId="7D705B02" w14:textId="77777777" w:rsidTr="007E080C">
        <w:trPr>
          <w:gridAfter w:val="1"/>
          <w:wAfter w:w="15" w:type="dxa"/>
          <w:trHeight w:val="144"/>
        </w:trPr>
        <w:tc>
          <w:tcPr>
            <w:tcW w:w="210" w:type="dxa"/>
          </w:tcPr>
          <w:p w14:paraId="3F030CF2" w14:textId="77777777" w:rsidR="00943FE5" w:rsidRPr="002A3F91" w:rsidRDefault="00943FE5" w:rsidP="00943FE5">
            <w:pPr>
              <w:pStyle w:val="Default"/>
              <w:jc w:val="center"/>
              <w:rPr>
                <w:sz w:val="22"/>
                <w:szCs w:val="22"/>
              </w:rPr>
            </w:pPr>
          </w:p>
        </w:tc>
        <w:tc>
          <w:tcPr>
            <w:tcW w:w="1860" w:type="dxa"/>
            <w:tcBorders>
              <w:right w:val="single" w:sz="8" w:space="0" w:color="000000"/>
            </w:tcBorders>
            <w:tcMar>
              <w:top w:w="72" w:type="dxa"/>
              <w:left w:w="72" w:type="dxa"/>
              <w:bottom w:w="72" w:type="dxa"/>
              <w:right w:w="72" w:type="dxa"/>
            </w:tcMar>
          </w:tcPr>
          <w:p w14:paraId="7314691E" w14:textId="77777777" w:rsidR="00943FE5" w:rsidRPr="00ED6990" w:rsidRDefault="00943FE5" w:rsidP="00943FE5">
            <w:pPr>
              <w:pStyle w:val="Default"/>
              <w:rPr>
                <w:i/>
                <w:sz w:val="22"/>
                <w:szCs w:val="22"/>
              </w:rPr>
            </w:pPr>
            <w:r w:rsidRPr="00ED6990">
              <w:rPr>
                <w:i/>
                <w:sz w:val="22"/>
                <w:szCs w:val="22"/>
              </w:rPr>
              <w:t>Baseline Data</w:t>
            </w:r>
          </w:p>
        </w:tc>
        <w:tc>
          <w:tcPr>
            <w:tcW w:w="89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1118F7E" w14:textId="2C0E6987" w:rsidR="009574A4" w:rsidRDefault="0001480B" w:rsidP="003C4703">
            <w:r>
              <w:t>Initial Biennial Assessment</w:t>
            </w:r>
            <w:r w:rsidR="00FA0B98" w:rsidRPr="009E53EC">
              <w:t xml:space="preserve"> – IWR Run</w:t>
            </w:r>
            <w:r w:rsidR="009574A4">
              <w:t xml:space="preserve"> </w:t>
            </w:r>
            <w:r>
              <w:t>60</w:t>
            </w:r>
            <w:r w:rsidR="009574A4">
              <w:t>, 20</w:t>
            </w:r>
            <w:r>
              <w:t>20</w:t>
            </w:r>
            <w:r w:rsidR="009574A4">
              <w:t xml:space="preserve"> </w:t>
            </w:r>
          </w:p>
          <w:p w14:paraId="49BACEAE" w14:textId="406645FB" w:rsidR="009574A4" w:rsidRDefault="009574A4" w:rsidP="003C4703">
            <w:r>
              <w:t xml:space="preserve">(Verification Period: </w:t>
            </w:r>
            <w:r w:rsidRPr="009574A4">
              <w:t>January 1, 201</w:t>
            </w:r>
            <w:r w:rsidR="0001480B">
              <w:t>3</w:t>
            </w:r>
            <w:r w:rsidRPr="009574A4">
              <w:t xml:space="preserve"> through June 30, 20</w:t>
            </w:r>
            <w:r w:rsidR="0001480B">
              <w:t>20</w:t>
            </w:r>
            <w:r>
              <w:t>)</w:t>
            </w:r>
          </w:p>
          <w:p w14:paraId="1E97D76F" w14:textId="77777777" w:rsidR="00127BAD" w:rsidRPr="008910F6" w:rsidRDefault="00127BAD" w:rsidP="003C4703"/>
          <w:p w14:paraId="5880CD57" w14:textId="64A9350A" w:rsidR="00791C40" w:rsidRDefault="00197D03" w:rsidP="003C4703">
            <w:r>
              <w:t xml:space="preserve">Non-ENR Estuary </w:t>
            </w:r>
            <w:r w:rsidR="00791C40">
              <w:t>Criterion</w:t>
            </w:r>
            <w:r w:rsidR="00791C40" w:rsidRPr="00791C40">
              <w:t xml:space="preserve">: </w:t>
            </w:r>
            <w:r w:rsidR="00D73B7E">
              <w:t>Chlorophyll-a (CHLA) annual geometric means (</w:t>
            </w:r>
            <w:r w:rsidR="00791C40" w:rsidRPr="00791C40">
              <w:t>AGM</w:t>
            </w:r>
            <w:r w:rsidR="00D73B7E">
              <w:t>)</w:t>
            </w:r>
            <w:r w:rsidR="00791C40" w:rsidRPr="00791C40">
              <w:t xml:space="preserve"> ≤ </w:t>
            </w:r>
            <w:r>
              <w:t>11</w:t>
            </w:r>
            <w:r>
              <w:rPr>
                <w:rFonts w:ascii="Calibri" w:hAnsi="Calibri" w:cs="Calibri"/>
              </w:rPr>
              <w:t>µ</w:t>
            </w:r>
            <w:r>
              <w:t>g/L</w:t>
            </w:r>
            <w:r w:rsidR="00A14751">
              <w:t>,</w:t>
            </w:r>
            <w:r w:rsidR="00D73B7E">
              <w:t xml:space="preserve"> CHLA </w:t>
            </w:r>
            <w:r w:rsidR="00A14751">
              <w:t xml:space="preserve">values exceeded the criterion in </w:t>
            </w:r>
            <w:r>
              <w:t>2018 and 2019</w:t>
            </w:r>
            <w:r w:rsidR="00A14751">
              <w:t xml:space="preserve"> with </w:t>
            </w:r>
            <w:r>
              <w:t xml:space="preserve">a </w:t>
            </w:r>
            <w:r w:rsidR="00A14751">
              <w:t>value of</w:t>
            </w:r>
            <w:r>
              <w:t xml:space="preserve"> 12 </w:t>
            </w:r>
            <w:r>
              <w:rPr>
                <w:rFonts w:ascii="Calibri" w:hAnsi="Calibri" w:cs="Calibri"/>
              </w:rPr>
              <w:t>µ</w:t>
            </w:r>
            <w:r>
              <w:t>g/L in both years respectively</w:t>
            </w:r>
            <w:r w:rsidR="007B3DBE">
              <w:t xml:space="preserve"> (please see below table). The state of Florida does not currently have total nitrogen </w:t>
            </w:r>
            <w:r w:rsidR="00D73B7E">
              <w:t xml:space="preserve">(TN) </w:t>
            </w:r>
            <w:r w:rsidR="007B3DBE">
              <w:t xml:space="preserve">and total phosphorus </w:t>
            </w:r>
            <w:r w:rsidR="00D73B7E">
              <w:t xml:space="preserve">(TP) </w:t>
            </w:r>
            <w:r w:rsidR="007B3DBE">
              <w:t>criteria for non-ENR estuaries. Annual geometric means were not calculated for these parameters</w:t>
            </w:r>
            <w:r w:rsidR="00B17540">
              <w:t xml:space="preserve">, for </w:t>
            </w:r>
            <w:r w:rsidR="007B3DBE">
              <w:t>this waterbody</w:t>
            </w:r>
            <w:r>
              <w:t>.</w:t>
            </w:r>
          </w:p>
          <w:p w14:paraId="3A4D0456" w14:textId="37AC2565" w:rsidR="0023409A" w:rsidRDefault="0023409A" w:rsidP="003C4703">
            <w:pPr>
              <w:rPr>
                <w:sz w:val="22"/>
                <w:szCs w:val="22"/>
              </w:rPr>
            </w:pPr>
          </w:p>
          <w:p w14:paraId="62235879" w14:textId="2A69106E" w:rsidR="0023409A" w:rsidRPr="00791C40" w:rsidRDefault="009B4D5C" w:rsidP="003C4703">
            <w:pPr>
              <w:rPr>
                <w:sz w:val="22"/>
                <w:szCs w:val="22"/>
              </w:rPr>
            </w:pPr>
            <w:r>
              <w:rPr>
                <w:noProof/>
              </w:rPr>
              <w:drawing>
                <wp:inline distT="0" distB="0" distL="0" distR="0" wp14:anchorId="1BA81372" wp14:editId="36E484EB">
                  <wp:extent cx="5073425" cy="2295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5489" cy="2337181"/>
                          </a:xfrm>
                          <a:prstGeom prst="rect">
                            <a:avLst/>
                          </a:prstGeom>
                        </pic:spPr>
                      </pic:pic>
                    </a:graphicData>
                  </a:graphic>
                </wp:inline>
              </w:drawing>
            </w:r>
          </w:p>
          <w:p w14:paraId="6EECCE86" w14:textId="74FE64C5" w:rsidR="00791C40" w:rsidRPr="002D4A0C" w:rsidRDefault="00791C40" w:rsidP="003C4703">
            <w:pPr>
              <w:rPr>
                <w:u w:val="single"/>
              </w:rPr>
            </w:pPr>
            <w:r w:rsidRPr="002D4A0C">
              <w:rPr>
                <w:u w:val="single"/>
              </w:rPr>
              <w:lastRenderedPageBreak/>
              <w:t>Stations</w:t>
            </w:r>
            <w:r w:rsidR="008910F6" w:rsidRPr="002D4A0C">
              <w:rPr>
                <w:u w:val="single"/>
              </w:rPr>
              <w:t xml:space="preserve"> used in</w:t>
            </w:r>
            <w:r w:rsidR="005C5973" w:rsidRPr="002D4A0C">
              <w:rPr>
                <w:u w:val="single"/>
              </w:rPr>
              <w:t xml:space="preserve"> </w:t>
            </w:r>
            <w:r w:rsidR="00197D03" w:rsidRPr="002D4A0C">
              <w:rPr>
                <w:u w:val="single"/>
              </w:rPr>
              <w:t>Chlorophyll-a</w:t>
            </w:r>
            <w:r w:rsidR="005C5973" w:rsidRPr="002D4A0C">
              <w:rPr>
                <w:u w:val="single"/>
              </w:rPr>
              <w:t xml:space="preserve"> </w:t>
            </w:r>
            <w:r w:rsidR="008910F6" w:rsidRPr="002D4A0C">
              <w:rPr>
                <w:u w:val="single"/>
              </w:rPr>
              <w:t>assessment</w:t>
            </w:r>
            <w:r w:rsidRPr="002D4A0C">
              <w:rPr>
                <w:u w:val="single"/>
              </w:rPr>
              <w:t>:</w:t>
            </w:r>
          </w:p>
          <w:p w14:paraId="55CEE692" w14:textId="4206286B" w:rsidR="009574A4" w:rsidRPr="00EA721A" w:rsidRDefault="0023409A" w:rsidP="003C4703">
            <w:pPr>
              <w:rPr>
                <w:sz w:val="22"/>
                <w:szCs w:val="22"/>
                <w:highlight w:val="yellow"/>
              </w:rPr>
            </w:pPr>
            <w:r w:rsidRPr="002D4A0C">
              <w:t>21FLWPB G2SE0034</w:t>
            </w:r>
          </w:p>
        </w:tc>
      </w:tr>
      <w:tr w:rsidR="00943FE5" w:rsidRPr="002A3F91" w14:paraId="1EFDECB0" w14:textId="77777777" w:rsidTr="007E080C">
        <w:trPr>
          <w:gridAfter w:val="1"/>
          <w:wAfter w:w="15" w:type="dxa"/>
          <w:trHeight w:val="144"/>
        </w:trPr>
        <w:tc>
          <w:tcPr>
            <w:tcW w:w="210" w:type="dxa"/>
          </w:tcPr>
          <w:p w14:paraId="5A60521D" w14:textId="77777777" w:rsidR="00943FE5" w:rsidRPr="002A3F91" w:rsidRDefault="00943FE5" w:rsidP="00943FE5">
            <w:pPr>
              <w:pStyle w:val="Default"/>
              <w:jc w:val="center"/>
              <w:rPr>
                <w:sz w:val="22"/>
                <w:szCs w:val="22"/>
              </w:rPr>
            </w:pPr>
            <w:r w:rsidRPr="002A3F91">
              <w:rPr>
                <w:sz w:val="22"/>
                <w:szCs w:val="22"/>
              </w:rPr>
              <w:lastRenderedPageBreak/>
              <w:t xml:space="preserve"> </w:t>
            </w:r>
          </w:p>
        </w:tc>
        <w:tc>
          <w:tcPr>
            <w:tcW w:w="1860" w:type="dxa"/>
            <w:tcBorders>
              <w:right w:val="single" w:sz="8" w:space="0" w:color="000000"/>
            </w:tcBorders>
            <w:tcMar>
              <w:top w:w="72" w:type="dxa"/>
              <w:left w:w="72" w:type="dxa"/>
              <w:bottom w:w="72" w:type="dxa"/>
              <w:right w:w="72" w:type="dxa"/>
            </w:tcMar>
          </w:tcPr>
          <w:p w14:paraId="3C3AFC13" w14:textId="77777777" w:rsidR="00943FE5" w:rsidRPr="00ED6990" w:rsidRDefault="00943FE5" w:rsidP="00943FE5">
            <w:pPr>
              <w:pStyle w:val="Default"/>
              <w:rPr>
                <w:i/>
                <w:sz w:val="22"/>
                <w:szCs w:val="22"/>
              </w:rPr>
            </w:pPr>
            <w:r w:rsidRPr="00ED6990">
              <w:rPr>
                <w:i/>
                <w:sz w:val="22"/>
                <w:szCs w:val="22"/>
              </w:rPr>
              <w:t xml:space="preserve">Map </w:t>
            </w:r>
          </w:p>
        </w:tc>
        <w:tc>
          <w:tcPr>
            <w:tcW w:w="893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DE54111" w14:textId="74BFBD8F" w:rsidR="00943FE5" w:rsidRPr="002D4A0C" w:rsidRDefault="00E97BFE" w:rsidP="00452F66">
            <w:r w:rsidRPr="002D4A0C">
              <w:rPr>
                <w:b/>
                <w:bCs/>
              </w:rPr>
              <w:t>Attachment 1</w:t>
            </w:r>
            <w:r w:rsidRPr="002D4A0C">
              <w:t xml:space="preserve"> delineates the watershed area.</w:t>
            </w:r>
          </w:p>
        </w:tc>
      </w:tr>
    </w:tbl>
    <w:p w14:paraId="0E6DE8AB" w14:textId="77777777" w:rsidR="00AA7D6E" w:rsidRDefault="00AA7D6E"/>
    <w:p w14:paraId="29839B99" w14:textId="77777777" w:rsidR="00094813" w:rsidRDefault="00094813"/>
    <w:p w14:paraId="38F50E41" w14:textId="77777777" w:rsidR="00634775" w:rsidRDefault="00634775"/>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2A3F91" w14:paraId="1000E59C" w14:textId="77777777" w:rsidTr="00F24171">
        <w:trPr>
          <w:trHeight w:val="248"/>
        </w:trPr>
        <w:tc>
          <w:tcPr>
            <w:tcW w:w="10890" w:type="dxa"/>
            <w:gridSpan w:val="3"/>
            <w:tcMar>
              <w:top w:w="72" w:type="dxa"/>
              <w:bottom w:w="72" w:type="dxa"/>
            </w:tcMar>
          </w:tcPr>
          <w:p w14:paraId="2C30AD01" w14:textId="77777777" w:rsidR="00791C40" w:rsidRDefault="00791C40" w:rsidP="00C07FC1">
            <w:pPr>
              <w:pStyle w:val="Default"/>
              <w:rPr>
                <w:b/>
                <w:bCs/>
              </w:rPr>
            </w:pPr>
          </w:p>
          <w:p w14:paraId="6269CD96" w14:textId="77777777" w:rsidR="009D0784" w:rsidRPr="00B42948" w:rsidRDefault="009D0784" w:rsidP="00C07FC1">
            <w:pPr>
              <w:pStyle w:val="Default"/>
              <w:rPr>
                <w:i/>
                <w:iCs/>
              </w:rPr>
            </w:pPr>
            <w:r w:rsidRPr="00B42948">
              <w:rPr>
                <w:b/>
                <w:bCs/>
              </w:rPr>
              <w:t>Evidence of Watershed Approach</w:t>
            </w:r>
          </w:p>
        </w:tc>
      </w:tr>
      <w:tr w:rsidR="009D0784" w:rsidRPr="002A3F91" w14:paraId="3449B7A6" w14:textId="77777777" w:rsidTr="00F24171">
        <w:trPr>
          <w:trHeight w:val="248"/>
        </w:trPr>
        <w:tc>
          <w:tcPr>
            <w:tcW w:w="90" w:type="dxa"/>
          </w:tcPr>
          <w:p w14:paraId="0D755DA7" w14:textId="77777777" w:rsidR="009D0784" w:rsidRPr="002A3F91" w:rsidRDefault="009D0784" w:rsidP="006622A1">
            <w:pPr>
              <w:pStyle w:val="Default"/>
              <w:jc w:val="center"/>
              <w:rPr>
                <w:sz w:val="22"/>
                <w:szCs w:val="22"/>
              </w:rPr>
            </w:pPr>
            <w:r w:rsidRPr="002A3F91">
              <w:rPr>
                <w:sz w:val="22"/>
                <w:szCs w:val="22"/>
              </w:rPr>
              <w:t xml:space="preserve"> </w:t>
            </w:r>
          </w:p>
        </w:tc>
        <w:tc>
          <w:tcPr>
            <w:tcW w:w="1920" w:type="dxa"/>
            <w:tcBorders>
              <w:right w:val="single" w:sz="8" w:space="0" w:color="000000"/>
            </w:tcBorders>
            <w:tcMar>
              <w:top w:w="72" w:type="dxa"/>
              <w:left w:w="72" w:type="dxa"/>
              <w:bottom w:w="72" w:type="dxa"/>
              <w:right w:w="72" w:type="dxa"/>
            </w:tcMar>
          </w:tcPr>
          <w:p w14:paraId="6A968A2F" w14:textId="77777777" w:rsidR="009D0784" w:rsidRPr="00ED6990" w:rsidRDefault="009D0784" w:rsidP="006622A1">
            <w:pPr>
              <w:pStyle w:val="Default"/>
              <w:rPr>
                <w:i/>
                <w:sz w:val="22"/>
                <w:szCs w:val="22"/>
              </w:rPr>
            </w:pPr>
            <w:r w:rsidRPr="00ED6990">
              <w:rPr>
                <w:i/>
                <w:sz w:val="22"/>
                <w:szCs w:val="22"/>
              </w:rPr>
              <w:t xml:space="preserve">Area of Effort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C4027F5" w14:textId="388E4171" w:rsidR="009D0784" w:rsidRPr="00410422" w:rsidRDefault="00146769" w:rsidP="006900D1">
            <w:pPr>
              <w:autoSpaceDE w:val="0"/>
              <w:autoSpaceDN w:val="0"/>
              <w:adjustRightInd w:val="0"/>
              <w:rPr>
                <w:rFonts w:eastAsiaTheme="minorHAnsi"/>
              </w:rPr>
            </w:pPr>
            <w:r w:rsidRPr="00410422">
              <w:rPr>
                <w:rFonts w:eastAsiaTheme="minorHAnsi"/>
              </w:rPr>
              <w:t xml:space="preserve">The </w:t>
            </w:r>
            <w:r w:rsidR="0023409A" w:rsidRPr="00410422">
              <w:rPr>
                <w:rFonts w:eastAsiaTheme="minorHAnsi"/>
              </w:rPr>
              <w:t xml:space="preserve">Willoughby Creek </w:t>
            </w:r>
            <w:r w:rsidRPr="00410422">
              <w:rPr>
                <w:rFonts w:eastAsiaTheme="minorHAnsi"/>
              </w:rPr>
              <w:t xml:space="preserve">watershed (WBID </w:t>
            </w:r>
            <w:r w:rsidR="006900D1" w:rsidRPr="00410422">
              <w:rPr>
                <w:rFonts w:eastAsiaTheme="minorHAnsi"/>
              </w:rPr>
              <w:t>32</w:t>
            </w:r>
            <w:r w:rsidR="0023409A" w:rsidRPr="00410422">
              <w:rPr>
                <w:rFonts w:eastAsiaTheme="minorHAnsi"/>
              </w:rPr>
              <w:t>08B</w:t>
            </w:r>
            <w:r w:rsidRPr="00410422">
              <w:rPr>
                <w:rFonts w:eastAsiaTheme="minorHAnsi"/>
              </w:rPr>
              <w:t>)</w:t>
            </w:r>
            <w:r w:rsidR="006900D1" w:rsidRPr="00410422">
              <w:rPr>
                <w:rFonts w:eastAsiaTheme="minorHAnsi"/>
              </w:rPr>
              <w:t xml:space="preserve"> is located in the </w:t>
            </w:r>
            <w:r w:rsidR="004D5392" w:rsidRPr="00410422">
              <w:rPr>
                <w:rFonts w:eastAsiaTheme="minorHAnsi"/>
              </w:rPr>
              <w:t>Northeastern</w:t>
            </w:r>
            <w:r w:rsidRPr="00410422">
              <w:rPr>
                <w:rFonts w:eastAsiaTheme="minorHAnsi"/>
              </w:rPr>
              <w:t xml:space="preserve"> </w:t>
            </w:r>
            <w:r w:rsidR="006900D1" w:rsidRPr="00410422">
              <w:rPr>
                <w:rFonts w:eastAsiaTheme="minorHAnsi"/>
              </w:rPr>
              <w:t>p</w:t>
            </w:r>
            <w:r w:rsidR="004D5392" w:rsidRPr="00410422">
              <w:rPr>
                <w:rFonts w:eastAsiaTheme="minorHAnsi"/>
              </w:rPr>
              <w:t>ortion</w:t>
            </w:r>
            <w:r w:rsidR="006900D1" w:rsidRPr="00410422">
              <w:rPr>
                <w:rFonts w:eastAsiaTheme="minorHAnsi"/>
              </w:rPr>
              <w:t xml:space="preserve"> of </w:t>
            </w:r>
            <w:r w:rsidR="004D5392" w:rsidRPr="00410422">
              <w:rPr>
                <w:rFonts w:eastAsiaTheme="minorHAnsi"/>
              </w:rPr>
              <w:t>Martin</w:t>
            </w:r>
            <w:r w:rsidR="006900D1" w:rsidRPr="00410422">
              <w:rPr>
                <w:rFonts w:eastAsiaTheme="minorHAnsi"/>
              </w:rPr>
              <w:t xml:space="preserve"> County and has an area of </w:t>
            </w:r>
            <w:r w:rsidR="007A2214" w:rsidRPr="00410422">
              <w:rPr>
                <w:rFonts w:eastAsiaTheme="minorHAnsi"/>
              </w:rPr>
              <w:t>222</w:t>
            </w:r>
            <w:r w:rsidR="00757513" w:rsidRPr="00410422">
              <w:rPr>
                <w:rFonts w:eastAsiaTheme="minorHAnsi"/>
              </w:rPr>
              <w:t xml:space="preserve"> </w:t>
            </w:r>
            <w:r w:rsidR="006A405A" w:rsidRPr="00410422">
              <w:rPr>
                <w:rFonts w:eastAsiaTheme="minorHAnsi"/>
              </w:rPr>
              <w:t>square miles</w:t>
            </w:r>
            <w:r w:rsidR="006900D1" w:rsidRPr="00410422">
              <w:rPr>
                <w:rFonts w:eastAsiaTheme="minorHAnsi"/>
              </w:rPr>
              <w:t xml:space="preserve">. The </w:t>
            </w:r>
            <w:r w:rsidR="004D5392" w:rsidRPr="00410422">
              <w:rPr>
                <w:rFonts w:eastAsiaTheme="minorHAnsi"/>
              </w:rPr>
              <w:t>Willoughby Creek Stormwater Treatment Area</w:t>
            </w:r>
            <w:r w:rsidR="00242D92" w:rsidRPr="00410422">
              <w:rPr>
                <w:rFonts w:eastAsiaTheme="minorHAnsi"/>
              </w:rPr>
              <w:t xml:space="preserve"> </w:t>
            </w:r>
            <w:r w:rsidR="00557989" w:rsidRPr="00410422">
              <w:rPr>
                <w:rFonts w:eastAsiaTheme="minorHAnsi"/>
              </w:rPr>
              <w:t xml:space="preserve">is located </w:t>
            </w:r>
            <w:r w:rsidR="004D5392" w:rsidRPr="00410422">
              <w:rPr>
                <w:rFonts w:eastAsiaTheme="minorHAnsi"/>
              </w:rPr>
              <w:t xml:space="preserve">in the </w:t>
            </w:r>
            <w:r w:rsidR="00DD04F8" w:rsidRPr="00410422">
              <w:rPr>
                <w:rFonts w:eastAsiaTheme="minorHAnsi"/>
              </w:rPr>
              <w:t>South-central</w:t>
            </w:r>
            <w:r w:rsidR="004D5392" w:rsidRPr="00410422">
              <w:rPr>
                <w:rFonts w:eastAsiaTheme="minorHAnsi"/>
              </w:rPr>
              <w:t xml:space="preserve"> part</w:t>
            </w:r>
            <w:r w:rsidR="00655F20" w:rsidRPr="00410422">
              <w:rPr>
                <w:rFonts w:eastAsiaTheme="minorHAnsi"/>
              </w:rPr>
              <w:t xml:space="preserve"> of WBID </w:t>
            </w:r>
            <w:r w:rsidR="004D5392" w:rsidRPr="00410422">
              <w:rPr>
                <w:rFonts w:eastAsiaTheme="minorHAnsi"/>
              </w:rPr>
              <w:t>3208B</w:t>
            </w:r>
            <w:r w:rsidR="00655F20" w:rsidRPr="00410422">
              <w:rPr>
                <w:rFonts w:eastAsiaTheme="minorHAnsi"/>
              </w:rPr>
              <w:t xml:space="preserve"> </w:t>
            </w:r>
            <w:r w:rsidR="00557989" w:rsidRPr="00410422">
              <w:rPr>
                <w:rFonts w:eastAsiaTheme="minorHAnsi"/>
              </w:rPr>
              <w:t xml:space="preserve">and is directly connected to the </w:t>
            </w:r>
            <w:r w:rsidR="004D5392" w:rsidRPr="00410422">
              <w:rPr>
                <w:rFonts w:eastAsiaTheme="minorHAnsi"/>
              </w:rPr>
              <w:t>Indian River via the St. Lucie River inlet system.</w:t>
            </w:r>
            <w:r w:rsidR="00557989" w:rsidRPr="00410422">
              <w:rPr>
                <w:rFonts w:eastAsiaTheme="minorHAnsi"/>
              </w:rPr>
              <w:t xml:space="preserve"> </w:t>
            </w:r>
          </w:p>
        </w:tc>
      </w:tr>
      <w:tr w:rsidR="009D0784" w:rsidRPr="002A3F91" w14:paraId="2936C5F5" w14:textId="77777777" w:rsidTr="00F24171">
        <w:trPr>
          <w:trHeight w:val="363"/>
        </w:trPr>
        <w:tc>
          <w:tcPr>
            <w:tcW w:w="90" w:type="dxa"/>
          </w:tcPr>
          <w:p w14:paraId="0B172663" w14:textId="77777777" w:rsidR="009D0784" w:rsidRPr="002A3F91" w:rsidRDefault="009D0784" w:rsidP="006622A1">
            <w:pPr>
              <w:pStyle w:val="Default"/>
              <w:jc w:val="center"/>
              <w:rPr>
                <w:sz w:val="22"/>
                <w:szCs w:val="22"/>
              </w:rPr>
            </w:pPr>
            <w:r w:rsidRPr="002A3F91">
              <w:rPr>
                <w:sz w:val="22"/>
                <w:szCs w:val="22"/>
              </w:rPr>
              <w:t xml:space="preserve"> </w:t>
            </w:r>
          </w:p>
        </w:tc>
        <w:tc>
          <w:tcPr>
            <w:tcW w:w="1920" w:type="dxa"/>
            <w:tcBorders>
              <w:right w:val="single" w:sz="8" w:space="0" w:color="000000"/>
            </w:tcBorders>
            <w:tcMar>
              <w:top w:w="72" w:type="dxa"/>
              <w:left w:w="72" w:type="dxa"/>
              <w:bottom w:w="72" w:type="dxa"/>
              <w:right w:w="72" w:type="dxa"/>
            </w:tcMar>
          </w:tcPr>
          <w:p w14:paraId="12285798" w14:textId="77777777" w:rsidR="009D0784" w:rsidRPr="00ED6990" w:rsidRDefault="009D0784" w:rsidP="006622A1">
            <w:pPr>
              <w:pStyle w:val="Default"/>
              <w:rPr>
                <w:i/>
                <w:sz w:val="22"/>
                <w:szCs w:val="22"/>
              </w:rPr>
            </w:pPr>
            <w:r w:rsidRPr="00ED6990">
              <w:rPr>
                <w:i/>
                <w:sz w:val="22"/>
                <w:szCs w:val="22"/>
              </w:rPr>
              <w:t xml:space="preserve">Key Stakeholders Involved and Their Roles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D866A6D" w14:textId="3C66CD9C" w:rsidR="00962453" w:rsidRDefault="00197D03" w:rsidP="003C4703">
            <w:r>
              <w:t>Martin</w:t>
            </w:r>
            <w:r w:rsidR="00962453">
              <w:t xml:space="preserve"> County</w:t>
            </w:r>
            <w:r w:rsidR="003D1F3C">
              <w:t xml:space="preserve"> – Design and construction</w:t>
            </w:r>
          </w:p>
          <w:p w14:paraId="28ADE297" w14:textId="20FE71EF" w:rsidR="00962453" w:rsidRDefault="00962453" w:rsidP="003C4703">
            <w:r>
              <w:t>South Florida Water Management District</w:t>
            </w:r>
            <w:r w:rsidR="003D1F3C">
              <w:t xml:space="preserve"> -Permitting</w:t>
            </w:r>
          </w:p>
          <w:p w14:paraId="6B4D66D8" w14:textId="30826BB5" w:rsidR="003D1F3C" w:rsidRPr="00EF7018" w:rsidRDefault="003D1F3C" w:rsidP="003C4703">
            <w:r>
              <w:t xml:space="preserve">Florida Department of </w:t>
            </w:r>
            <w:r w:rsidR="00B019D7">
              <w:t>E</w:t>
            </w:r>
            <w:r>
              <w:t xml:space="preserve">nvironmental Protection – </w:t>
            </w:r>
            <w:r w:rsidR="005064A0">
              <w:t>319</w:t>
            </w:r>
            <w:r w:rsidR="00660F12">
              <w:t>(</w:t>
            </w:r>
            <w:r w:rsidR="00B019D7">
              <w:t>h</w:t>
            </w:r>
            <w:r w:rsidR="00660F12">
              <w:t>)</w:t>
            </w:r>
            <w:r w:rsidR="005064A0">
              <w:t xml:space="preserve"> </w:t>
            </w:r>
            <w:r>
              <w:t>Grant funding</w:t>
            </w:r>
          </w:p>
          <w:p w14:paraId="31DA9299" w14:textId="77777777" w:rsidR="009D0784" w:rsidRPr="00B151B9" w:rsidRDefault="009D0784" w:rsidP="003D1F3C">
            <w:pPr>
              <w:pStyle w:val="Default"/>
              <w:rPr>
                <w:i/>
                <w:sz w:val="22"/>
                <w:szCs w:val="22"/>
              </w:rPr>
            </w:pPr>
          </w:p>
        </w:tc>
      </w:tr>
      <w:tr w:rsidR="009D0784" w:rsidRPr="002A3F91" w14:paraId="4BB15608" w14:textId="77777777" w:rsidTr="00F24171">
        <w:trPr>
          <w:trHeight w:val="248"/>
        </w:trPr>
        <w:tc>
          <w:tcPr>
            <w:tcW w:w="90" w:type="dxa"/>
          </w:tcPr>
          <w:p w14:paraId="355521B2" w14:textId="77777777" w:rsidR="009D0784" w:rsidRPr="002A3F91" w:rsidRDefault="009D0784" w:rsidP="006622A1">
            <w:pPr>
              <w:pStyle w:val="Default"/>
              <w:jc w:val="center"/>
              <w:rPr>
                <w:sz w:val="22"/>
                <w:szCs w:val="22"/>
              </w:rPr>
            </w:pPr>
            <w:r w:rsidRPr="002A3F91">
              <w:rPr>
                <w:sz w:val="22"/>
                <w:szCs w:val="22"/>
              </w:rPr>
              <w:t xml:space="preserve"> </w:t>
            </w:r>
          </w:p>
        </w:tc>
        <w:tc>
          <w:tcPr>
            <w:tcW w:w="1920" w:type="dxa"/>
            <w:tcBorders>
              <w:right w:val="single" w:sz="8" w:space="0" w:color="000000"/>
            </w:tcBorders>
            <w:tcMar>
              <w:top w:w="72" w:type="dxa"/>
              <w:left w:w="72" w:type="dxa"/>
              <w:bottom w:w="72" w:type="dxa"/>
              <w:right w:w="72" w:type="dxa"/>
            </w:tcMar>
          </w:tcPr>
          <w:p w14:paraId="1DFA6D67" w14:textId="77777777" w:rsidR="009D0784" w:rsidRPr="00ED6990" w:rsidRDefault="009D0784" w:rsidP="006622A1">
            <w:pPr>
              <w:pStyle w:val="Default"/>
              <w:rPr>
                <w:i/>
                <w:sz w:val="22"/>
                <w:szCs w:val="22"/>
              </w:rPr>
            </w:pPr>
            <w:r w:rsidRPr="00ED6990">
              <w:rPr>
                <w:i/>
                <w:sz w:val="22"/>
                <w:szCs w:val="22"/>
              </w:rPr>
              <w:t xml:space="preserve">Watershed Plan &amp; Other Supporting Documentation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F582440" w14:textId="77777777" w:rsidR="007A2214" w:rsidRDefault="007A2214" w:rsidP="003C4703">
            <w:r w:rsidRPr="00701FD8">
              <w:t>The WBID drainage area corresponds to the key project</w:t>
            </w:r>
            <w:r>
              <w:t>s</w:t>
            </w:r>
            <w:r w:rsidRPr="00701FD8">
              <w:t xml:space="preserve"> as follows: </w:t>
            </w:r>
          </w:p>
          <w:p w14:paraId="139A1FF3" w14:textId="77777777" w:rsidR="007A2214" w:rsidRDefault="007A2214" w:rsidP="003C4703"/>
          <w:p w14:paraId="76FED44F" w14:textId="37A50ADF" w:rsidR="007A2214" w:rsidRDefault="007A2214" w:rsidP="003C4703">
            <w:r>
              <w:t>Willoughby Creek Stormwater Treatment Area</w:t>
            </w:r>
            <w:r w:rsidR="00C74AAA">
              <w:t xml:space="preserve"> (Please see </w:t>
            </w:r>
            <w:r w:rsidR="00C74AAA" w:rsidRPr="00C74AAA">
              <w:rPr>
                <w:b/>
                <w:bCs/>
              </w:rPr>
              <w:t>Attachment 2</w:t>
            </w:r>
            <w:r w:rsidR="00C74AAA">
              <w:t>)</w:t>
            </w:r>
            <w:r>
              <w:t xml:space="preserve">  </w:t>
            </w:r>
          </w:p>
          <w:p w14:paraId="0A0A642A" w14:textId="30A9CF31" w:rsidR="009D0784" w:rsidRPr="00C46060" w:rsidRDefault="00B83B05" w:rsidP="00EF62AF">
            <w:pPr>
              <w:rPr>
                <w:iCs/>
                <w:sz w:val="22"/>
                <w:szCs w:val="22"/>
              </w:rPr>
            </w:pPr>
            <w:r>
              <w:t>Septic to Sewer Conversion Plan</w:t>
            </w:r>
            <w:r w:rsidR="006B30D7">
              <w:t xml:space="preserve"> – Golden Gate Community</w:t>
            </w:r>
            <w:r w:rsidR="00810B9D">
              <w:t xml:space="preserve"> (Please see </w:t>
            </w:r>
            <w:r w:rsidR="00810B9D" w:rsidRPr="00810B9D">
              <w:rPr>
                <w:b/>
                <w:bCs/>
              </w:rPr>
              <w:t>Attachment 3</w:t>
            </w:r>
            <w:r w:rsidR="00810B9D">
              <w:t>)</w:t>
            </w:r>
          </w:p>
        </w:tc>
      </w:tr>
      <w:tr w:rsidR="009D0784" w:rsidRPr="002A3F91" w14:paraId="70A9245C" w14:textId="77777777" w:rsidTr="00F24171">
        <w:trPr>
          <w:trHeight w:val="178"/>
        </w:trPr>
        <w:tc>
          <w:tcPr>
            <w:tcW w:w="90" w:type="dxa"/>
          </w:tcPr>
          <w:p w14:paraId="6D3E4247" w14:textId="77777777" w:rsidR="009D0784" w:rsidRPr="002A3F91" w:rsidRDefault="009D0784" w:rsidP="006622A1">
            <w:pPr>
              <w:pStyle w:val="Default"/>
              <w:rPr>
                <w:b/>
                <w:bCs/>
                <w:sz w:val="22"/>
                <w:szCs w:val="22"/>
              </w:rPr>
            </w:pPr>
          </w:p>
        </w:tc>
        <w:tc>
          <w:tcPr>
            <w:tcW w:w="1920" w:type="dxa"/>
            <w:tcBorders>
              <w:right w:val="single" w:sz="8" w:space="0" w:color="000000"/>
            </w:tcBorders>
            <w:tcMar>
              <w:top w:w="72" w:type="dxa"/>
              <w:left w:w="72" w:type="dxa"/>
              <w:bottom w:w="72" w:type="dxa"/>
              <w:right w:w="72" w:type="dxa"/>
            </w:tcMar>
          </w:tcPr>
          <w:p w14:paraId="088181AD" w14:textId="77777777" w:rsidR="009D0784" w:rsidRPr="00ED6990" w:rsidRDefault="009D0784" w:rsidP="006622A1">
            <w:pPr>
              <w:pStyle w:val="Default"/>
              <w:rPr>
                <w:i/>
                <w:sz w:val="22"/>
                <w:szCs w:val="22"/>
              </w:rPr>
            </w:pPr>
            <w:r w:rsidRPr="00ED6990">
              <w:rPr>
                <w:i/>
                <w:sz w:val="22"/>
                <w:szCs w:val="22"/>
              </w:rPr>
              <w:t>Point Sources</w:t>
            </w:r>
            <w:r w:rsidR="00656D91">
              <w:rPr>
                <w:i/>
                <w:sz w:val="22"/>
                <w:szCs w:val="22"/>
              </w:rPr>
              <w:t xml:space="preserve"> and Indirect Source Monitoring (Sites)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6DE312A" w14:textId="2067FFF7" w:rsidR="00555F46" w:rsidRDefault="00555F46" w:rsidP="003C4703">
            <w:r>
              <w:t>Willoughby Creek is being</w:t>
            </w:r>
            <w:r w:rsidR="00B36DFD">
              <w:t xml:space="preserve"> routinely</w:t>
            </w:r>
            <w:r>
              <w:t xml:space="preserve"> monitored</w:t>
            </w:r>
            <w:r w:rsidR="00B36DFD">
              <w:t xml:space="preserve"> by the South Florida Water Management District and</w:t>
            </w:r>
            <w:r w:rsidR="001D3BB1">
              <w:t xml:space="preserve"> DEP’s Southeast Regional Operations Center (ROC).</w:t>
            </w:r>
            <w:r w:rsidR="002F16D6">
              <w:t xml:space="preserve"> For additional monitoring information please see the </w:t>
            </w:r>
            <w:r w:rsidR="005D2935" w:rsidRPr="005D2935">
              <w:rPr>
                <w:b/>
                <w:bCs/>
              </w:rPr>
              <w:t>Willoughby Creek STA WQ monitoring report: Final Report submitted to Martin County on 8/26/2021.</w:t>
            </w:r>
          </w:p>
          <w:p w14:paraId="53027ED6" w14:textId="77777777" w:rsidR="00555F46" w:rsidRDefault="00555F46" w:rsidP="003C4703"/>
          <w:p w14:paraId="2401B5D3" w14:textId="3955B814" w:rsidR="0000398B" w:rsidRPr="0000398B" w:rsidRDefault="009E5D20" w:rsidP="0000398B">
            <w:r w:rsidRPr="009E5D20">
              <w:t>Attached</w:t>
            </w:r>
            <w:r>
              <w:t xml:space="preserve"> is the 5-year septic to sewer conversion map and nutrient monitoring study monitoring map.</w:t>
            </w:r>
          </w:p>
        </w:tc>
      </w:tr>
      <w:tr w:rsidR="009D0784" w:rsidRPr="002A3F91" w14:paraId="66FC25BF" w14:textId="77777777" w:rsidTr="00F24171">
        <w:trPr>
          <w:trHeight w:val="160"/>
        </w:trPr>
        <w:tc>
          <w:tcPr>
            <w:tcW w:w="90" w:type="dxa"/>
          </w:tcPr>
          <w:p w14:paraId="23E4CCEB" w14:textId="77777777" w:rsidR="009D0784" w:rsidRPr="002A3F91" w:rsidRDefault="009D0784"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1B9611A4" w14:textId="77777777" w:rsidR="009D0784" w:rsidRPr="000A7847" w:rsidRDefault="009D0784" w:rsidP="006622A1">
            <w:pPr>
              <w:pStyle w:val="Default"/>
              <w:rPr>
                <w:i/>
                <w:sz w:val="22"/>
                <w:szCs w:val="22"/>
              </w:rPr>
            </w:pPr>
            <w:r w:rsidRPr="000A7847">
              <w:rPr>
                <w:i/>
                <w:sz w:val="22"/>
                <w:szCs w:val="22"/>
              </w:rPr>
              <w:t>Nonpoint Sources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72F71E1" w14:textId="5648AECE" w:rsidR="00472CBB" w:rsidRDefault="00472CBB" w:rsidP="003C4703">
            <w:r>
              <w:t xml:space="preserve">The Land use breakdown for </w:t>
            </w:r>
            <w:r w:rsidR="00197D03">
              <w:t xml:space="preserve">the Willoughby Creek watershed </w:t>
            </w:r>
            <w:r>
              <w:t>is as follows:</w:t>
            </w:r>
          </w:p>
          <w:p w14:paraId="2230B283" w14:textId="77777777" w:rsidR="00472CBB" w:rsidRDefault="00472CBB" w:rsidP="003C4703"/>
          <w:p w14:paraId="413D0309" w14:textId="7831A2BF" w:rsidR="00472CBB" w:rsidRDefault="00472CBB" w:rsidP="003C4703">
            <w:r>
              <w:t xml:space="preserve">Urban and Built-Up – </w:t>
            </w:r>
            <w:r w:rsidR="00E3371D">
              <w:t>67.92</w:t>
            </w:r>
            <w:r>
              <w:t>%</w:t>
            </w:r>
          </w:p>
          <w:p w14:paraId="5CAA59FE" w14:textId="233D8488" w:rsidR="00472CBB" w:rsidRDefault="00472CBB" w:rsidP="003C4703">
            <w:r>
              <w:t>Agriculture – 0.0</w:t>
            </w:r>
            <w:r w:rsidR="00E3371D">
              <w:t>0</w:t>
            </w:r>
            <w:r>
              <w:t>%</w:t>
            </w:r>
          </w:p>
          <w:p w14:paraId="0E4B4A6E" w14:textId="0A1214B9" w:rsidR="00472CBB" w:rsidRDefault="00472CBB" w:rsidP="003C4703">
            <w:r>
              <w:t>Rangeland – 0.2</w:t>
            </w:r>
            <w:r w:rsidR="00E3371D">
              <w:t>3</w:t>
            </w:r>
            <w:r>
              <w:t>%</w:t>
            </w:r>
          </w:p>
          <w:p w14:paraId="797319AD" w14:textId="72B1C356" w:rsidR="00472CBB" w:rsidRDefault="00472CBB" w:rsidP="003C4703">
            <w:r>
              <w:t xml:space="preserve">Upland Forest – </w:t>
            </w:r>
            <w:r w:rsidR="00E3371D">
              <w:t>9.43</w:t>
            </w:r>
            <w:r>
              <w:t>%</w:t>
            </w:r>
          </w:p>
          <w:p w14:paraId="4FACF922" w14:textId="289FBB0C" w:rsidR="00472CBB" w:rsidRDefault="00472CBB" w:rsidP="003C4703">
            <w:r>
              <w:t>Water – 2</w:t>
            </w:r>
            <w:r w:rsidR="00E3371D">
              <w:t>.35</w:t>
            </w:r>
            <w:r>
              <w:t>%</w:t>
            </w:r>
          </w:p>
          <w:p w14:paraId="39DE6DC9" w14:textId="12D77821" w:rsidR="00472CBB" w:rsidRDefault="00472CBB" w:rsidP="003C4703">
            <w:r>
              <w:t xml:space="preserve">Wetlands – </w:t>
            </w:r>
            <w:r w:rsidR="00E3371D">
              <w:t>0.33</w:t>
            </w:r>
            <w:r>
              <w:t>%</w:t>
            </w:r>
          </w:p>
          <w:p w14:paraId="25268918" w14:textId="6F284960" w:rsidR="00472CBB" w:rsidRDefault="00472CBB" w:rsidP="003C4703">
            <w:r>
              <w:t>Barren Land – 0.0</w:t>
            </w:r>
            <w:r w:rsidR="00E3371D">
              <w:t>0</w:t>
            </w:r>
            <w:r>
              <w:t>%</w:t>
            </w:r>
          </w:p>
          <w:p w14:paraId="526625B9" w14:textId="7793DB56" w:rsidR="00472CBB" w:rsidRDefault="00472CBB" w:rsidP="003C4703">
            <w:r>
              <w:t xml:space="preserve">Transportation, Communication, and Utilities – </w:t>
            </w:r>
            <w:r w:rsidR="00E3371D">
              <w:t>19.75</w:t>
            </w:r>
            <w:r>
              <w:t xml:space="preserve">% </w:t>
            </w:r>
          </w:p>
          <w:p w14:paraId="33C21967" w14:textId="77777777" w:rsidR="00472CBB" w:rsidRDefault="00472CBB" w:rsidP="003C4703">
            <w:r>
              <w:t>Special Classifications – 0.00%</w:t>
            </w:r>
          </w:p>
          <w:p w14:paraId="38554D2D" w14:textId="77777777" w:rsidR="00472CBB" w:rsidRPr="006012C4" w:rsidRDefault="00472CBB" w:rsidP="003C4703"/>
          <w:p w14:paraId="3B7E7923" w14:textId="7E526EFF" w:rsidR="006012C4" w:rsidRPr="006012C4" w:rsidRDefault="00472CBB" w:rsidP="003C4703">
            <w:r>
              <w:t>The anthropogenic land u</w:t>
            </w:r>
            <w:r w:rsidRPr="009E53EC">
              <w:t>se</w:t>
            </w:r>
            <w:r>
              <w:t xml:space="preserve"> component</w:t>
            </w:r>
            <w:r w:rsidRPr="009E53EC">
              <w:t xml:space="preserve"> is approximately </w:t>
            </w:r>
            <w:r w:rsidR="00E3371D">
              <w:t>87.67</w:t>
            </w:r>
            <w:r w:rsidRPr="009E53EC">
              <w:t>%</w:t>
            </w:r>
          </w:p>
          <w:p w14:paraId="7DF9F99F" w14:textId="5007AB96" w:rsidR="006012C4" w:rsidRDefault="006012C4" w:rsidP="003C4703"/>
          <w:p w14:paraId="514E6AA4" w14:textId="565F8355" w:rsidR="00E3371D" w:rsidRPr="00E3371D" w:rsidRDefault="00E3371D" w:rsidP="003C4703">
            <w:r w:rsidRPr="00E3371D">
              <w:t xml:space="preserve">Utilizing the FDEP’s Landscape Development Intensity Index (LDI), </w:t>
            </w:r>
            <w:r w:rsidR="00180949">
              <w:t xml:space="preserve">the </w:t>
            </w:r>
            <w:r w:rsidR="00F616EE">
              <w:t>land use</w:t>
            </w:r>
            <w:r w:rsidRPr="00E3371D">
              <w:t xml:space="preserve"> around</w:t>
            </w:r>
            <w:r w:rsidR="00180949">
              <w:t xml:space="preserve"> Willoughby Creek</w:t>
            </w:r>
            <w:r w:rsidRPr="00E3371D">
              <w:t xml:space="preserve"> is dominated by </w:t>
            </w:r>
            <w:r w:rsidR="00180949">
              <w:t xml:space="preserve">Urban and Built-up </w:t>
            </w:r>
            <w:r w:rsidRPr="00E3371D">
              <w:t>(</w:t>
            </w:r>
            <w:r w:rsidR="00180949">
              <w:t>67.92</w:t>
            </w:r>
            <w:r w:rsidRPr="00E3371D">
              <w:t xml:space="preserve">%), </w:t>
            </w:r>
            <w:r w:rsidR="00180949">
              <w:t xml:space="preserve">Transportation, </w:t>
            </w:r>
            <w:r w:rsidR="00180949">
              <w:lastRenderedPageBreak/>
              <w:t xml:space="preserve">Communication, and Utilities (19.75%) </w:t>
            </w:r>
            <w:r w:rsidRPr="00E3371D">
              <w:t xml:space="preserve">and </w:t>
            </w:r>
            <w:r w:rsidR="00180949">
              <w:t>Upland Forest</w:t>
            </w:r>
            <w:r w:rsidRPr="00E3371D">
              <w:t xml:space="preserve"> (</w:t>
            </w:r>
            <w:r w:rsidR="00180949">
              <w:t>9.43</w:t>
            </w:r>
            <w:r w:rsidRPr="00E3371D">
              <w:t xml:space="preserve">%) land uses. </w:t>
            </w:r>
            <w:r w:rsidR="00180949">
              <w:t>R</w:t>
            </w:r>
            <w:r w:rsidRPr="00E3371D">
              <w:t>esulting</w:t>
            </w:r>
            <w:r w:rsidR="00180949">
              <w:t xml:space="preserve"> in an</w:t>
            </w:r>
            <w:r w:rsidRPr="00E3371D">
              <w:t xml:space="preserve"> LDI value</w:t>
            </w:r>
            <w:r w:rsidR="00180949">
              <w:t xml:space="preserve"> of</w:t>
            </w:r>
            <w:r w:rsidRPr="00E3371D">
              <w:t xml:space="preserve"> </w:t>
            </w:r>
            <w:r w:rsidR="00180949">
              <w:t>6.94 for Willoughby Creek.</w:t>
            </w:r>
          </w:p>
          <w:p w14:paraId="5515E04B" w14:textId="77777777" w:rsidR="00E3371D" w:rsidRPr="006012C4" w:rsidRDefault="00E3371D" w:rsidP="003C4703"/>
          <w:p w14:paraId="79EA34A8" w14:textId="77777777" w:rsidR="006012C4" w:rsidRPr="009E53EC" w:rsidRDefault="00985C48" w:rsidP="003C4703">
            <w:pPr>
              <w:rPr>
                <w:b/>
                <w:u w:val="single"/>
              </w:rPr>
            </w:pPr>
            <w:bookmarkStart w:id="0" w:name="_Hlk81987107"/>
            <w:r>
              <w:rPr>
                <w:b/>
                <w:u w:val="single"/>
              </w:rPr>
              <w:t>Wastewater</w:t>
            </w:r>
            <w:r w:rsidR="006012C4" w:rsidRPr="009E53EC">
              <w:rPr>
                <w:b/>
                <w:u w:val="single"/>
              </w:rPr>
              <w:t xml:space="preserve"> Facilities in Area:</w:t>
            </w:r>
          </w:p>
          <w:p w14:paraId="52A8EF4A" w14:textId="6F2B4CCD" w:rsidR="009F5A4B" w:rsidRDefault="00E3371D" w:rsidP="003C4703">
            <w:r w:rsidRPr="007A2214">
              <w:t>Caribbean Key Condominium Association WWTF</w:t>
            </w:r>
            <w:r w:rsidR="00B019D7">
              <w:t xml:space="preserve">  </w:t>
            </w:r>
          </w:p>
          <w:p w14:paraId="1C802822" w14:textId="77777777" w:rsidR="009F5A4B" w:rsidRDefault="009F5A4B" w:rsidP="003C4703"/>
          <w:p w14:paraId="5758071A" w14:textId="64D7F45A" w:rsidR="00B019D7" w:rsidRPr="009F5A4B" w:rsidRDefault="00B019D7" w:rsidP="003C4703">
            <w:r w:rsidRPr="009F5A4B">
              <w:t>This WWTF is part of the Golden Gate assessment. They will be notified when sewer service is available and given 1 year to physically connect.</w:t>
            </w:r>
          </w:p>
          <w:p w14:paraId="7A909958" w14:textId="77777777" w:rsidR="00A50E96" w:rsidRDefault="00A50E96" w:rsidP="003C4703">
            <w:pPr>
              <w:rPr>
                <w:b/>
                <w:u w:val="single"/>
              </w:rPr>
            </w:pPr>
          </w:p>
          <w:bookmarkEnd w:id="0"/>
          <w:p w14:paraId="1857AE3F" w14:textId="77777777" w:rsidR="006012C4" w:rsidRPr="009E53EC" w:rsidRDefault="006012C4" w:rsidP="003C4703">
            <w:pPr>
              <w:rPr>
                <w:b/>
                <w:u w:val="single"/>
              </w:rPr>
            </w:pPr>
            <w:r w:rsidRPr="009E53EC">
              <w:rPr>
                <w:b/>
                <w:u w:val="single"/>
              </w:rPr>
              <w:t>Solid Waste Facilities in area:</w:t>
            </w:r>
          </w:p>
          <w:p w14:paraId="67E6EB76" w14:textId="0370C69C" w:rsidR="009F5A4B" w:rsidRDefault="00E3371D" w:rsidP="003C4703">
            <w:r w:rsidRPr="00AE117A">
              <w:t>Martin County Fairgrounds</w:t>
            </w:r>
          </w:p>
          <w:p w14:paraId="62E954AA" w14:textId="5240FA40" w:rsidR="009F5A4B" w:rsidRDefault="009F5A4B" w:rsidP="002348C3"/>
          <w:p w14:paraId="33AC3607" w14:textId="2D4BC39A" w:rsidR="009D0784" w:rsidRPr="009E1111" w:rsidRDefault="009F5A4B" w:rsidP="003C4703">
            <w:r w:rsidRPr="009E1111">
              <w:t>T</w:t>
            </w:r>
            <w:r w:rsidR="007A2214" w:rsidRPr="009E1111">
              <w:t xml:space="preserve">his is a </w:t>
            </w:r>
            <w:r w:rsidR="00BE6770">
              <w:t>disaster debris management area (</w:t>
            </w:r>
            <w:r w:rsidR="007A2214" w:rsidRPr="009E1111">
              <w:t>DDMA</w:t>
            </w:r>
            <w:bookmarkStart w:id="1" w:name="_GoBack"/>
            <w:bookmarkEnd w:id="1"/>
            <w:r w:rsidR="00BE6770">
              <w:t>)</w:t>
            </w:r>
            <w:r w:rsidR="007A2214" w:rsidRPr="009E1111">
              <w:t xml:space="preserve"> </w:t>
            </w:r>
            <w:r w:rsidR="00BE6770">
              <w:t xml:space="preserve">used </w:t>
            </w:r>
            <w:r w:rsidR="007A2214" w:rsidRPr="009E1111">
              <w:t xml:space="preserve">for vegetative waste </w:t>
            </w:r>
            <w:r w:rsidR="00BE6770">
              <w:t xml:space="preserve">after hurricanes or severe tropical storms, </w:t>
            </w:r>
            <w:r w:rsidR="007A2214" w:rsidRPr="009E1111">
              <w:t>which to date has never been used.</w:t>
            </w:r>
          </w:p>
          <w:p w14:paraId="7DA5C930" w14:textId="77777777" w:rsidR="009E1111" w:rsidRPr="009E1111" w:rsidRDefault="009E1111" w:rsidP="003C4703"/>
          <w:p w14:paraId="5C2424A8" w14:textId="77777777" w:rsidR="009E1111" w:rsidRPr="009E1111" w:rsidRDefault="009E1111" w:rsidP="009E1111">
            <w:r w:rsidRPr="009E1111">
              <w:t xml:space="preserve">The entire area is regulated by a phase II MS4 permit # FLR04E013, issued by FDEP to Martin County. </w:t>
            </w:r>
          </w:p>
          <w:p w14:paraId="719F225C" w14:textId="77777777" w:rsidR="009E1111" w:rsidRPr="009E1111" w:rsidRDefault="009E1111" w:rsidP="009E1111"/>
          <w:p w14:paraId="76C4624D" w14:textId="00F621C1" w:rsidR="009E1111" w:rsidRPr="00710399" w:rsidRDefault="009E1111" w:rsidP="009E1111">
            <w:r w:rsidRPr="009E1111">
              <w:t>Note: Generic Permits for stormwater discharge from large and small construction activities are considered temporary; therefore, are not included in this listing.</w:t>
            </w:r>
          </w:p>
        </w:tc>
      </w:tr>
      <w:tr w:rsidR="00690E28" w:rsidRPr="002A3F91" w14:paraId="06135CEE" w14:textId="77777777" w:rsidTr="00F24171">
        <w:trPr>
          <w:trHeight w:val="160"/>
        </w:trPr>
        <w:tc>
          <w:tcPr>
            <w:tcW w:w="90" w:type="dxa"/>
          </w:tcPr>
          <w:p w14:paraId="7241014D" w14:textId="77777777" w:rsidR="00690E28" w:rsidRPr="002A3F91" w:rsidRDefault="00690E28"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42DBDCE9" w14:textId="77777777" w:rsidR="00690E28" w:rsidRPr="000A7847" w:rsidRDefault="00690E28" w:rsidP="006622A1">
            <w:pPr>
              <w:pStyle w:val="Default"/>
              <w:rPr>
                <w:i/>
                <w:sz w:val="22"/>
                <w:szCs w:val="22"/>
              </w:rPr>
            </w:pPr>
            <w:r>
              <w:rPr>
                <w:i/>
                <w:sz w:val="22"/>
                <w:szCs w:val="22"/>
              </w:rPr>
              <w:t>Water Quality Criteria</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7B6ACE4" w14:textId="0A54143D" w:rsidR="00690E28" w:rsidRPr="00DA026F" w:rsidRDefault="00925E68" w:rsidP="00201AB8">
            <w:pPr>
              <w:rPr>
                <w:highlight w:val="yellow"/>
              </w:rPr>
            </w:pPr>
            <w:r w:rsidRPr="009E53EC">
              <w:t xml:space="preserve">It is expected that </w:t>
            </w:r>
            <w:r w:rsidR="00470A0B">
              <w:t xml:space="preserve">the </w:t>
            </w:r>
            <w:r w:rsidRPr="009E53EC">
              <w:t>Class II</w:t>
            </w:r>
            <w:r w:rsidR="008E5673">
              <w:t>I</w:t>
            </w:r>
            <w:r w:rsidRPr="009E53EC">
              <w:t xml:space="preserve"> water quality standards</w:t>
            </w:r>
            <w:r>
              <w:t xml:space="preserve"> derived from the </w:t>
            </w:r>
            <w:r w:rsidR="009C7FD1">
              <w:t>Narrative</w:t>
            </w:r>
            <w:r>
              <w:t xml:space="preserve"> Nutrient Criteria associated with </w:t>
            </w:r>
            <w:r w:rsidR="00180949">
              <w:t>estuary waterbody types</w:t>
            </w:r>
            <w:r w:rsidRPr="009E53EC">
              <w:t xml:space="preserve"> for </w:t>
            </w:r>
            <w:r w:rsidR="00710399">
              <w:rPr>
                <w:iCs/>
              </w:rPr>
              <w:t>Nutrients (Chlorophyll-a)</w:t>
            </w:r>
            <w:r w:rsidR="00470A0B">
              <w:rPr>
                <w:iCs/>
              </w:rPr>
              <w:t xml:space="preserve"> </w:t>
            </w:r>
            <w:r>
              <w:t>will be attained upon implementation of the specified watershed improvement projects</w:t>
            </w:r>
            <w:r w:rsidR="00CD0802">
              <w:t>.</w:t>
            </w:r>
          </w:p>
        </w:tc>
      </w:tr>
      <w:tr w:rsidR="009D0784" w:rsidRPr="002A3F91" w14:paraId="33C511B5" w14:textId="77777777" w:rsidTr="00F24171">
        <w:trPr>
          <w:trHeight w:val="479"/>
        </w:trPr>
        <w:tc>
          <w:tcPr>
            <w:tcW w:w="90" w:type="dxa"/>
          </w:tcPr>
          <w:p w14:paraId="2FE0CF7C" w14:textId="77777777" w:rsidR="009D0784" w:rsidRPr="002A3F91" w:rsidRDefault="009D0784" w:rsidP="006622A1">
            <w:pPr>
              <w:pStyle w:val="Default"/>
              <w:jc w:val="center"/>
              <w:rPr>
                <w:sz w:val="22"/>
                <w:szCs w:val="22"/>
              </w:rPr>
            </w:pPr>
            <w:r w:rsidRPr="002A3F91">
              <w:rPr>
                <w:sz w:val="22"/>
                <w:szCs w:val="22"/>
              </w:rPr>
              <w:t xml:space="preserve"> </w:t>
            </w:r>
          </w:p>
        </w:tc>
        <w:tc>
          <w:tcPr>
            <w:tcW w:w="1920" w:type="dxa"/>
            <w:tcBorders>
              <w:right w:val="single" w:sz="8" w:space="0" w:color="000000"/>
            </w:tcBorders>
            <w:tcMar>
              <w:top w:w="72" w:type="dxa"/>
              <w:left w:w="72" w:type="dxa"/>
              <w:bottom w:w="72" w:type="dxa"/>
              <w:right w:w="72" w:type="dxa"/>
            </w:tcMar>
          </w:tcPr>
          <w:p w14:paraId="5E84844A" w14:textId="77777777" w:rsidR="009D0784" w:rsidRPr="000A7847" w:rsidRDefault="009D0784" w:rsidP="006622A1">
            <w:pPr>
              <w:pStyle w:val="Default"/>
              <w:rPr>
                <w:i/>
                <w:sz w:val="22"/>
                <w:szCs w:val="22"/>
              </w:rPr>
            </w:pPr>
            <w:r w:rsidRPr="000A7847">
              <w:rPr>
                <w:i/>
                <w:sz w:val="22"/>
                <w:szCs w:val="22"/>
              </w:rPr>
              <w:t xml:space="preserve">Restoration Work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403CD45" w14:textId="687B3FD0" w:rsidR="00EF62AF" w:rsidRPr="00EF62AF" w:rsidRDefault="00186371" w:rsidP="00EF62AF">
            <w:pPr>
              <w:autoSpaceDE w:val="0"/>
              <w:autoSpaceDN w:val="0"/>
              <w:adjustRightInd w:val="0"/>
              <w:rPr>
                <w:color w:val="000000"/>
              </w:rPr>
            </w:pPr>
            <w:r>
              <w:rPr>
                <w:color w:val="000000"/>
              </w:rPr>
              <w:t>P</w:t>
            </w:r>
            <w:r w:rsidR="00EF62AF" w:rsidRPr="00EF62AF">
              <w:rPr>
                <w:color w:val="000000"/>
              </w:rPr>
              <w:t xml:space="preserve">roject locations, descriptions, cost and completion dates are included below and summarized in greater detail within </w:t>
            </w:r>
            <w:r w:rsidR="00EF62AF" w:rsidRPr="00EF62AF">
              <w:rPr>
                <w:b/>
                <w:bCs/>
                <w:color w:val="000000"/>
              </w:rPr>
              <w:t>Attachment</w:t>
            </w:r>
            <w:r w:rsidR="00EF62AF">
              <w:rPr>
                <w:b/>
                <w:bCs/>
                <w:color w:val="000000"/>
              </w:rPr>
              <w:t>s 1-3</w:t>
            </w:r>
            <w:r w:rsidR="00EF62AF" w:rsidRPr="00EF62AF">
              <w:rPr>
                <w:color w:val="000000"/>
              </w:rPr>
              <w:t>.</w:t>
            </w:r>
          </w:p>
          <w:p w14:paraId="18C7CCE1" w14:textId="77777777" w:rsidR="00FD105C" w:rsidRDefault="00FD105C" w:rsidP="00BE7982">
            <w:pPr>
              <w:autoSpaceDE w:val="0"/>
              <w:autoSpaceDN w:val="0"/>
              <w:adjustRightInd w:val="0"/>
              <w:rPr>
                <w:rFonts w:eastAsiaTheme="minorHAnsi"/>
                <w:sz w:val="22"/>
                <w:szCs w:val="22"/>
              </w:rPr>
            </w:pPr>
          </w:p>
          <w:p w14:paraId="6133FA89" w14:textId="17836716" w:rsidR="00570C2F" w:rsidRDefault="00570C2F" w:rsidP="00BE7982">
            <w:pPr>
              <w:autoSpaceDE w:val="0"/>
              <w:autoSpaceDN w:val="0"/>
              <w:adjustRightInd w:val="0"/>
              <w:rPr>
                <w:rFonts w:eastAsiaTheme="minorHAnsi"/>
                <w:b/>
                <w:bCs/>
                <w:sz w:val="22"/>
                <w:szCs w:val="22"/>
              </w:rPr>
            </w:pPr>
            <w:r>
              <w:rPr>
                <w:rFonts w:eastAsiaTheme="minorHAnsi"/>
                <w:b/>
                <w:bCs/>
                <w:sz w:val="22"/>
                <w:szCs w:val="22"/>
              </w:rPr>
              <w:t>Ongoing</w:t>
            </w:r>
          </w:p>
          <w:p w14:paraId="271685BE" w14:textId="69023053" w:rsidR="00570C2F" w:rsidRDefault="00EF62AF" w:rsidP="00EF62AF">
            <w:pPr>
              <w:pStyle w:val="ListParagraph"/>
              <w:numPr>
                <w:ilvl w:val="0"/>
                <w:numId w:val="10"/>
              </w:numPr>
            </w:pPr>
            <w:r>
              <w:t>The Golden Gate community is currently included in the County’s 5-Year Septic to Sewer Conversion Plan 2020 – 2026 and is under construction.  Infrastructure will be available to 7,394 units with an estimated annual reduction of approximately 72</w:t>
            </w:r>
            <w:r w:rsidR="00B36A1B">
              <w:t>K</w:t>
            </w:r>
            <w:r>
              <w:t xml:space="preserve">, lbs. of TN and 15K lbs. of TP.  This project is part of a larger project called the 10—Year Connect to Protect Program 2020-2029. Which will be approximately a $160M infrastructure investment for the County in sewer and water.  We are also working with FDEP on a </w:t>
            </w:r>
            <w:r w:rsidRPr="005064A0">
              <w:t>Golden Gate nutrient monitoring study to measure loads before</w:t>
            </w:r>
            <w:r>
              <w:t>,</w:t>
            </w:r>
            <w:r w:rsidRPr="005064A0">
              <w:t xml:space="preserve"> during and after connection</w:t>
            </w:r>
            <w:r>
              <w:t xml:space="preserve"> to develop an ArcNLET model.</w:t>
            </w:r>
          </w:p>
          <w:p w14:paraId="430FCBD4" w14:textId="59E5DB90" w:rsidR="00287C8A" w:rsidRDefault="00287C8A" w:rsidP="00287C8A"/>
          <w:p w14:paraId="6224F761" w14:textId="5CB41026" w:rsidR="00287C8A" w:rsidRPr="00EF62AF" w:rsidRDefault="00287C8A" w:rsidP="00287C8A">
            <w:proofErr w:type="spellStart"/>
            <w:r>
              <w:t>ArcNLET</w:t>
            </w:r>
            <w:proofErr w:type="spellEnd"/>
            <w:r>
              <w:t xml:space="preserve"> is an ArcGIS-based Nitrate Load Estimation </w:t>
            </w:r>
            <w:proofErr w:type="spellStart"/>
            <w:r>
              <w:t>Toolket</w:t>
            </w:r>
            <w:proofErr w:type="spellEnd"/>
            <w:r>
              <w:t>. ArcNLET is intended to model the fate and transport of nitrate in surficial groundwater, originating from onsite wastewater treatment systems (OWTS), namely septic tanks. The program produces an estimated value of nitrate load to specified surface waterbodies while taking into account the nitrate removal mechanism of denitrification.</w:t>
            </w:r>
            <w:r w:rsidR="002214B6">
              <w:t xml:space="preserve"> Please see reference section for additional information.</w:t>
            </w:r>
          </w:p>
          <w:p w14:paraId="26AF4D4C" w14:textId="2E3519C1" w:rsidR="00570C2F" w:rsidRDefault="00570C2F" w:rsidP="00BE7982">
            <w:pPr>
              <w:autoSpaceDE w:val="0"/>
              <w:autoSpaceDN w:val="0"/>
              <w:adjustRightInd w:val="0"/>
              <w:rPr>
                <w:rFonts w:eastAsiaTheme="minorHAnsi"/>
                <w:b/>
                <w:bCs/>
                <w:sz w:val="22"/>
                <w:szCs w:val="22"/>
              </w:rPr>
            </w:pPr>
          </w:p>
          <w:p w14:paraId="6FC6D406" w14:textId="77777777" w:rsidR="00007169" w:rsidRDefault="00007169" w:rsidP="00BE7982">
            <w:pPr>
              <w:autoSpaceDE w:val="0"/>
              <w:autoSpaceDN w:val="0"/>
              <w:adjustRightInd w:val="0"/>
              <w:rPr>
                <w:rFonts w:eastAsiaTheme="minorHAnsi"/>
                <w:b/>
                <w:bCs/>
                <w:sz w:val="22"/>
                <w:szCs w:val="22"/>
              </w:rPr>
            </w:pPr>
          </w:p>
          <w:p w14:paraId="379F125A" w14:textId="77777777" w:rsidR="00007169" w:rsidRDefault="00007169" w:rsidP="00BE7982">
            <w:pPr>
              <w:autoSpaceDE w:val="0"/>
              <w:autoSpaceDN w:val="0"/>
              <w:adjustRightInd w:val="0"/>
              <w:rPr>
                <w:rFonts w:eastAsiaTheme="minorHAnsi"/>
                <w:b/>
                <w:bCs/>
                <w:sz w:val="22"/>
                <w:szCs w:val="22"/>
              </w:rPr>
            </w:pPr>
          </w:p>
          <w:p w14:paraId="7764A73C" w14:textId="77777777" w:rsidR="00A913C9" w:rsidRDefault="00A913C9" w:rsidP="00BE7982">
            <w:pPr>
              <w:autoSpaceDE w:val="0"/>
              <w:autoSpaceDN w:val="0"/>
              <w:adjustRightInd w:val="0"/>
              <w:rPr>
                <w:rFonts w:eastAsiaTheme="minorHAnsi"/>
                <w:b/>
                <w:bCs/>
                <w:sz w:val="22"/>
                <w:szCs w:val="22"/>
              </w:rPr>
            </w:pPr>
          </w:p>
          <w:p w14:paraId="5CFBF7AE" w14:textId="77777777" w:rsidR="00A913C9" w:rsidRDefault="00A913C9" w:rsidP="00BE7982">
            <w:pPr>
              <w:autoSpaceDE w:val="0"/>
              <w:autoSpaceDN w:val="0"/>
              <w:adjustRightInd w:val="0"/>
              <w:rPr>
                <w:rFonts w:eastAsiaTheme="minorHAnsi"/>
                <w:b/>
                <w:bCs/>
                <w:sz w:val="22"/>
                <w:szCs w:val="22"/>
              </w:rPr>
            </w:pPr>
          </w:p>
          <w:p w14:paraId="0A0152A3" w14:textId="6B70AF24" w:rsidR="00FD105C" w:rsidRPr="00570C2F" w:rsidRDefault="00570C2F" w:rsidP="00BE7982">
            <w:pPr>
              <w:autoSpaceDE w:val="0"/>
              <w:autoSpaceDN w:val="0"/>
              <w:adjustRightInd w:val="0"/>
              <w:rPr>
                <w:rFonts w:eastAsiaTheme="minorHAnsi"/>
                <w:b/>
                <w:bCs/>
                <w:sz w:val="22"/>
                <w:szCs w:val="22"/>
              </w:rPr>
            </w:pPr>
            <w:r w:rsidRPr="00570C2F">
              <w:rPr>
                <w:rFonts w:eastAsiaTheme="minorHAnsi"/>
                <w:b/>
                <w:bCs/>
                <w:sz w:val="22"/>
                <w:szCs w:val="22"/>
              </w:rPr>
              <w:t>Completed</w:t>
            </w:r>
          </w:p>
          <w:p w14:paraId="182B3034" w14:textId="68C0329C" w:rsidR="00094824" w:rsidRDefault="00570C2F" w:rsidP="00094824">
            <w:pPr>
              <w:pStyle w:val="ListParagraph"/>
              <w:numPr>
                <w:ilvl w:val="0"/>
                <w:numId w:val="8"/>
              </w:numPr>
            </w:pPr>
            <w:r w:rsidRPr="00570C2F">
              <w:rPr>
                <w:color w:val="000000"/>
                <w:shd w:val="clear" w:color="auto" w:fill="FFFFFF"/>
              </w:rPr>
              <w:t xml:space="preserve">The Willoughby Creek Stormwater Treatment Area (STA) is a 24.50-acre stormwater treatment area that provides water quality treatment through the use of native vegetation. The project consists of capturing and diverting runoff from portions of the nearby airport property, Martin County Fair Grounds, Field Operations compound and school bus depot, in addition to businesses along US 1 between Indian Street and Monterey Road. </w:t>
            </w:r>
            <w:r>
              <w:t xml:space="preserve">The treatment train system is expected to achieve high levels of load reductions in the lakes by maximizing storage capacity, attenuation and residence time for physical settling of suspended solids. </w:t>
            </w:r>
            <w:r w:rsidRPr="00570C2F">
              <w:rPr>
                <w:color w:val="000000"/>
                <w:shd w:val="clear" w:color="auto" w:fill="FFFFFF"/>
              </w:rPr>
              <w:t>Another objective of this project was to alleviate the high potential for culvert failure that would cause significant environmental impacts and flooding.</w:t>
            </w:r>
            <w:r w:rsidRPr="00701FD8">
              <w:t xml:space="preserve"> </w:t>
            </w:r>
            <w:r w:rsidR="00094824">
              <w:t xml:space="preserve">To determine the effectiveness of the Stormwater Treatment Area in nutrient load reduction, water samples were collected and analyzed over </w:t>
            </w:r>
            <w:r w:rsidR="00094824" w:rsidRPr="00406EFC">
              <w:t>thirteen (13)</w:t>
            </w:r>
            <w:r w:rsidR="00094824">
              <w:t xml:space="preserve"> events from August 2020 to July 2021.</w:t>
            </w:r>
            <w:r w:rsidR="00092749">
              <w:t xml:space="preserve"> Please see the</w:t>
            </w:r>
            <w:r w:rsidR="00092749" w:rsidRPr="005D2935">
              <w:rPr>
                <w:b/>
                <w:bCs/>
              </w:rPr>
              <w:t xml:space="preserve"> Willoughby Creek STA WQ monitoring report</w:t>
            </w:r>
            <w:r w:rsidR="00092749">
              <w:rPr>
                <w:b/>
                <w:bCs/>
              </w:rPr>
              <w:t xml:space="preserve"> </w:t>
            </w:r>
            <w:r w:rsidR="00092749" w:rsidRPr="00092749">
              <w:t xml:space="preserve">for </w:t>
            </w:r>
            <w:r w:rsidR="00092749">
              <w:t xml:space="preserve">additional information and sampling </w:t>
            </w:r>
            <w:r w:rsidR="00092749" w:rsidRPr="00092749">
              <w:t>results</w:t>
            </w:r>
            <w:r w:rsidR="00092749">
              <w:t>.</w:t>
            </w:r>
          </w:p>
          <w:p w14:paraId="1EB91D93" w14:textId="77777777" w:rsidR="000A5BEE" w:rsidRDefault="000A5BEE" w:rsidP="00094824">
            <w:pPr>
              <w:pStyle w:val="ListParagraph"/>
            </w:pPr>
          </w:p>
          <w:p w14:paraId="7E70FE5F" w14:textId="19C03E23" w:rsidR="004A3023" w:rsidRDefault="00094824" w:rsidP="00094824">
            <w:pPr>
              <w:pStyle w:val="ListParagraph"/>
            </w:pPr>
            <w:r>
              <w:t>Dissolved oxygen improved as water moved through the system. The lowest DO values were typically recorded at the Inflow, with an average of 3.15 mg/L for all qualifying events combined, and the highest readings recorded at the Outflow, with an average of 6.04 mg/L, excluding Event 7 where the Fairgrounds ditch had higher DO. A reduction in average TP, TN, and TSS nutrient values between the Inflow and Outflow was reported for all qualifying events combined.</w:t>
            </w:r>
            <w:r w:rsidRPr="0023463E">
              <w:t xml:space="preserve"> </w:t>
            </w:r>
            <w:r>
              <w:t>As outlined in the Q</w:t>
            </w:r>
            <w:r w:rsidR="000A5BEE">
              <w:t xml:space="preserve">uality </w:t>
            </w:r>
            <w:r>
              <w:t>A</w:t>
            </w:r>
            <w:r w:rsidR="000A5BEE">
              <w:t xml:space="preserve">ssurance </w:t>
            </w:r>
            <w:r>
              <w:t>P</w:t>
            </w:r>
            <w:r w:rsidR="000A5BEE">
              <w:t xml:space="preserve">roject </w:t>
            </w:r>
            <w:r>
              <w:t>P</w:t>
            </w:r>
            <w:r w:rsidR="000A5BEE">
              <w:t>lan</w:t>
            </w:r>
            <w:r>
              <w:t>, t</w:t>
            </w:r>
            <w:r w:rsidRPr="0023463E">
              <w:t xml:space="preserve">he Total Maximum Daily Loads </w:t>
            </w:r>
            <w:r>
              <w:t xml:space="preserve">(TMDL) established for the St. Lucie Estuary are </w:t>
            </w:r>
            <w:r w:rsidRPr="00D820F5">
              <w:t xml:space="preserve">0.081 mg/L for </w:t>
            </w:r>
            <w:r>
              <w:t xml:space="preserve">TP and </w:t>
            </w:r>
            <w:r w:rsidRPr="00D820F5">
              <w:t xml:space="preserve">0.720 mg/L for </w:t>
            </w:r>
            <w:r>
              <w:t>TN</w:t>
            </w:r>
            <w:r w:rsidRPr="00D820F5">
              <w:t>.</w:t>
            </w:r>
            <w:r>
              <w:t xml:space="preserve"> The average values for TP and TN at the Outflow (Site 3) were 0.045 mg/L and 0.614 mg/L, respectively, below the corresponding TMDLs. In addition, the average value for TSS at the Outflow was 5.6 mg/L, a reduction of 6.7 mg/L from the average value recorded at the Inflow. The Grant Work Plan of the DEP Grant Agreement</w:t>
            </w:r>
            <w:r w:rsidR="000A5BEE">
              <w:t xml:space="preserve"> </w:t>
            </w:r>
            <w:r>
              <w:t xml:space="preserve">Number NS035 reported nutrient reduction expectations of 65% for TP and 37% for TN per year. When comparing average values, TP was reduced by 49% and TN by 17%. In addition, TSS was reduced by 54%, all qualifying events combined. This </w:t>
            </w:r>
            <w:r w:rsidRPr="00757B0D">
              <w:t xml:space="preserve">indicates that the STA is </w:t>
            </w:r>
            <w:r w:rsidRPr="00406EFC">
              <w:t>trending toward effectiveness. With the continued growth of wetland vegetation, and the development of more natural chemical and biological processes throughout the project area, nutrient levels can be expected to decrease even more over time.</w:t>
            </w:r>
            <w:r w:rsidR="000A5BEE">
              <w:t xml:space="preserve"> Please see </w:t>
            </w:r>
            <w:r w:rsidR="000A5BEE" w:rsidRPr="000A5BEE">
              <w:rPr>
                <w:b/>
                <w:bCs/>
              </w:rPr>
              <w:t>Attachment</w:t>
            </w:r>
            <w:r w:rsidR="00AA367D">
              <w:rPr>
                <w:b/>
                <w:bCs/>
              </w:rPr>
              <w:t>s</w:t>
            </w:r>
            <w:r w:rsidR="000A5BEE" w:rsidRPr="000A5BEE">
              <w:rPr>
                <w:b/>
                <w:bCs/>
              </w:rPr>
              <w:t xml:space="preserve"> 4</w:t>
            </w:r>
            <w:r w:rsidR="00AA367D">
              <w:rPr>
                <w:b/>
                <w:bCs/>
              </w:rPr>
              <w:t xml:space="preserve"> and 5</w:t>
            </w:r>
            <w:r w:rsidR="000A5BEE">
              <w:t xml:space="preserve"> for a schematic of the STA and sampling locations. </w:t>
            </w:r>
          </w:p>
          <w:p w14:paraId="1F33CAE0" w14:textId="77777777" w:rsidR="00094824" w:rsidRDefault="00094824" w:rsidP="00094824">
            <w:pPr>
              <w:pStyle w:val="ListParagraph"/>
            </w:pPr>
          </w:p>
          <w:p w14:paraId="4FDB8689" w14:textId="4EED3372" w:rsidR="005A553B" w:rsidRPr="00094824" w:rsidRDefault="00094824" w:rsidP="00094824">
            <w:pPr>
              <w:rPr>
                <w:highlight w:val="yellow"/>
              </w:rPr>
            </w:pPr>
            <w:r w:rsidRPr="00701FD8">
              <w:t xml:space="preserve">The objectives outlined by the </w:t>
            </w:r>
            <w:r>
              <w:t>Willoughby Creek Stormwater Treatment Area</w:t>
            </w:r>
            <w:r w:rsidRPr="00701FD8">
              <w:t xml:space="preserve"> Project will address these impairments.</w:t>
            </w:r>
          </w:p>
        </w:tc>
      </w:tr>
    </w:tbl>
    <w:p w14:paraId="2A4521B9" w14:textId="0B9BD97C" w:rsidR="00046105" w:rsidRDefault="000D78B1" w:rsidP="006622A1">
      <w:pPr>
        <w:pStyle w:val="Default"/>
        <w:rPr>
          <w:b/>
          <w:bCs/>
        </w:rPr>
      </w:pPr>
      <w:r>
        <w:rPr>
          <w:b/>
          <w:bCs/>
          <w:sz w:val="22"/>
          <w:szCs w:val="22"/>
        </w:rPr>
        <w:lastRenderedPageBreak/>
        <w:tab/>
      </w:r>
      <w:r>
        <w:rPr>
          <w:b/>
          <w:bCs/>
          <w:sz w:val="22"/>
          <w:szCs w:val="22"/>
        </w:rPr>
        <w:tab/>
      </w:r>
      <w:r>
        <w:rPr>
          <w:b/>
          <w:bCs/>
          <w:sz w:val="22"/>
          <w:szCs w:val="22"/>
        </w:rPr>
        <w:tab/>
      </w:r>
    </w:p>
    <w:tbl>
      <w:tblPr>
        <w:tblW w:w="10890" w:type="dxa"/>
        <w:tblInd w:w="90" w:type="dxa"/>
        <w:tblLayout w:type="fixed"/>
        <w:tblCellMar>
          <w:left w:w="0" w:type="dxa"/>
          <w:right w:w="0" w:type="dxa"/>
        </w:tblCellMar>
        <w:tblLook w:val="0000" w:firstRow="0" w:lastRow="0" w:firstColumn="0" w:lastColumn="0" w:noHBand="0" w:noVBand="0"/>
      </w:tblPr>
      <w:tblGrid>
        <w:gridCol w:w="90"/>
        <w:gridCol w:w="1890"/>
        <w:gridCol w:w="30"/>
        <w:gridCol w:w="8880"/>
      </w:tblGrid>
      <w:tr w:rsidR="009D0784" w:rsidRPr="002A3F91" w14:paraId="257949CF" w14:textId="77777777" w:rsidTr="00430841">
        <w:trPr>
          <w:trHeight w:val="166"/>
        </w:trPr>
        <w:tc>
          <w:tcPr>
            <w:tcW w:w="10890" w:type="dxa"/>
            <w:gridSpan w:val="4"/>
            <w:tcMar>
              <w:top w:w="72" w:type="dxa"/>
              <w:bottom w:w="72" w:type="dxa"/>
            </w:tcMar>
          </w:tcPr>
          <w:p w14:paraId="48955F64" w14:textId="116439F5" w:rsidR="009D0784" w:rsidRPr="00B42948" w:rsidRDefault="009D0784" w:rsidP="006622A1">
            <w:pPr>
              <w:pStyle w:val="Default"/>
              <w:rPr>
                <w:b/>
                <w:bCs/>
              </w:rPr>
            </w:pPr>
            <w:r w:rsidRPr="00B42948">
              <w:rPr>
                <w:b/>
                <w:bCs/>
              </w:rPr>
              <w:t>Critical Milestones/Monitoring</w:t>
            </w:r>
          </w:p>
        </w:tc>
      </w:tr>
      <w:tr w:rsidR="009D0784" w:rsidRPr="002A3F91" w14:paraId="5B2B15B1" w14:textId="77777777" w:rsidTr="00430841">
        <w:trPr>
          <w:trHeight w:val="166"/>
        </w:trPr>
        <w:tc>
          <w:tcPr>
            <w:tcW w:w="90" w:type="dxa"/>
          </w:tcPr>
          <w:p w14:paraId="391152CE" w14:textId="77777777" w:rsidR="009D0784" w:rsidRPr="006D6DA0" w:rsidRDefault="009D0784" w:rsidP="006622A1">
            <w:pPr>
              <w:pStyle w:val="Default"/>
              <w:rPr>
                <w:b/>
                <w:bCs/>
                <w:sz w:val="22"/>
                <w:szCs w:val="22"/>
              </w:rPr>
            </w:pPr>
          </w:p>
        </w:tc>
        <w:tc>
          <w:tcPr>
            <w:tcW w:w="1920" w:type="dxa"/>
            <w:gridSpan w:val="2"/>
            <w:tcBorders>
              <w:right w:val="single" w:sz="8" w:space="0" w:color="000000"/>
            </w:tcBorders>
            <w:tcMar>
              <w:top w:w="72" w:type="dxa"/>
              <w:left w:w="72" w:type="dxa"/>
              <w:bottom w:w="72" w:type="dxa"/>
              <w:right w:w="72" w:type="dxa"/>
            </w:tcMar>
          </w:tcPr>
          <w:p w14:paraId="68A2830C" w14:textId="77777777" w:rsidR="009D0784" w:rsidRPr="000A7847" w:rsidRDefault="009D0784" w:rsidP="006622A1">
            <w:pPr>
              <w:pStyle w:val="Default"/>
              <w:rPr>
                <w:bCs/>
                <w:i/>
                <w:sz w:val="22"/>
                <w:szCs w:val="22"/>
              </w:rPr>
            </w:pPr>
            <w:r w:rsidRPr="000A7847">
              <w:rPr>
                <w:bCs/>
                <w:i/>
                <w:sz w:val="22"/>
                <w:szCs w:val="22"/>
              </w:rPr>
              <w:t>Anticipated Critical Milestone(s)</w:t>
            </w:r>
            <w:r w:rsidR="00657D27" w:rsidRPr="000A7847">
              <w:rPr>
                <w:bCs/>
                <w:i/>
                <w:sz w:val="22"/>
                <w:szCs w:val="22"/>
              </w:rPr>
              <w:t xml:space="preserve"> and Completion Dates</w:t>
            </w:r>
            <w:r w:rsidRPr="000A7847">
              <w:rPr>
                <w:bCs/>
                <w:i/>
                <w:sz w:val="22"/>
                <w:szCs w:val="22"/>
              </w:rPr>
              <w: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A773BA2" w14:textId="73831071" w:rsidR="004C0E3C" w:rsidRDefault="003D1F3C" w:rsidP="00201AB8">
            <w:r>
              <w:t>Willoughby Creek STA construction completion:</w:t>
            </w:r>
            <w:r w:rsidR="00C14F93">
              <w:t xml:space="preserve">  May 2020</w:t>
            </w:r>
          </w:p>
          <w:p w14:paraId="18768684" w14:textId="161327C9" w:rsidR="003D1F3C" w:rsidRDefault="003D1F3C" w:rsidP="00201AB8"/>
          <w:p w14:paraId="77E9F57A" w14:textId="3D0A924B" w:rsidR="003D1F3C" w:rsidRDefault="003D1F3C" w:rsidP="00201AB8">
            <w:r w:rsidRPr="006A66B5">
              <w:lastRenderedPageBreak/>
              <w:t xml:space="preserve">Golden Gate Septic to Sewer </w:t>
            </w:r>
            <w:r w:rsidR="00EC1951">
              <w:t xml:space="preserve">vacuum system </w:t>
            </w:r>
            <w:r w:rsidRPr="006A66B5">
              <w:t>construction completion:</w:t>
            </w:r>
            <w:r w:rsidR="000117B1">
              <w:t xml:space="preserve">  Projecting a substantial completion date of 10/17/2022</w:t>
            </w:r>
          </w:p>
          <w:p w14:paraId="5325527B" w14:textId="77777777" w:rsidR="00A752C0" w:rsidRDefault="00A752C0" w:rsidP="00201AB8"/>
          <w:p w14:paraId="228F1D13" w14:textId="1404C1A3" w:rsidR="003D1F3C" w:rsidRDefault="003D1F3C" w:rsidP="00201AB8">
            <w:r>
              <w:t>Golden Gate Septic to Sewer anticipated hook-ups:</w:t>
            </w:r>
            <w:r w:rsidR="009E5D20">
              <w:t xml:space="preserve"> within 365 days of construction completion per ordinance</w:t>
            </w:r>
          </w:p>
          <w:p w14:paraId="2177D073" w14:textId="77777777" w:rsidR="009E5D20" w:rsidRDefault="009E5D20" w:rsidP="00201AB8"/>
          <w:p w14:paraId="557095AE" w14:textId="752389BE" w:rsidR="003D1F3C" w:rsidRPr="002B5934" w:rsidRDefault="003D1F3C" w:rsidP="00094824">
            <w:r>
              <w:t>Development of FDEP ArcNLET model completion:</w:t>
            </w:r>
            <w:r w:rsidR="009E5D20">
              <w:t xml:space="preserve">  February 2022</w:t>
            </w:r>
          </w:p>
        </w:tc>
      </w:tr>
      <w:tr w:rsidR="009D0784" w:rsidRPr="002A3F91" w14:paraId="218D3DA2" w14:textId="77777777" w:rsidTr="00430841">
        <w:trPr>
          <w:trHeight w:val="166"/>
        </w:trPr>
        <w:tc>
          <w:tcPr>
            <w:tcW w:w="90" w:type="dxa"/>
          </w:tcPr>
          <w:p w14:paraId="1EEC0D35" w14:textId="77777777" w:rsidR="009D0784" w:rsidRDefault="009D0784" w:rsidP="006622A1">
            <w:pPr>
              <w:pStyle w:val="Default"/>
              <w:rPr>
                <w:b/>
                <w:bCs/>
                <w:sz w:val="22"/>
                <w:szCs w:val="22"/>
              </w:rPr>
            </w:pPr>
          </w:p>
        </w:tc>
        <w:tc>
          <w:tcPr>
            <w:tcW w:w="1920" w:type="dxa"/>
            <w:gridSpan w:val="2"/>
            <w:tcBorders>
              <w:right w:val="single" w:sz="8" w:space="0" w:color="000000"/>
            </w:tcBorders>
            <w:tcMar>
              <w:top w:w="72" w:type="dxa"/>
              <w:left w:w="72" w:type="dxa"/>
              <w:bottom w:w="72" w:type="dxa"/>
              <w:right w:w="72" w:type="dxa"/>
            </w:tcMar>
          </w:tcPr>
          <w:p w14:paraId="60C35EED" w14:textId="77777777" w:rsidR="009D0784" w:rsidRPr="000A7847" w:rsidRDefault="009D0784" w:rsidP="006622A1">
            <w:pPr>
              <w:pStyle w:val="Default"/>
              <w:rPr>
                <w:bCs/>
                <w:i/>
                <w:sz w:val="22"/>
                <w:szCs w:val="22"/>
              </w:rPr>
            </w:pPr>
            <w:r w:rsidRPr="000A7847">
              <w:rPr>
                <w:bCs/>
                <w:i/>
                <w:sz w:val="22"/>
                <w:szCs w:val="22"/>
              </w:rPr>
              <w:t>Monitoring Component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4ED7334" w14:textId="7D94D64A" w:rsidR="00276EE9" w:rsidRDefault="003D1F3C" w:rsidP="00201AB8">
            <w:r w:rsidRPr="005D2935">
              <w:rPr>
                <w:b/>
                <w:bCs/>
              </w:rPr>
              <w:t>Willoughby Creek STA WQ monitoring report:</w:t>
            </w:r>
            <w:r w:rsidR="00C14F93" w:rsidRPr="005D2935">
              <w:rPr>
                <w:b/>
                <w:bCs/>
              </w:rPr>
              <w:t xml:space="preserve"> </w:t>
            </w:r>
            <w:r w:rsidR="00B019D7" w:rsidRPr="005D2935">
              <w:rPr>
                <w:b/>
                <w:bCs/>
              </w:rPr>
              <w:t>Final Report submitted</w:t>
            </w:r>
            <w:r w:rsidR="003E59E5" w:rsidRPr="005D2935">
              <w:rPr>
                <w:b/>
                <w:bCs/>
              </w:rPr>
              <w:t xml:space="preserve"> to Martin County on</w:t>
            </w:r>
            <w:r w:rsidR="00B019D7" w:rsidRPr="005D2935">
              <w:rPr>
                <w:b/>
                <w:bCs/>
              </w:rPr>
              <w:t xml:space="preserve"> </w:t>
            </w:r>
            <w:r w:rsidR="00C14F93" w:rsidRPr="005D2935">
              <w:rPr>
                <w:b/>
                <w:bCs/>
              </w:rPr>
              <w:t>8/</w:t>
            </w:r>
            <w:r w:rsidR="00B019D7" w:rsidRPr="005D2935">
              <w:rPr>
                <w:b/>
                <w:bCs/>
              </w:rPr>
              <w:t>26</w:t>
            </w:r>
            <w:r w:rsidR="00C14F93" w:rsidRPr="005D2935">
              <w:rPr>
                <w:b/>
                <w:bCs/>
              </w:rPr>
              <w:t>/2021</w:t>
            </w:r>
            <w:r w:rsidR="003E59E5">
              <w:t xml:space="preserve">. Please see the references section for document information. </w:t>
            </w:r>
          </w:p>
          <w:p w14:paraId="2C92BE6A" w14:textId="149FB2EA" w:rsidR="003D1F3C" w:rsidRDefault="003D1F3C" w:rsidP="00201AB8"/>
          <w:p w14:paraId="41778745" w14:textId="66077BE5" w:rsidR="009D0784" w:rsidRPr="004E47E9" w:rsidRDefault="005064A0" w:rsidP="000A5BEE">
            <w:pPr>
              <w:rPr>
                <w:highlight w:val="yellow"/>
              </w:rPr>
            </w:pPr>
            <w:r w:rsidRPr="005D2935">
              <w:rPr>
                <w:b/>
                <w:bCs/>
              </w:rPr>
              <w:t>Golden Gate nutrient monitoring study report:</w:t>
            </w:r>
            <w:r w:rsidR="009E5D20" w:rsidRPr="005D2935">
              <w:rPr>
                <w:b/>
                <w:bCs/>
              </w:rPr>
              <w:t xml:space="preserve"> March 2023</w:t>
            </w:r>
          </w:p>
        </w:tc>
      </w:tr>
      <w:tr w:rsidR="009D0784" w:rsidRPr="002A3F91" w14:paraId="155E6185" w14:textId="77777777" w:rsidTr="00430841">
        <w:trPr>
          <w:trHeight w:val="166"/>
        </w:trPr>
        <w:tc>
          <w:tcPr>
            <w:tcW w:w="10890" w:type="dxa"/>
            <w:gridSpan w:val="4"/>
          </w:tcPr>
          <w:p w14:paraId="428221FB" w14:textId="77777777" w:rsidR="009D0784" w:rsidRDefault="009D0784" w:rsidP="006622A1">
            <w:pPr>
              <w:pStyle w:val="Default"/>
              <w:rPr>
                <w:b/>
                <w:bCs/>
                <w:sz w:val="22"/>
                <w:szCs w:val="22"/>
              </w:rPr>
            </w:pPr>
          </w:p>
        </w:tc>
      </w:tr>
      <w:tr w:rsidR="009D0784" w:rsidRPr="002A3F91" w14:paraId="212FE898" w14:textId="77777777" w:rsidTr="00430841">
        <w:trPr>
          <w:trHeight w:val="166"/>
        </w:trPr>
        <w:tc>
          <w:tcPr>
            <w:tcW w:w="10890" w:type="dxa"/>
            <w:gridSpan w:val="4"/>
            <w:tcMar>
              <w:top w:w="72" w:type="dxa"/>
              <w:bottom w:w="72" w:type="dxa"/>
            </w:tcMar>
          </w:tcPr>
          <w:p w14:paraId="60CFDBCB" w14:textId="77777777" w:rsidR="009D0784" w:rsidRPr="00B42948" w:rsidRDefault="000A7847" w:rsidP="006622A1">
            <w:pPr>
              <w:pStyle w:val="Default"/>
            </w:pPr>
            <w:r>
              <w:rPr>
                <w:b/>
                <w:bCs/>
              </w:rPr>
              <w:t xml:space="preserve">Other </w:t>
            </w:r>
            <w:r w:rsidR="009D0784" w:rsidRPr="00B42948">
              <w:rPr>
                <w:b/>
                <w:bCs/>
              </w:rPr>
              <w:t>Key Dates</w:t>
            </w:r>
          </w:p>
        </w:tc>
      </w:tr>
      <w:tr w:rsidR="009D0784" w:rsidRPr="002A3F91" w14:paraId="4D5DB3E4" w14:textId="77777777" w:rsidTr="00A72293">
        <w:trPr>
          <w:trHeight w:val="249"/>
        </w:trPr>
        <w:tc>
          <w:tcPr>
            <w:tcW w:w="90" w:type="dxa"/>
          </w:tcPr>
          <w:p w14:paraId="45FACDA2" w14:textId="77777777" w:rsidR="009D0784" w:rsidRPr="002A3F91" w:rsidRDefault="009D0784" w:rsidP="006622A1">
            <w:pPr>
              <w:pStyle w:val="Default"/>
              <w:jc w:val="center"/>
              <w:rPr>
                <w:sz w:val="22"/>
                <w:szCs w:val="22"/>
              </w:rPr>
            </w:pPr>
          </w:p>
        </w:tc>
        <w:tc>
          <w:tcPr>
            <w:tcW w:w="1890" w:type="dxa"/>
            <w:tcBorders>
              <w:right w:val="single" w:sz="8" w:space="0" w:color="000000"/>
            </w:tcBorders>
            <w:tcMar>
              <w:top w:w="72" w:type="dxa"/>
              <w:left w:w="72" w:type="dxa"/>
              <w:bottom w:w="72" w:type="dxa"/>
              <w:right w:w="72" w:type="dxa"/>
            </w:tcMar>
          </w:tcPr>
          <w:p w14:paraId="41AFA574" w14:textId="77777777" w:rsidR="009D0784" w:rsidRPr="000A7847" w:rsidRDefault="009D0784" w:rsidP="006622A1">
            <w:pPr>
              <w:pStyle w:val="Default"/>
              <w:rPr>
                <w:i/>
                <w:sz w:val="22"/>
                <w:szCs w:val="22"/>
              </w:rPr>
            </w:pPr>
            <w:r w:rsidRPr="000A7847">
              <w:rPr>
                <w:i/>
                <w:sz w:val="22"/>
                <w:szCs w:val="22"/>
              </w:rPr>
              <w:t>Estimated Delisting Date</w:t>
            </w:r>
          </w:p>
        </w:tc>
        <w:tc>
          <w:tcPr>
            <w:tcW w:w="8910"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A996A53" w14:textId="4A6ECEEE" w:rsidR="00E97BFE" w:rsidRPr="00410422" w:rsidRDefault="00E97BFE" w:rsidP="00E97BFE">
            <w:r w:rsidRPr="00410422">
              <w:rPr>
                <w:rFonts w:eastAsia="Arial"/>
                <w:color w:val="000000" w:themeColor="text1"/>
              </w:rPr>
              <w:t>WBID 3208B</w:t>
            </w:r>
            <w:r w:rsidRPr="00410422">
              <w:rPr>
                <w:rFonts w:eastAsia="Arial"/>
              </w:rPr>
              <w:t xml:space="preserve"> (Willoughby Creek) is in the state’s Group 2 St. Lucie – Loxahatchee Basin. The current review and assessment cycle (the initial biennial assessment) is scheduled for completion in 2022. This waterbody is currently impaired for enterococci and nutrients (chlorophyll-a) and the earliest opportunity for delisting would happen during the ongoing biennial assessment. However, if these parameters do not meet delisting requirements, they will remain in assessment category 4e for an additional biennial assessment cycle, which will postpone TMDL development. </w:t>
            </w:r>
            <w:r w:rsidRPr="00410422">
              <w:rPr>
                <w:rFonts w:eastAsia="Arial"/>
                <w:color w:val="000000" w:themeColor="text1"/>
              </w:rPr>
              <w:t xml:space="preserve"> </w:t>
            </w:r>
          </w:p>
          <w:p w14:paraId="4E69D6AE" w14:textId="16B6E1F5" w:rsidR="00E97BFE" w:rsidRPr="00894D16" w:rsidRDefault="00E97BFE" w:rsidP="00201AB8"/>
        </w:tc>
      </w:tr>
      <w:tr w:rsidR="009D0784" w:rsidRPr="002A3F91" w14:paraId="6FD0422D" w14:textId="77777777" w:rsidTr="00430841">
        <w:trPr>
          <w:trHeight w:val="166"/>
        </w:trPr>
        <w:tc>
          <w:tcPr>
            <w:tcW w:w="10890" w:type="dxa"/>
            <w:gridSpan w:val="4"/>
          </w:tcPr>
          <w:p w14:paraId="1ECB1423" w14:textId="77777777" w:rsidR="009D0784" w:rsidRPr="002A3F91" w:rsidRDefault="009D0784" w:rsidP="006622A1">
            <w:pPr>
              <w:pStyle w:val="Default"/>
              <w:rPr>
                <w:b/>
                <w:bCs/>
                <w:sz w:val="22"/>
                <w:szCs w:val="22"/>
              </w:rPr>
            </w:pPr>
          </w:p>
        </w:tc>
      </w:tr>
    </w:tbl>
    <w:p w14:paraId="2387B2C8" w14:textId="795DE65B" w:rsidR="003C66D3" w:rsidRDefault="003C66D3"/>
    <w:p w14:paraId="43874526" w14:textId="77777777" w:rsidR="001C4053" w:rsidRDefault="001C4053"/>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2A3F91" w14:paraId="26D1B286" w14:textId="77777777" w:rsidTr="00430841">
        <w:trPr>
          <w:trHeight w:val="166"/>
        </w:trPr>
        <w:tc>
          <w:tcPr>
            <w:tcW w:w="10890" w:type="dxa"/>
            <w:gridSpan w:val="3"/>
            <w:tcMar>
              <w:top w:w="72" w:type="dxa"/>
              <w:bottom w:w="72" w:type="dxa"/>
            </w:tcMar>
          </w:tcPr>
          <w:p w14:paraId="27E27501" w14:textId="77777777" w:rsidR="009D0784" w:rsidRDefault="009D0784" w:rsidP="006622A1">
            <w:pPr>
              <w:pStyle w:val="Default"/>
              <w:rPr>
                <w:b/>
                <w:bCs/>
              </w:rPr>
            </w:pPr>
            <w:r w:rsidRPr="00B42948">
              <w:rPr>
                <w:b/>
                <w:bCs/>
              </w:rPr>
              <w:t xml:space="preserve">Financial Commitments </w:t>
            </w:r>
          </w:p>
          <w:p w14:paraId="35AF72BE" w14:textId="77777777" w:rsidR="003C66D3" w:rsidRPr="00B42948" w:rsidRDefault="003C66D3" w:rsidP="006622A1">
            <w:pPr>
              <w:pStyle w:val="Default"/>
            </w:pPr>
          </w:p>
        </w:tc>
      </w:tr>
      <w:tr w:rsidR="009D0784" w:rsidRPr="002A3F91" w14:paraId="2612478E" w14:textId="77777777" w:rsidTr="00430841">
        <w:trPr>
          <w:trHeight w:val="249"/>
        </w:trPr>
        <w:tc>
          <w:tcPr>
            <w:tcW w:w="90" w:type="dxa"/>
          </w:tcPr>
          <w:p w14:paraId="55BA8DCE" w14:textId="77777777" w:rsidR="009D0784" w:rsidRPr="002A3F91" w:rsidRDefault="009D0784"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70DEEA7B" w14:textId="77777777" w:rsidR="009D0784" w:rsidRPr="002A3F91" w:rsidRDefault="009D0784" w:rsidP="006622A1">
            <w:pPr>
              <w:pStyle w:val="Default"/>
              <w:rPr>
                <w:sz w:val="22"/>
                <w:szCs w:val="22"/>
              </w:rPr>
            </w:pPr>
            <w:r>
              <w:rPr>
                <w:sz w:val="22"/>
                <w:szCs w:val="22"/>
              </w:rPr>
              <w:t>Estimated Implementation Cost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1D03CF4" w14:textId="5EE1B313" w:rsidR="009D0784" w:rsidRDefault="00F616EE" w:rsidP="00201AB8">
            <w:r>
              <w:t xml:space="preserve">Willoughby Creek </w:t>
            </w:r>
            <w:r w:rsidR="009F5A4B">
              <w:t>STA……………………………………………..</w:t>
            </w:r>
            <w:r w:rsidR="00C14F93">
              <w:t>$1,961,235.97</w:t>
            </w:r>
          </w:p>
          <w:p w14:paraId="7BF37CDF" w14:textId="77777777" w:rsidR="00F616EE" w:rsidRDefault="00F616EE" w:rsidP="00201AB8"/>
          <w:p w14:paraId="1DF0484C" w14:textId="31A2D47B" w:rsidR="00F616EE" w:rsidRPr="009E5D20" w:rsidRDefault="00F616EE" w:rsidP="00201AB8">
            <w:r w:rsidRPr="006A66B5">
              <w:t>Golden Gate Septic to Sewer</w:t>
            </w:r>
            <w:r w:rsidR="009F5A4B">
              <w:t>………………………………………..</w:t>
            </w:r>
            <w:r w:rsidR="000117B1">
              <w:t>$13,030,605.74</w:t>
            </w:r>
          </w:p>
        </w:tc>
      </w:tr>
      <w:tr w:rsidR="009D0784" w:rsidRPr="002A3F91" w14:paraId="0CAFBA2E" w14:textId="77777777" w:rsidTr="00430841">
        <w:trPr>
          <w:trHeight w:val="249"/>
        </w:trPr>
        <w:tc>
          <w:tcPr>
            <w:tcW w:w="90" w:type="dxa"/>
          </w:tcPr>
          <w:p w14:paraId="264FD20D" w14:textId="77777777" w:rsidR="009D0784" w:rsidRPr="002A3F91" w:rsidRDefault="009D0784"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5F3A10CA" w14:textId="77777777" w:rsidR="00E058EF" w:rsidRDefault="00E058EF" w:rsidP="006622A1">
            <w:pPr>
              <w:pStyle w:val="Default"/>
              <w:rPr>
                <w:sz w:val="22"/>
                <w:szCs w:val="22"/>
              </w:rPr>
            </w:pPr>
            <w:r>
              <w:rPr>
                <w:sz w:val="22"/>
                <w:szCs w:val="22"/>
              </w:rPr>
              <w:t>Land Acquisition</w:t>
            </w:r>
          </w:p>
          <w:p w14:paraId="51A30DF1" w14:textId="77777777" w:rsidR="00DA026F" w:rsidRPr="002A3F91" w:rsidRDefault="00DA026F" w:rsidP="006622A1">
            <w:pPr>
              <w:pStyle w:val="Default"/>
              <w:rPr>
                <w:sz w:val="22"/>
                <w:szCs w:val="22"/>
              </w:rPr>
            </w:pPr>
            <w:r>
              <w:rPr>
                <w:sz w:val="22"/>
                <w:szCs w:val="22"/>
              </w:rPr>
              <w:t>(if applicable)</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75ABA5A" w14:textId="7AC9B63D" w:rsidR="00241CBD" w:rsidRPr="00201AB8" w:rsidRDefault="00900ADE" w:rsidP="00201AB8">
            <w:pPr>
              <w:rPr>
                <w:b/>
              </w:rPr>
            </w:pPr>
            <w:r w:rsidRPr="00201AB8">
              <w:rPr>
                <w:b/>
              </w:rPr>
              <w:t>Funding</w:t>
            </w:r>
            <w:r w:rsidR="00201AB8" w:rsidRPr="00201AB8">
              <w:rPr>
                <w:b/>
              </w:rPr>
              <w:t xml:space="preserve"> </w:t>
            </w:r>
            <w:r w:rsidR="00241CBD" w:rsidRPr="00201AB8">
              <w:rPr>
                <w:b/>
              </w:rPr>
              <w:t>Source</w:t>
            </w:r>
            <w:r w:rsidRPr="00201AB8">
              <w:rPr>
                <w:b/>
              </w:rPr>
              <w:t>:</w:t>
            </w:r>
            <w:r w:rsidR="00241CBD" w:rsidRPr="00201AB8">
              <w:rPr>
                <w:b/>
              </w:rPr>
              <w:t xml:space="preserve">                                                                                                         </w:t>
            </w:r>
          </w:p>
          <w:p w14:paraId="6EAC0CCC" w14:textId="77777777" w:rsidR="001C37A3" w:rsidRDefault="001C37A3" w:rsidP="00201AB8"/>
          <w:p w14:paraId="35C34EA8" w14:textId="34A03FF3" w:rsidR="009D0784" w:rsidRDefault="003920C7" w:rsidP="00201AB8">
            <w:pPr>
              <w:rPr>
                <w:bCs/>
              </w:rPr>
            </w:pPr>
            <w:r>
              <w:t>Total project real estate cost</w:t>
            </w:r>
            <w:r w:rsidR="00241CBD" w:rsidRPr="00D14A03">
              <w:t>………………………………</w:t>
            </w:r>
            <w:r w:rsidR="00F5357A">
              <w:t>…</w:t>
            </w:r>
            <w:r w:rsidR="001C37A3">
              <w:t>……..</w:t>
            </w:r>
            <w:r w:rsidR="00E12E24" w:rsidRPr="00D14A03">
              <w:rPr>
                <w:b/>
              </w:rPr>
              <w:t>$</w:t>
            </w:r>
            <w:r w:rsidR="009F5A4B" w:rsidRPr="009F5A4B">
              <w:rPr>
                <w:bCs/>
              </w:rPr>
              <w:t>N/A</w:t>
            </w:r>
          </w:p>
          <w:p w14:paraId="4DD55877" w14:textId="187AB01F" w:rsidR="009F5A4B" w:rsidRPr="00D14A03" w:rsidRDefault="009F5A4B" w:rsidP="00201AB8"/>
        </w:tc>
      </w:tr>
      <w:tr w:rsidR="00563542" w:rsidRPr="002A3F91" w14:paraId="4884AF46" w14:textId="77777777" w:rsidTr="00430841">
        <w:trPr>
          <w:trHeight w:val="249"/>
        </w:trPr>
        <w:tc>
          <w:tcPr>
            <w:tcW w:w="90" w:type="dxa"/>
          </w:tcPr>
          <w:p w14:paraId="4C862E3B" w14:textId="77777777" w:rsidR="00563542" w:rsidRPr="002A3F91" w:rsidRDefault="00563542"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52A87E20" w14:textId="77777777" w:rsidR="00563542" w:rsidRDefault="00E058EF" w:rsidP="006622A1">
            <w:pPr>
              <w:pStyle w:val="Default"/>
              <w:rPr>
                <w:sz w:val="22"/>
                <w:szCs w:val="22"/>
              </w:rPr>
            </w:pPr>
            <w:r>
              <w:rPr>
                <w:sz w:val="22"/>
                <w:szCs w:val="22"/>
              </w:rPr>
              <w:t>Design and Construction</w:t>
            </w:r>
          </w:p>
          <w:p w14:paraId="24FB72A9" w14:textId="77777777" w:rsidR="00DA026F" w:rsidRDefault="00DA026F" w:rsidP="006622A1">
            <w:pPr>
              <w:pStyle w:val="Default"/>
              <w:rPr>
                <w:sz w:val="22"/>
                <w:szCs w:val="22"/>
              </w:rPr>
            </w:pPr>
            <w:r>
              <w:rPr>
                <w:sz w:val="22"/>
                <w:szCs w:val="22"/>
              </w:rPr>
              <w:t>(if applicable)</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D6A797C" w14:textId="77777777" w:rsidR="001C37A3" w:rsidRPr="001C37A3" w:rsidRDefault="00900ADE" w:rsidP="00201AB8">
            <w:pPr>
              <w:rPr>
                <w:b/>
              </w:rPr>
            </w:pPr>
            <w:r>
              <w:rPr>
                <w:b/>
              </w:rPr>
              <w:t>Funding Source:</w:t>
            </w:r>
            <w:r w:rsidR="001C37A3">
              <w:rPr>
                <w:b/>
              </w:rPr>
              <w:t xml:space="preserve">                                                                      </w:t>
            </w:r>
            <w:r>
              <w:rPr>
                <w:b/>
              </w:rPr>
              <w:t xml:space="preserve">                           </w:t>
            </w:r>
          </w:p>
          <w:p w14:paraId="629E4058" w14:textId="3699DFA2" w:rsidR="00F616EE" w:rsidRPr="009F5A4B" w:rsidRDefault="00F616EE" w:rsidP="00201AB8">
            <w:pPr>
              <w:rPr>
                <w:b/>
                <w:bCs/>
              </w:rPr>
            </w:pPr>
            <w:r w:rsidRPr="009F5A4B">
              <w:rPr>
                <w:b/>
                <w:bCs/>
              </w:rPr>
              <w:t>Willoughby Creek STA</w:t>
            </w:r>
            <w:r w:rsidR="00563542" w:rsidRPr="009F5A4B">
              <w:rPr>
                <w:b/>
                <w:bCs/>
              </w:rPr>
              <w:t xml:space="preserve"> </w:t>
            </w:r>
          </w:p>
          <w:p w14:paraId="58C37DCF" w14:textId="02C21A75" w:rsidR="001C37A3" w:rsidRPr="00C15102" w:rsidRDefault="001C37A3" w:rsidP="00201AB8"/>
          <w:p w14:paraId="729B544B" w14:textId="09CAE95D" w:rsidR="00563542" w:rsidRDefault="001C37A3" w:rsidP="00201AB8">
            <w:r>
              <w:t>T</w:t>
            </w:r>
            <w:r w:rsidR="00563542" w:rsidRPr="00C15102">
              <w:t>otal…</w:t>
            </w:r>
            <w:r w:rsidR="00A80F2C">
              <w:t>TMDL/</w:t>
            </w:r>
            <w:r w:rsidR="00C14F93">
              <w:t xml:space="preserve">319 </w:t>
            </w:r>
            <w:r w:rsidR="003C4703">
              <w:t>.</w:t>
            </w:r>
            <w:r w:rsidR="009F5A4B">
              <w:t>………………………………………………….</w:t>
            </w:r>
            <w:r w:rsidR="000D1FC8">
              <w:t>$</w:t>
            </w:r>
            <w:r w:rsidR="00A80F2C">
              <w:t>1,403,770.85</w:t>
            </w:r>
          </w:p>
          <w:p w14:paraId="33B4BE9C" w14:textId="7F145B02" w:rsidR="00857A57" w:rsidRDefault="00857A57" w:rsidP="00201AB8">
            <w:r>
              <w:t>Martin County Grant Match……………………………</w:t>
            </w:r>
            <w:r w:rsidR="009F5A4B">
              <w:t>.</w:t>
            </w:r>
            <w:r>
              <w:t>……………$352,000</w:t>
            </w:r>
          </w:p>
          <w:p w14:paraId="39DC44FB" w14:textId="20AD621E" w:rsidR="00A80F2C" w:rsidRDefault="00A80F2C" w:rsidP="00201AB8">
            <w:r>
              <w:t>Indian River Lagoon Grant…………………………………</w:t>
            </w:r>
            <w:r w:rsidR="009F5A4B">
              <w:t>….</w:t>
            </w:r>
            <w:r>
              <w:t>……..$185,465</w:t>
            </w:r>
          </w:p>
          <w:p w14:paraId="5A3E3DF5" w14:textId="77777777" w:rsidR="00A80F2C" w:rsidRDefault="00A80F2C" w:rsidP="00201AB8"/>
          <w:p w14:paraId="5D0AD787" w14:textId="77777777" w:rsidR="00F616EE" w:rsidRDefault="00F616EE" w:rsidP="00201AB8"/>
          <w:p w14:paraId="59963E2C" w14:textId="35BF23B8" w:rsidR="00F616EE" w:rsidRPr="009F5A4B" w:rsidRDefault="00F616EE" w:rsidP="00201AB8">
            <w:pPr>
              <w:rPr>
                <w:b/>
                <w:bCs/>
              </w:rPr>
            </w:pPr>
            <w:r w:rsidRPr="009F5A4B">
              <w:rPr>
                <w:b/>
                <w:bCs/>
              </w:rPr>
              <w:t>Golden Gate Septic to Sewer</w:t>
            </w:r>
          </w:p>
          <w:p w14:paraId="00CA165A" w14:textId="63C81944" w:rsidR="00F616EE" w:rsidRPr="006A66B5" w:rsidRDefault="00F616EE" w:rsidP="00201AB8"/>
          <w:p w14:paraId="2594CDEB" w14:textId="77777777" w:rsidR="008A440F" w:rsidRDefault="00F616EE" w:rsidP="00201AB8">
            <w:r w:rsidRPr="006A66B5">
              <w:lastRenderedPageBreak/>
              <w:t>Total</w:t>
            </w:r>
          </w:p>
          <w:p w14:paraId="182DED64" w14:textId="6129C064" w:rsidR="00F616EE" w:rsidRDefault="008A440F" w:rsidP="00201AB8">
            <w:r>
              <w:t>Legislative Appropriations Grant</w:t>
            </w:r>
            <w:r w:rsidR="00F616EE" w:rsidRPr="006A66B5">
              <w:t>………………</w:t>
            </w:r>
            <w:r w:rsidR="003C4703">
              <w:t>………</w:t>
            </w:r>
            <w:r w:rsidR="00F616EE" w:rsidRPr="006A66B5">
              <w:t>…………...$</w:t>
            </w:r>
            <w:r>
              <w:t>2,000,000</w:t>
            </w:r>
          </w:p>
          <w:p w14:paraId="5EBE6063" w14:textId="6551F345" w:rsidR="00F616EE" w:rsidRPr="00D14A03" w:rsidRDefault="008A440F" w:rsidP="00201AB8">
            <w:pPr>
              <w:rPr>
                <w:b/>
                <w:u w:val="single"/>
              </w:rPr>
            </w:pPr>
            <w:r>
              <w:t>State Revenue Sharing………………………………</w:t>
            </w:r>
            <w:r w:rsidR="003C4703">
              <w:t>……...</w:t>
            </w:r>
            <w:r>
              <w:t>……….$1,300,000</w:t>
            </w:r>
          </w:p>
        </w:tc>
      </w:tr>
      <w:tr w:rsidR="009D0784" w:rsidRPr="002A3F91" w14:paraId="604C45B1" w14:textId="77777777" w:rsidTr="00430841">
        <w:trPr>
          <w:trHeight w:val="249"/>
        </w:trPr>
        <w:tc>
          <w:tcPr>
            <w:tcW w:w="10890" w:type="dxa"/>
            <w:gridSpan w:val="3"/>
          </w:tcPr>
          <w:p w14:paraId="2544ED31" w14:textId="77777777" w:rsidR="009D0784" w:rsidRPr="002A3F91" w:rsidRDefault="009D0784" w:rsidP="006622A1">
            <w:pPr>
              <w:pStyle w:val="Default"/>
              <w:rPr>
                <w:i/>
                <w:iCs/>
                <w:sz w:val="22"/>
                <w:szCs w:val="22"/>
              </w:rPr>
            </w:pPr>
          </w:p>
        </w:tc>
      </w:tr>
      <w:tr w:rsidR="009D0784" w:rsidRPr="002A3F91" w14:paraId="3B0AEEDB" w14:textId="77777777" w:rsidTr="00430841">
        <w:trPr>
          <w:trHeight w:val="249"/>
        </w:trPr>
        <w:tc>
          <w:tcPr>
            <w:tcW w:w="10890" w:type="dxa"/>
            <w:gridSpan w:val="3"/>
          </w:tcPr>
          <w:p w14:paraId="691A8FC9" w14:textId="77777777" w:rsidR="009D0784" w:rsidRPr="00426F58" w:rsidRDefault="009D0784" w:rsidP="00094824">
            <w:pPr>
              <w:rPr>
                <w:szCs w:val="22"/>
              </w:rPr>
            </w:pPr>
          </w:p>
        </w:tc>
      </w:tr>
    </w:tbl>
    <w:p w14:paraId="2D7A236C" w14:textId="45B3D16E" w:rsidR="003E49B0" w:rsidRDefault="003E49B0">
      <w:pPr>
        <w:rPr>
          <w:b/>
        </w:rPr>
      </w:pPr>
      <w:r w:rsidRPr="003E49B0">
        <w:rPr>
          <w:b/>
        </w:rPr>
        <w:t>References</w:t>
      </w:r>
      <w:r w:rsidR="001C37A3">
        <w:rPr>
          <w:b/>
        </w:rPr>
        <w:t>:</w:t>
      </w:r>
    </w:p>
    <w:p w14:paraId="41ADB43C" w14:textId="77777777" w:rsidR="00362395" w:rsidRDefault="00362395">
      <w:pPr>
        <w:rPr>
          <w:b/>
        </w:rPr>
      </w:pPr>
    </w:p>
    <w:p w14:paraId="6B8ECD1D" w14:textId="77678105" w:rsidR="00C74AAA" w:rsidRDefault="00FB6E78" w:rsidP="00FB6E78">
      <w:pPr>
        <w:pStyle w:val="Default"/>
        <w:ind w:firstLine="720"/>
        <w:rPr>
          <w:b/>
          <w:bCs/>
        </w:rPr>
      </w:pPr>
      <w:r>
        <w:t>Willoughby Creek Stormwater Quality Improvement Project Florida Department of Environmental Protection Grant NS035 Stuart, Martin County, Florida</w:t>
      </w:r>
    </w:p>
    <w:p w14:paraId="56DE72C1" w14:textId="77777777" w:rsidR="00C74AAA" w:rsidRDefault="00C74AAA" w:rsidP="002C01A6">
      <w:pPr>
        <w:pStyle w:val="Default"/>
        <w:rPr>
          <w:b/>
          <w:bCs/>
        </w:rPr>
      </w:pPr>
    </w:p>
    <w:p w14:paraId="2A678A10" w14:textId="50765970" w:rsidR="00C74AAA" w:rsidRPr="00FB6E78" w:rsidRDefault="00FB6E78" w:rsidP="002C01A6">
      <w:pPr>
        <w:pStyle w:val="Default"/>
      </w:pPr>
      <w:r>
        <w:rPr>
          <w:b/>
          <w:bCs/>
        </w:rPr>
        <w:tab/>
      </w:r>
      <w:r w:rsidRPr="00FB6E78">
        <w:t>Willoughby Creek Stormwater Quality Retrofit Improvement Project, Drainage Report</w:t>
      </w:r>
    </w:p>
    <w:p w14:paraId="63290D01" w14:textId="77777777" w:rsidR="00C74AAA" w:rsidRDefault="00C74AAA" w:rsidP="002C01A6">
      <w:pPr>
        <w:pStyle w:val="Default"/>
        <w:rPr>
          <w:b/>
          <w:bCs/>
        </w:rPr>
      </w:pPr>
    </w:p>
    <w:p w14:paraId="3D5946C2" w14:textId="25A88339" w:rsidR="00C74AAA" w:rsidRPr="00FB6E78" w:rsidRDefault="00FB6E78" w:rsidP="002C01A6">
      <w:pPr>
        <w:pStyle w:val="Default"/>
      </w:pPr>
      <w:r>
        <w:rPr>
          <w:b/>
          <w:bCs/>
        </w:rPr>
        <w:tab/>
      </w:r>
      <w:r w:rsidRPr="00FB6E78">
        <w:t>Willoughby Creek Water Quality Improvement Project, Project Description</w:t>
      </w:r>
    </w:p>
    <w:p w14:paraId="7CDD2CBA" w14:textId="77777777" w:rsidR="00C74AAA" w:rsidRDefault="00C74AAA" w:rsidP="002C01A6">
      <w:pPr>
        <w:pStyle w:val="Default"/>
        <w:rPr>
          <w:b/>
          <w:bCs/>
        </w:rPr>
      </w:pPr>
    </w:p>
    <w:p w14:paraId="32AE1C54" w14:textId="5EA1001B" w:rsidR="00C74AAA" w:rsidRPr="006A71E2" w:rsidRDefault="006A71E2" w:rsidP="002C01A6">
      <w:pPr>
        <w:pStyle w:val="Default"/>
      </w:pPr>
      <w:r>
        <w:rPr>
          <w:b/>
          <w:bCs/>
        </w:rPr>
        <w:tab/>
      </w:r>
      <w:r w:rsidRPr="006A71E2">
        <w:t>ArcNLET: An ArcGIS-Based Nitrate Load Estimation Toolkit</w:t>
      </w:r>
    </w:p>
    <w:p w14:paraId="71ABD3FF" w14:textId="77777777" w:rsidR="00C74AAA" w:rsidRDefault="00C74AAA" w:rsidP="002C01A6">
      <w:pPr>
        <w:pStyle w:val="Default"/>
        <w:rPr>
          <w:b/>
          <w:bCs/>
        </w:rPr>
      </w:pPr>
    </w:p>
    <w:p w14:paraId="2A46ED73" w14:textId="77777777" w:rsidR="00C74AAA" w:rsidRDefault="00C74AAA" w:rsidP="002C01A6">
      <w:pPr>
        <w:pStyle w:val="Default"/>
        <w:rPr>
          <w:b/>
          <w:bCs/>
        </w:rPr>
      </w:pPr>
    </w:p>
    <w:p w14:paraId="5EE36C49" w14:textId="77777777" w:rsidR="00021217" w:rsidRDefault="00021217" w:rsidP="002C01A6">
      <w:pPr>
        <w:pStyle w:val="Default"/>
        <w:rPr>
          <w:b/>
          <w:bCs/>
        </w:rPr>
      </w:pPr>
    </w:p>
    <w:p w14:paraId="76432660" w14:textId="77777777" w:rsidR="00021217" w:rsidRDefault="00021217" w:rsidP="002C01A6">
      <w:pPr>
        <w:pStyle w:val="Default"/>
        <w:rPr>
          <w:b/>
          <w:bCs/>
        </w:rPr>
      </w:pPr>
    </w:p>
    <w:p w14:paraId="4AF1CFCE" w14:textId="77777777" w:rsidR="00021217" w:rsidRDefault="00021217" w:rsidP="002C01A6">
      <w:pPr>
        <w:pStyle w:val="Default"/>
        <w:rPr>
          <w:b/>
          <w:bCs/>
        </w:rPr>
      </w:pPr>
    </w:p>
    <w:p w14:paraId="466BB8FE" w14:textId="6F68318F" w:rsidR="00021217" w:rsidRDefault="00021217" w:rsidP="002C01A6">
      <w:pPr>
        <w:pStyle w:val="Default"/>
        <w:rPr>
          <w:b/>
          <w:bCs/>
        </w:rPr>
      </w:pPr>
    </w:p>
    <w:p w14:paraId="0B423EC0" w14:textId="076E12B6" w:rsidR="00094824" w:rsidRDefault="00094824" w:rsidP="002C01A6">
      <w:pPr>
        <w:pStyle w:val="Default"/>
        <w:rPr>
          <w:b/>
          <w:bCs/>
        </w:rPr>
      </w:pPr>
    </w:p>
    <w:p w14:paraId="24D0841F" w14:textId="6E694EFC" w:rsidR="00094824" w:rsidRDefault="00094824" w:rsidP="002C01A6">
      <w:pPr>
        <w:pStyle w:val="Default"/>
        <w:rPr>
          <w:b/>
          <w:bCs/>
        </w:rPr>
      </w:pPr>
    </w:p>
    <w:p w14:paraId="5907FC73" w14:textId="226CBEFE" w:rsidR="00094824" w:rsidRDefault="00094824" w:rsidP="002C01A6">
      <w:pPr>
        <w:pStyle w:val="Default"/>
        <w:rPr>
          <w:b/>
          <w:bCs/>
        </w:rPr>
      </w:pPr>
    </w:p>
    <w:p w14:paraId="40E7C960" w14:textId="17253D12" w:rsidR="00094824" w:rsidRDefault="00094824" w:rsidP="002C01A6">
      <w:pPr>
        <w:pStyle w:val="Default"/>
        <w:rPr>
          <w:b/>
          <w:bCs/>
        </w:rPr>
      </w:pPr>
    </w:p>
    <w:p w14:paraId="0AA4A32D" w14:textId="69149B56" w:rsidR="00094824" w:rsidRDefault="00094824" w:rsidP="002C01A6">
      <w:pPr>
        <w:pStyle w:val="Default"/>
        <w:rPr>
          <w:b/>
          <w:bCs/>
        </w:rPr>
      </w:pPr>
    </w:p>
    <w:p w14:paraId="56980F9A" w14:textId="229B6D39" w:rsidR="00094824" w:rsidRDefault="00094824" w:rsidP="002C01A6">
      <w:pPr>
        <w:pStyle w:val="Default"/>
        <w:rPr>
          <w:b/>
          <w:bCs/>
        </w:rPr>
      </w:pPr>
    </w:p>
    <w:p w14:paraId="3FB9FB39" w14:textId="5CE7998A" w:rsidR="00094824" w:rsidRDefault="00094824" w:rsidP="002C01A6">
      <w:pPr>
        <w:pStyle w:val="Default"/>
        <w:rPr>
          <w:b/>
          <w:bCs/>
        </w:rPr>
      </w:pPr>
    </w:p>
    <w:p w14:paraId="3BFA2930" w14:textId="070AD90D" w:rsidR="00094824" w:rsidRDefault="00094824" w:rsidP="002C01A6">
      <w:pPr>
        <w:pStyle w:val="Default"/>
        <w:rPr>
          <w:b/>
          <w:bCs/>
        </w:rPr>
      </w:pPr>
    </w:p>
    <w:p w14:paraId="46358D8E" w14:textId="0F846585" w:rsidR="00094824" w:rsidRDefault="00094824" w:rsidP="002C01A6">
      <w:pPr>
        <w:pStyle w:val="Default"/>
        <w:rPr>
          <w:b/>
          <w:bCs/>
        </w:rPr>
      </w:pPr>
    </w:p>
    <w:p w14:paraId="65374621" w14:textId="148A3D47" w:rsidR="00094824" w:rsidRDefault="00094824" w:rsidP="002C01A6">
      <w:pPr>
        <w:pStyle w:val="Default"/>
        <w:rPr>
          <w:b/>
          <w:bCs/>
        </w:rPr>
      </w:pPr>
    </w:p>
    <w:p w14:paraId="165D85BE" w14:textId="1CE07F4D" w:rsidR="00094824" w:rsidRDefault="00094824" w:rsidP="002C01A6">
      <w:pPr>
        <w:pStyle w:val="Default"/>
        <w:rPr>
          <w:b/>
          <w:bCs/>
        </w:rPr>
      </w:pPr>
    </w:p>
    <w:p w14:paraId="6B806611" w14:textId="37D883C0" w:rsidR="00094824" w:rsidRDefault="00094824" w:rsidP="002C01A6">
      <w:pPr>
        <w:pStyle w:val="Default"/>
        <w:rPr>
          <w:b/>
          <w:bCs/>
        </w:rPr>
      </w:pPr>
    </w:p>
    <w:p w14:paraId="0843340C" w14:textId="153054ED" w:rsidR="00094824" w:rsidRDefault="00094824" w:rsidP="002C01A6">
      <w:pPr>
        <w:pStyle w:val="Default"/>
        <w:rPr>
          <w:b/>
          <w:bCs/>
        </w:rPr>
      </w:pPr>
    </w:p>
    <w:p w14:paraId="7A36D426" w14:textId="24759DA8" w:rsidR="00094824" w:rsidRDefault="00094824" w:rsidP="002C01A6">
      <w:pPr>
        <w:pStyle w:val="Default"/>
        <w:rPr>
          <w:b/>
          <w:bCs/>
        </w:rPr>
      </w:pPr>
    </w:p>
    <w:p w14:paraId="4F2E0694" w14:textId="33BF3FB9" w:rsidR="00094824" w:rsidRDefault="00094824" w:rsidP="002C01A6">
      <w:pPr>
        <w:pStyle w:val="Default"/>
        <w:rPr>
          <w:b/>
          <w:bCs/>
        </w:rPr>
      </w:pPr>
    </w:p>
    <w:p w14:paraId="4AFC5B85" w14:textId="4E4FE9D0" w:rsidR="00094824" w:rsidRDefault="00094824" w:rsidP="002C01A6">
      <w:pPr>
        <w:pStyle w:val="Default"/>
        <w:rPr>
          <w:b/>
          <w:bCs/>
        </w:rPr>
      </w:pPr>
    </w:p>
    <w:p w14:paraId="6AC9AB00" w14:textId="55B2020E" w:rsidR="00094824" w:rsidRDefault="00094824" w:rsidP="002C01A6">
      <w:pPr>
        <w:pStyle w:val="Default"/>
        <w:rPr>
          <w:b/>
          <w:bCs/>
        </w:rPr>
      </w:pPr>
    </w:p>
    <w:p w14:paraId="2905B206" w14:textId="5A8B48F9" w:rsidR="00094824" w:rsidRDefault="00094824" w:rsidP="002C01A6">
      <w:pPr>
        <w:pStyle w:val="Default"/>
        <w:rPr>
          <w:b/>
          <w:bCs/>
        </w:rPr>
      </w:pPr>
    </w:p>
    <w:p w14:paraId="2C7B6C86" w14:textId="15FF1205" w:rsidR="00094824" w:rsidRDefault="00094824" w:rsidP="002C01A6">
      <w:pPr>
        <w:pStyle w:val="Default"/>
        <w:rPr>
          <w:b/>
          <w:bCs/>
        </w:rPr>
      </w:pPr>
    </w:p>
    <w:p w14:paraId="75630C46" w14:textId="73DADE0D" w:rsidR="00094824" w:rsidRDefault="00094824" w:rsidP="002C01A6">
      <w:pPr>
        <w:pStyle w:val="Default"/>
        <w:rPr>
          <w:b/>
          <w:bCs/>
        </w:rPr>
      </w:pPr>
    </w:p>
    <w:p w14:paraId="2E85860B" w14:textId="53742E6F" w:rsidR="00094824" w:rsidRDefault="00094824" w:rsidP="002C01A6">
      <w:pPr>
        <w:pStyle w:val="Default"/>
        <w:rPr>
          <w:b/>
          <w:bCs/>
        </w:rPr>
      </w:pPr>
    </w:p>
    <w:p w14:paraId="2B263B62" w14:textId="74C0D705" w:rsidR="00094824" w:rsidRDefault="00094824" w:rsidP="002C01A6">
      <w:pPr>
        <w:pStyle w:val="Default"/>
        <w:rPr>
          <w:b/>
          <w:bCs/>
        </w:rPr>
      </w:pPr>
    </w:p>
    <w:p w14:paraId="2505D267" w14:textId="6B658F5C" w:rsidR="00094824" w:rsidRDefault="00094824" w:rsidP="002C01A6">
      <w:pPr>
        <w:pStyle w:val="Default"/>
        <w:rPr>
          <w:b/>
          <w:bCs/>
        </w:rPr>
      </w:pPr>
    </w:p>
    <w:p w14:paraId="3239A360" w14:textId="683D6387" w:rsidR="00094824" w:rsidRDefault="00094824" w:rsidP="002C01A6">
      <w:pPr>
        <w:pStyle w:val="Default"/>
        <w:rPr>
          <w:b/>
          <w:bCs/>
        </w:rPr>
      </w:pPr>
    </w:p>
    <w:p w14:paraId="16202117" w14:textId="69A22A2C" w:rsidR="00094824" w:rsidRDefault="00094824" w:rsidP="002C01A6">
      <w:pPr>
        <w:pStyle w:val="Default"/>
        <w:rPr>
          <w:b/>
          <w:bCs/>
        </w:rPr>
      </w:pPr>
    </w:p>
    <w:p w14:paraId="0D38CA61" w14:textId="56B8B065" w:rsidR="00094824" w:rsidRDefault="00094824" w:rsidP="002C01A6">
      <w:pPr>
        <w:pStyle w:val="Default"/>
        <w:rPr>
          <w:b/>
          <w:bCs/>
        </w:rPr>
      </w:pPr>
    </w:p>
    <w:p w14:paraId="065405A3" w14:textId="6068E3C1" w:rsidR="00094824" w:rsidRDefault="00094824" w:rsidP="002C01A6">
      <w:pPr>
        <w:pStyle w:val="Default"/>
        <w:rPr>
          <w:b/>
          <w:bCs/>
        </w:rPr>
      </w:pPr>
    </w:p>
    <w:p w14:paraId="32F63D07" w14:textId="2B900E2F" w:rsidR="00094824" w:rsidRDefault="00094824" w:rsidP="002C01A6">
      <w:pPr>
        <w:pStyle w:val="Default"/>
        <w:rPr>
          <w:b/>
          <w:bCs/>
        </w:rPr>
      </w:pPr>
    </w:p>
    <w:p w14:paraId="4D031545" w14:textId="0A53D5CE" w:rsidR="00094824" w:rsidRDefault="00094824" w:rsidP="002C01A6">
      <w:pPr>
        <w:pStyle w:val="Default"/>
        <w:rPr>
          <w:b/>
          <w:bCs/>
        </w:rPr>
      </w:pPr>
    </w:p>
    <w:p w14:paraId="75116F60" w14:textId="3A0D9DD9" w:rsidR="002C01A6" w:rsidRDefault="00E97BFE" w:rsidP="002C01A6">
      <w:pPr>
        <w:pStyle w:val="Default"/>
        <w:rPr>
          <w:b/>
          <w:bCs/>
        </w:rPr>
      </w:pPr>
      <w:r w:rsidRPr="00410422">
        <w:rPr>
          <w:b/>
          <w:bCs/>
        </w:rPr>
        <w:t>Attachment 1 – Location Map</w:t>
      </w:r>
      <w:r w:rsidR="00095756">
        <w:rPr>
          <w:b/>
          <w:bCs/>
        </w:rPr>
        <w:t>s</w:t>
      </w:r>
    </w:p>
    <w:p w14:paraId="5436E6B9" w14:textId="593E2457" w:rsidR="00C74AAA" w:rsidRDefault="00C74AAA" w:rsidP="002C01A6">
      <w:pPr>
        <w:pStyle w:val="Default"/>
        <w:rPr>
          <w:b/>
          <w:bCs/>
        </w:rPr>
      </w:pPr>
    </w:p>
    <w:p w14:paraId="250644B2" w14:textId="4EFCA350" w:rsidR="00C74AAA" w:rsidRDefault="00C74AAA" w:rsidP="002C01A6">
      <w:pPr>
        <w:pStyle w:val="Default"/>
        <w:rPr>
          <w:b/>
          <w:bCs/>
        </w:rPr>
      </w:pPr>
      <w:r>
        <w:rPr>
          <w:noProof/>
        </w:rPr>
        <w:drawing>
          <wp:inline distT="0" distB="0" distL="0" distR="0" wp14:anchorId="535A7833" wp14:editId="688D17CF">
            <wp:extent cx="6858000" cy="28695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869565"/>
                    </a:xfrm>
                    <a:prstGeom prst="rect">
                      <a:avLst/>
                    </a:prstGeom>
                  </pic:spPr>
                </pic:pic>
              </a:graphicData>
            </a:graphic>
          </wp:inline>
        </w:drawing>
      </w:r>
    </w:p>
    <w:p w14:paraId="185CA399" w14:textId="5800D977" w:rsidR="00C74AAA" w:rsidRDefault="00095756" w:rsidP="002C01A6">
      <w:pPr>
        <w:pStyle w:val="Default"/>
        <w:rPr>
          <w:b/>
          <w:bCs/>
        </w:rPr>
      </w:pPr>
      <w:r>
        <w:rPr>
          <w:noProof/>
        </w:rPr>
        <w:lastRenderedPageBreak/>
        <w:drawing>
          <wp:inline distT="0" distB="0" distL="0" distR="0" wp14:anchorId="33A39E72" wp14:editId="22595165">
            <wp:extent cx="6867525" cy="49961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83913" cy="5008102"/>
                    </a:xfrm>
                    <a:prstGeom prst="rect">
                      <a:avLst/>
                    </a:prstGeom>
                  </pic:spPr>
                </pic:pic>
              </a:graphicData>
            </a:graphic>
          </wp:inline>
        </w:drawing>
      </w:r>
    </w:p>
    <w:p w14:paraId="769DD3AB" w14:textId="77777777" w:rsidR="00465781" w:rsidRDefault="00465781" w:rsidP="002C01A6">
      <w:pPr>
        <w:pStyle w:val="Default"/>
        <w:rPr>
          <w:b/>
          <w:bCs/>
        </w:rPr>
      </w:pPr>
    </w:p>
    <w:p w14:paraId="463FDC29" w14:textId="77777777" w:rsidR="00465781" w:rsidRDefault="00465781" w:rsidP="002C01A6">
      <w:pPr>
        <w:pStyle w:val="Default"/>
        <w:rPr>
          <w:b/>
          <w:bCs/>
        </w:rPr>
      </w:pPr>
    </w:p>
    <w:p w14:paraId="336FEA30" w14:textId="0BB0DCD0" w:rsidR="00465781" w:rsidRDefault="00C70AC5" w:rsidP="002C01A6">
      <w:pPr>
        <w:pStyle w:val="Default"/>
        <w:rPr>
          <w:b/>
          <w:bCs/>
        </w:rPr>
      </w:pPr>
      <w:r>
        <w:rPr>
          <w:noProof/>
        </w:rPr>
        <w:lastRenderedPageBreak/>
        <w:drawing>
          <wp:inline distT="0" distB="0" distL="0" distR="0" wp14:anchorId="1B13DB9A" wp14:editId="65201F84">
            <wp:extent cx="6889446" cy="50577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05829" cy="5069802"/>
                    </a:xfrm>
                    <a:prstGeom prst="rect">
                      <a:avLst/>
                    </a:prstGeom>
                  </pic:spPr>
                </pic:pic>
              </a:graphicData>
            </a:graphic>
          </wp:inline>
        </w:drawing>
      </w:r>
    </w:p>
    <w:p w14:paraId="009CF142" w14:textId="77777777" w:rsidR="00465781" w:rsidRDefault="00465781" w:rsidP="002C01A6">
      <w:pPr>
        <w:pStyle w:val="Default"/>
        <w:rPr>
          <w:b/>
          <w:bCs/>
        </w:rPr>
      </w:pPr>
    </w:p>
    <w:p w14:paraId="7439AF71" w14:textId="77777777" w:rsidR="00465781" w:rsidRDefault="00465781" w:rsidP="002C01A6">
      <w:pPr>
        <w:pStyle w:val="Default"/>
        <w:rPr>
          <w:b/>
          <w:bCs/>
        </w:rPr>
      </w:pPr>
    </w:p>
    <w:p w14:paraId="4CC75217" w14:textId="77777777" w:rsidR="00465781" w:rsidRDefault="00465781" w:rsidP="002C01A6">
      <w:pPr>
        <w:pStyle w:val="Default"/>
        <w:rPr>
          <w:b/>
          <w:bCs/>
        </w:rPr>
      </w:pPr>
    </w:p>
    <w:p w14:paraId="774EC4FB" w14:textId="77777777" w:rsidR="00465781" w:rsidRDefault="00465781" w:rsidP="002C01A6">
      <w:pPr>
        <w:pStyle w:val="Default"/>
        <w:rPr>
          <w:b/>
          <w:bCs/>
        </w:rPr>
      </w:pPr>
    </w:p>
    <w:p w14:paraId="1097A66F" w14:textId="77777777" w:rsidR="00465781" w:rsidRDefault="00465781" w:rsidP="002C01A6">
      <w:pPr>
        <w:pStyle w:val="Default"/>
        <w:rPr>
          <w:b/>
          <w:bCs/>
        </w:rPr>
      </w:pPr>
    </w:p>
    <w:p w14:paraId="288644D3" w14:textId="77777777" w:rsidR="00465781" w:rsidRDefault="00465781" w:rsidP="002C01A6">
      <w:pPr>
        <w:pStyle w:val="Default"/>
        <w:rPr>
          <w:b/>
          <w:bCs/>
        </w:rPr>
      </w:pPr>
    </w:p>
    <w:p w14:paraId="3EA03303" w14:textId="77777777" w:rsidR="00465781" w:rsidRDefault="00465781" w:rsidP="002C01A6">
      <w:pPr>
        <w:pStyle w:val="Default"/>
        <w:rPr>
          <w:b/>
          <w:bCs/>
        </w:rPr>
      </w:pPr>
    </w:p>
    <w:p w14:paraId="6407624C" w14:textId="77777777" w:rsidR="00465781" w:rsidRDefault="00465781" w:rsidP="002C01A6">
      <w:pPr>
        <w:pStyle w:val="Default"/>
        <w:rPr>
          <w:b/>
          <w:bCs/>
        </w:rPr>
      </w:pPr>
    </w:p>
    <w:p w14:paraId="2C2ACE62" w14:textId="77777777" w:rsidR="00465781" w:rsidRDefault="00465781" w:rsidP="002C01A6">
      <w:pPr>
        <w:pStyle w:val="Default"/>
        <w:rPr>
          <w:b/>
          <w:bCs/>
        </w:rPr>
      </w:pPr>
    </w:p>
    <w:p w14:paraId="02BEF3E4" w14:textId="77777777" w:rsidR="00465781" w:rsidRDefault="00465781" w:rsidP="002C01A6">
      <w:pPr>
        <w:pStyle w:val="Default"/>
        <w:rPr>
          <w:b/>
          <w:bCs/>
        </w:rPr>
      </w:pPr>
    </w:p>
    <w:p w14:paraId="60CB42F5" w14:textId="77777777" w:rsidR="00465781" w:rsidRDefault="00465781" w:rsidP="002C01A6">
      <w:pPr>
        <w:pStyle w:val="Default"/>
        <w:rPr>
          <w:b/>
          <w:bCs/>
        </w:rPr>
      </w:pPr>
    </w:p>
    <w:p w14:paraId="29FE172B" w14:textId="77777777" w:rsidR="00465781" w:rsidRDefault="00465781" w:rsidP="002C01A6">
      <w:pPr>
        <w:pStyle w:val="Default"/>
        <w:rPr>
          <w:b/>
          <w:bCs/>
        </w:rPr>
      </w:pPr>
    </w:p>
    <w:p w14:paraId="06C94E07" w14:textId="77777777" w:rsidR="00465781" w:rsidRDefault="00465781" w:rsidP="002C01A6">
      <w:pPr>
        <w:pStyle w:val="Default"/>
        <w:rPr>
          <w:b/>
          <w:bCs/>
        </w:rPr>
      </w:pPr>
    </w:p>
    <w:p w14:paraId="1BA6ECB8" w14:textId="77777777" w:rsidR="00465781" w:rsidRDefault="00465781" w:rsidP="002C01A6">
      <w:pPr>
        <w:pStyle w:val="Default"/>
        <w:rPr>
          <w:b/>
          <w:bCs/>
        </w:rPr>
      </w:pPr>
    </w:p>
    <w:p w14:paraId="7AF0C3DF" w14:textId="77777777" w:rsidR="00465781" w:rsidRDefault="00465781" w:rsidP="002C01A6">
      <w:pPr>
        <w:pStyle w:val="Default"/>
        <w:rPr>
          <w:b/>
          <w:bCs/>
        </w:rPr>
      </w:pPr>
    </w:p>
    <w:p w14:paraId="1F47B299" w14:textId="77777777" w:rsidR="00465781" w:rsidRDefault="00465781" w:rsidP="002C01A6">
      <w:pPr>
        <w:pStyle w:val="Default"/>
        <w:rPr>
          <w:b/>
          <w:bCs/>
        </w:rPr>
      </w:pPr>
    </w:p>
    <w:p w14:paraId="0866DFD0" w14:textId="77777777" w:rsidR="00094824" w:rsidRDefault="00094824" w:rsidP="002C01A6">
      <w:pPr>
        <w:pStyle w:val="Default"/>
        <w:rPr>
          <w:b/>
          <w:bCs/>
        </w:rPr>
      </w:pPr>
    </w:p>
    <w:p w14:paraId="09463972" w14:textId="6DA4EC13" w:rsidR="00094824" w:rsidRDefault="00C74AAA" w:rsidP="002C01A6">
      <w:pPr>
        <w:pStyle w:val="Default"/>
        <w:rPr>
          <w:b/>
          <w:bCs/>
        </w:rPr>
      </w:pPr>
      <w:r>
        <w:rPr>
          <w:b/>
          <w:bCs/>
        </w:rPr>
        <w:t xml:space="preserve">Attachment 2 – </w:t>
      </w:r>
      <w:r w:rsidRPr="00C74AAA">
        <w:rPr>
          <w:b/>
          <w:bCs/>
        </w:rPr>
        <w:t>Willoughby Creek Stormwater Treatment Area Flyer</w:t>
      </w:r>
    </w:p>
    <w:p w14:paraId="6B0199F9" w14:textId="77777777" w:rsidR="00094824" w:rsidRDefault="00094824" w:rsidP="002C01A6">
      <w:pPr>
        <w:pStyle w:val="Default"/>
        <w:rPr>
          <w:b/>
          <w:bCs/>
        </w:rPr>
      </w:pPr>
    </w:p>
    <w:p w14:paraId="3FC6DA97" w14:textId="7CDB6F35" w:rsidR="00C74AAA" w:rsidRDefault="00C74AAA" w:rsidP="002C01A6">
      <w:pPr>
        <w:pStyle w:val="Default"/>
        <w:rPr>
          <w:b/>
          <w:bCs/>
        </w:rPr>
      </w:pPr>
      <w:r>
        <w:rPr>
          <w:noProof/>
        </w:rPr>
        <w:lastRenderedPageBreak/>
        <w:drawing>
          <wp:inline distT="0" distB="0" distL="0" distR="0" wp14:anchorId="1C7D5CF0" wp14:editId="106BC202">
            <wp:extent cx="5314950" cy="79222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3794" cy="7995086"/>
                    </a:xfrm>
                    <a:prstGeom prst="rect">
                      <a:avLst/>
                    </a:prstGeom>
                  </pic:spPr>
                </pic:pic>
              </a:graphicData>
            </a:graphic>
          </wp:inline>
        </w:drawing>
      </w:r>
    </w:p>
    <w:p w14:paraId="3EE903FE" w14:textId="22AE323D" w:rsidR="00660F12" w:rsidRDefault="00660F12" w:rsidP="002C01A6">
      <w:pPr>
        <w:pStyle w:val="Default"/>
        <w:rPr>
          <w:b/>
          <w:bCs/>
        </w:rPr>
      </w:pPr>
      <w:r>
        <w:rPr>
          <w:b/>
          <w:bCs/>
        </w:rPr>
        <w:t>Attachment 3 – Golden Gate Community Septic to Sewer</w:t>
      </w:r>
    </w:p>
    <w:p w14:paraId="5FE29B69" w14:textId="1370F9BE" w:rsidR="00B056F3" w:rsidRDefault="00B056F3" w:rsidP="002C01A6">
      <w:pPr>
        <w:pStyle w:val="Default"/>
        <w:rPr>
          <w:b/>
          <w:bCs/>
        </w:rPr>
      </w:pPr>
    </w:p>
    <w:p w14:paraId="16CF6D7C" w14:textId="6017C833" w:rsidR="00D34826" w:rsidRDefault="00A15B27" w:rsidP="002C01A6">
      <w:pPr>
        <w:pStyle w:val="Default"/>
        <w:rPr>
          <w:b/>
          <w:bCs/>
        </w:rPr>
      </w:pPr>
      <w:r>
        <w:rPr>
          <w:noProof/>
        </w:rPr>
        <w:lastRenderedPageBreak/>
        <w:drawing>
          <wp:inline distT="0" distB="0" distL="0" distR="0" wp14:anchorId="6786E83D" wp14:editId="5BCB7C8D">
            <wp:extent cx="6858000" cy="2374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2374900"/>
                    </a:xfrm>
                    <a:prstGeom prst="rect">
                      <a:avLst/>
                    </a:prstGeom>
                  </pic:spPr>
                </pic:pic>
              </a:graphicData>
            </a:graphic>
          </wp:inline>
        </w:drawing>
      </w:r>
    </w:p>
    <w:p w14:paraId="0B684145" w14:textId="77777777" w:rsidR="007B1A35" w:rsidRDefault="007B1A35" w:rsidP="002C01A6">
      <w:pPr>
        <w:pStyle w:val="Default"/>
        <w:rPr>
          <w:b/>
          <w:bCs/>
        </w:rPr>
      </w:pPr>
    </w:p>
    <w:p w14:paraId="5B5BA6E3" w14:textId="1B6F934E" w:rsidR="00D34826" w:rsidRDefault="00D34826" w:rsidP="002C01A6">
      <w:pPr>
        <w:pStyle w:val="Default"/>
        <w:rPr>
          <w:b/>
          <w:bCs/>
        </w:rPr>
      </w:pPr>
    </w:p>
    <w:p w14:paraId="2272DF6B" w14:textId="0D098C10" w:rsidR="007B1A35" w:rsidRDefault="007B1A35" w:rsidP="002C01A6">
      <w:pPr>
        <w:pStyle w:val="Default"/>
        <w:rPr>
          <w:b/>
          <w:bCs/>
        </w:rPr>
      </w:pPr>
      <w:r>
        <w:rPr>
          <w:noProof/>
        </w:rPr>
        <w:drawing>
          <wp:inline distT="0" distB="0" distL="0" distR="0" wp14:anchorId="4AC631F4" wp14:editId="1301512F">
            <wp:extent cx="6858000" cy="3239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239770"/>
                    </a:xfrm>
                    <a:prstGeom prst="rect">
                      <a:avLst/>
                    </a:prstGeom>
                  </pic:spPr>
                </pic:pic>
              </a:graphicData>
            </a:graphic>
          </wp:inline>
        </w:drawing>
      </w:r>
    </w:p>
    <w:p w14:paraId="424EEBEC" w14:textId="77777777" w:rsidR="007B1A35" w:rsidRDefault="007B1A35" w:rsidP="002C01A6">
      <w:pPr>
        <w:pStyle w:val="Default"/>
        <w:rPr>
          <w:b/>
          <w:bCs/>
        </w:rPr>
      </w:pPr>
    </w:p>
    <w:p w14:paraId="34FE1EE2" w14:textId="13EE914F" w:rsidR="007B1A35" w:rsidRDefault="007B1A35" w:rsidP="002C01A6">
      <w:pPr>
        <w:pStyle w:val="Default"/>
        <w:rPr>
          <w:b/>
          <w:bCs/>
        </w:rPr>
      </w:pPr>
      <w:r>
        <w:rPr>
          <w:noProof/>
        </w:rPr>
        <w:drawing>
          <wp:inline distT="0" distB="0" distL="0" distR="0" wp14:anchorId="3786CF3A" wp14:editId="6DFA43D3">
            <wp:extent cx="6858000" cy="49593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95935"/>
                    </a:xfrm>
                    <a:prstGeom prst="rect">
                      <a:avLst/>
                    </a:prstGeom>
                  </pic:spPr>
                </pic:pic>
              </a:graphicData>
            </a:graphic>
          </wp:inline>
        </w:drawing>
      </w:r>
    </w:p>
    <w:p w14:paraId="4249451D" w14:textId="0FED32F8" w:rsidR="000A5BEE" w:rsidRDefault="000A5BEE" w:rsidP="002C01A6">
      <w:pPr>
        <w:pStyle w:val="Default"/>
        <w:rPr>
          <w:b/>
          <w:bCs/>
        </w:rPr>
      </w:pPr>
    </w:p>
    <w:p w14:paraId="17CDAE01" w14:textId="77777777" w:rsidR="00D4615D" w:rsidRDefault="00D4615D" w:rsidP="002C01A6">
      <w:pPr>
        <w:pStyle w:val="Default"/>
        <w:rPr>
          <w:b/>
          <w:bCs/>
        </w:rPr>
      </w:pPr>
    </w:p>
    <w:p w14:paraId="337FF717" w14:textId="77777777" w:rsidR="00D4615D" w:rsidRDefault="00D4615D" w:rsidP="002C01A6">
      <w:pPr>
        <w:pStyle w:val="Default"/>
        <w:rPr>
          <w:b/>
          <w:bCs/>
        </w:rPr>
      </w:pPr>
    </w:p>
    <w:p w14:paraId="08DD4BBA" w14:textId="77777777" w:rsidR="00D4615D" w:rsidRDefault="00D4615D" w:rsidP="002C01A6">
      <w:pPr>
        <w:pStyle w:val="Default"/>
        <w:rPr>
          <w:b/>
          <w:bCs/>
        </w:rPr>
      </w:pPr>
    </w:p>
    <w:p w14:paraId="476702EE" w14:textId="77777777" w:rsidR="00D4615D" w:rsidRDefault="00D4615D" w:rsidP="002C01A6">
      <w:pPr>
        <w:pStyle w:val="Default"/>
        <w:rPr>
          <w:b/>
          <w:bCs/>
        </w:rPr>
      </w:pPr>
    </w:p>
    <w:p w14:paraId="4B938BA9" w14:textId="77777777" w:rsidR="00D4615D" w:rsidRDefault="00D4615D" w:rsidP="002C01A6">
      <w:pPr>
        <w:pStyle w:val="Default"/>
        <w:rPr>
          <w:b/>
          <w:bCs/>
        </w:rPr>
      </w:pPr>
    </w:p>
    <w:p w14:paraId="1A86DD94" w14:textId="77777777" w:rsidR="00D4615D" w:rsidRDefault="00D4615D" w:rsidP="002C01A6">
      <w:pPr>
        <w:pStyle w:val="Default"/>
        <w:rPr>
          <w:b/>
          <w:bCs/>
        </w:rPr>
      </w:pPr>
    </w:p>
    <w:p w14:paraId="6C625C20" w14:textId="77777777" w:rsidR="00D4615D" w:rsidRDefault="00D4615D" w:rsidP="002C01A6">
      <w:pPr>
        <w:pStyle w:val="Default"/>
        <w:rPr>
          <w:b/>
          <w:bCs/>
        </w:rPr>
      </w:pPr>
    </w:p>
    <w:p w14:paraId="19C907DF" w14:textId="6559AF49" w:rsidR="000A5BEE" w:rsidRDefault="000A5BEE" w:rsidP="002C01A6">
      <w:pPr>
        <w:pStyle w:val="Default"/>
        <w:rPr>
          <w:b/>
          <w:bCs/>
        </w:rPr>
      </w:pPr>
      <w:r>
        <w:rPr>
          <w:b/>
          <w:bCs/>
        </w:rPr>
        <w:t>Attachment 4</w:t>
      </w:r>
      <w:r w:rsidR="00D4615D">
        <w:rPr>
          <w:b/>
          <w:bCs/>
        </w:rPr>
        <w:t xml:space="preserve"> – Willoughby Creek Stormwater Quality Improvement Project Sampling Locations (Eastern Portion)</w:t>
      </w:r>
    </w:p>
    <w:p w14:paraId="6BB88221" w14:textId="61369DFA" w:rsidR="00D4615D" w:rsidRDefault="00D4615D" w:rsidP="002C01A6">
      <w:pPr>
        <w:pStyle w:val="Default"/>
        <w:rPr>
          <w:b/>
          <w:bCs/>
        </w:rPr>
      </w:pPr>
      <w:r>
        <w:rPr>
          <w:noProof/>
        </w:rPr>
        <w:lastRenderedPageBreak/>
        <w:drawing>
          <wp:inline distT="0" distB="0" distL="0" distR="0" wp14:anchorId="63F64CB5" wp14:editId="35C05FC8">
            <wp:extent cx="6820650" cy="5270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stretch>
                      <a:fillRect/>
                    </a:stretch>
                  </pic:blipFill>
                  <pic:spPr>
                    <a:xfrm>
                      <a:off x="0" y="0"/>
                      <a:ext cx="6838008" cy="5283913"/>
                    </a:xfrm>
                    <a:prstGeom prst="rect">
                      <a:avLst/>
                    </a:prstGeom>
                  </pic:spPr>
                </pic:pic>
              </a:graphicData>
            </a:graphic>
          </wp:inline>
        </w:drawing>
      </w:r>
    </w:p>
    <w:p w14:paraId="1AC7EE7C" w14:textId="77777777" w:rsidR="00D4615D" w:rsidRDefault="00D4615D" w:rsidP="00D4615D">
      <w:pPr>
        <w:pStyle w:val="Default"/>
        <w:rPr>
          <w:b/>
          <w:bCs/>
        </w:rPr>
      </w:pPr>
    </w:p>
    <w:p w14:paraId="4EE38095" w14:textId="77777777" w:rsidR="00D4615D" w:rsidRDefault="00D4615D" w:rsidP="00D4615D">
      <w:pPr>
        <w:pStyle w:val="Default"/>
        <w:rPr>
          <w:b/>
          <w:bCs/>
        </w:rPr>
      </w:pPr>
    </w:p>
    <w:p w14:paraId="17003DAD" w14:textId="77777777" w:rsidR="00D4615D" w:rsidRDefault="00D4615D" w:rsidP="00D4615D">
      <w:pPr>
        <w:pStyle w:val="Default"/>
        <w:rPr>
          <w:b/>
          <w:bCs/>
        </w:rPr>
      </w:pPr>
    </w:p>
    <w:p w14:paraId="735983FA" w14:textId="77777777" w:rsidR="00D4615D" w:rsidRDefault="00D4615D" w:rsidP="00D4615D">
      <w:pPr>
        <w:pStyle w:val="Default"/>
        <w:rPr>
          <w:b/>
          <w:bCs/>
        </w:rPr>
      </w:pPr>
    </w:p>
    <w:p w14:paraId="5BE3E6C1" w14:textId="77777777" w:rsidR="00D4615D" w:rsidRDefault="00D4615D" w:rsidP="00D4615D">
      <w:pPr>
        <w:pStyle w:val="Default"/>
        <w:rPr>
          <w:b/>
          <w:bCs/>
        </w:rPr>
      </w:pPr>
    </w:p>
    <w:p w14:paraId="31EB74AE" w14:textId="77777777" w:rsidR="00D4615D" w:rsidRDefault="00D4615D" w:rsidP="00D4615D">
      <w:pPr>
        <w:pStyle w:val="Default"/>
        <w:rPr>
          <w:b/>
          <w:bCs/>
        </w:rPr>
      </w:pPr>
    </w:p>
    <w:p w14:paraId="4DAD01E4" w14:textId="77777777" w:rsidR="00D4615D" w:rsidRDefault="00D4615D" w:rsidP="00D4615D">
      <w:pPr>
        <w:pStyle w:val="Default"/>
        <w:rPr>
          <w:b/>
          <w:bCs/>
        </w:rPr>
      </w:pPr>
    </w:p>
    <w:p w14:paraId="6CF53CD0" w14:textId="77777777" w:rsidR="00D4615D" w:rsidRDefault="00D4615D" w:rsidP="00D4615D">
      <w:pPr>
        <w:pStyle w:val="Default"/>
        <w:rPr>
          <w:b/>
          <w:bCs/>
        </w:rPr>
      </w:pPr>
    </w:p>
    <w:p w14:paraId="66C353A9" w14:textId="77777777" w:rsidR="00D4615D" w:rsidRDefault="00D4615D" w:rsidP="00D4615D">
      <w:pPr>
        <w:pStyle w:val="Default"/>
        <w:rPr>
          <w:b/>
          <w:bCs/>
        </w:rPr>
      </w:pPr>
    </w:p>
    <w:p w14:paraId="7821FB78" w14:textId="77777777" w:rsidR="00D4615D" w:rsidRDefault="00D4615D" w:rsidP="00D4615D">
      <w:pPr>
        <w:pStyle w:val="Default"/>
        <w:rPr>
          <w:b/>
          <w:bCs/>
        </w:rPr>
      </w:pPr>
    </w:p>
    <w:p w14:paraId="39A94884" w14:textId="77777777" w:rsidR="00D4615D" w:rsidRDefault="00D4615D" w:rsidP="00D4615D">
      <w:pPr>
        <w:pStyle w:val="Default"/>
        <w:rPr>
          <w:b/>
          <w:bCs/>
        </w:rPr>
      </w:pPr>
    </w:p>
    <w:p w14:paraId="45C0E522" w14:textId="77777777" w:rsidR="00D4615D" w:rsidRDefault="00D4615D" w:rsidP="00D4615D">
      <w:pPr>
        <w:pStyle w:val="Default"/>
        <w:rPr>
          <w:b/>
          <w:bCs/>
        </w:rPr>
      </w:pPr>
    </w:p>
    <w:p w14:paraId="2471304F" w14:textId="77777777" w:rsidR="00D4615D" w:rsidRDefault="00D4615D" w:rsidP="00D4615D">
      <w:pPr>
        <w:pStyle w:val="Default"/>
        <w:rPr>
          <w:b/>
          <w:bCs/>
        </w:rPr>
      </w:pPr>
    </w:p>
    <w:p w14:paraId="18015CE8" w14:textId="77777777" w:rsidR="00D4615D" w:rsidRDefault="00D4615D" w:rsidP="00D4615D">
      <w:pPr>
        <w:pStyle w:val="Default"/>
        <w:rPr>
          <w:b/>
          <w:bCs/>
        </w:rPr>
      </w:pPr>
    </w:p>
    <w:p w14:paraId="05F830AD" w14:textId="77777777" w:rsidR="00D4615D" w:rsidRDefault="00D4615D" w:rsidP="00D4615D">
      <w:pPr>
        <w:pStyle w:val="Default"/>
        <w:rPr>
          <w:b/>
          <w:bCs/>
        </w:rPr>
      </w:pPr>
    </w:p>
    <w:p w14:paraId="07577636" w14:textId="4E3A72F8" w:rsidR="00D4615D" w:rsidRDefault="00D4615D" w:rsidP="002C01A6">
      <w:pPr>
        <w:pStyle w:val="Default"/>
        <w:rPr>
          <w:b/>
          <w:bCs/>
        </w:rPr>
      </w:pPr>
      <w:r>
        <w:rPr>
          <w:b/>
          <w:bCs/>
        </w:rPr>
        <w:t>Attachment 5 – Willoughby Creek Stormwater Quality Improvement Project Sampling Locations (Western Portion)</w:t>
      </w:r>
    </w:p>
    <w:p w14:paraId="6921A5D0" w14:textId="14DE69D0" w:rsidR="00D4615D" w:rsidRPr="00410422" w:rsidRDefault="00D4615D" w:rsidP="002C01A6">
      <w:pPr>
        <w:pStyle w:val="Default"/>
        <w:rPr>
          <w:b/>
          <w:bCs/>
        </w:rPr>
      </w:pPr>
      <w:r>
        <w:rPr>
          <w:noProof/>
        </w:rPr>
        <w:lastRenderedPageBreak/>
        <w:drawing>
          <wp:inline distT="0" distB="0" distL="0" distR="0" wp14:anchorId="049A21FA" wp14:editId="040A9755">
            <wp:extent cx="6767233" cy="5229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6776347" cy="5236268"/>
                    </a:xfrm>
                    <a:prstGeom prst="rect">
                      <a:avLst/>
                    </a:prstGeom>
                  </pic:spPr>
                </pic:pic>
              </a:graphicData>
            </a:graphic>
          </wp:inline>
        </w:drawing>
      </w:r>
    </w:p>
    <w:sectPr w:rsidR="00D4615D" w:rsidRPr="00410422" w:rsidSect="00046105">
      <w:footerReference w:type="default" r:id="rId18"/>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F782F" w16cex:dateUtc="2021-08-24T17:52:00Z"/>
  <w16cex:commentExtensible w16cex:durableId="24FEA25F" w16cex:dateUtc="2021-09-29T12:29:00Z"/>
  <w16cex:commentExtensible w16cex:durableId="24FEA26A" w16cex:dateUtc="2021-09-29T12: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DC52B" w14:textId="77777777" w:rsidR="00930A3D" w:rsidRDefault="00930A3D" w:rsidP="00034F15">
      <w:r>
        <w:separator/>
      </w:r>
    </w:p>
  </w:endnote>
  <w:endnote w:type="continuationSeparator" w:id="0">
    <w:p w14:paraId="1255F9A5" w14:textId="77777777" w:rsidR="00930A3D" w:rsidRDefault="00930A3D" w:rsidP="000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98BE1" w14:textId="3930D2C9" w:rsidR="006012C4" w:rsidRDefault="006012C4">
    <w:r>
      <w:t>Submitted by</w:t>
    </w:r>
    <w:r w:rsidR="001222BF">
      <w:t xml:space="preserve">: </w:t>
    </w:r>
    <w:r w:rsidR="00E97BFE">
      <w:t xml:space="preserve">Martin County to </w:t>
    </w:r>
    <w:r>
      <w:t xml:space="preserve">Florida Department of Environmental Protection </w:t>
    </w:r>
  </w:p>
  <w:p w14:paraId="1F780890" w14:textId="77777777" w:rsidR="006012C4" w:rsidRDefault="006012C4" w:rsidP="00056316">
    <w:pPr>
      <w:jc w:val="center"/>
    </w:pPr>
    <w:r>
      <w:t>Division of Environmental Restoration and Support – Watershed Assessment Section</w:t>
    </w:r>
  </w:p>
  <w:p w14:paraId="5AED3D46" w14:textId="77777777" w:rsidR="006012C4" w:rsidRDefault="006012C4">
    <w:r>
      <w:t>DATE</w:t>
    </w:r>
    <w:sdt>
      <w:sdtPr>
        <w:id w:val="250395305"/>
        <w:docPartObj>
          <w:docPartGallery w:val="Page Numbers (Top of Page)"/>
          <w:docPartUnique/>
        </w:docPartObj>
      </w:sdtPr>
      <w:sdtEndPr/>
      <w:sdtContent>
        <w:r>
          <w:t xml:space="preserve">                                                                                                                      Page </w:t>
        </w:r>
        <w:r>
          <w:fldChar w:fldCharType="begin"/>
        </w:r>
        <w:r>
          <w:instrText xml:space="preserve"> PAGE </w:instrText>
        </w:r>
        <w:r>
          <w:fldChar w:fldCharType="separate"/>
        </w:r>
        <w:r w:rsidR="00DE67DD">
          <w:rPr>
            <w:noProof/>
          </w:rPr>
          <w:t>6</w:t>
        </w:r>
        <w:r>
          <w:rPr>
            <w:noProof/>
          </w:rPr>
          <w:fldChar w:fldCharType="end"/>
        </w:r>
        <w:r>
          <w:t xml:space="preserve"> of </w:t>
        </w:r>
        <w:r w:rsidR="00F6338E">
          <w:rPr>
            <w:noProof/>
          </w:rPr>
          <w:fldChar w:fldCharType="begin"/>
        </w:r>
        <w:r w:rsidR="00F6338E">
          <w:rPr>
            <w:noProof/>
          </w:rPr>
          <w:instrText xml:space="preserve"> NUMPAGES  </w:instrText>
        </w:r>
        <w:r w:rsidR="00F6338E">
          <w:rPr>
            <w:noProof/>
          </w:rPr>
          <w:fldChar w:fldCharType="separate"/>
        </w:r>
        <w:r w:rsidR="00DE67DD">
          <w:rPr>
            <w:noProof/>
          </w:rPr>
          <w:t>6</w:t>
        </w:r>
        <w:r w:rsidR="00F6338E">
          <w:rPr>
            <w:noProof/>
          </w:rPr>
          <w:fldChar w:fldCharType="end"/>
        </w:r>
        <w:r>
          <w:t xml:space="preserve"> (v2)</w:t>
        </w:r>
      </w:sdtContent>
    </w:sdt>
  </w:p>
  <w:p w14:paraId="5A5492C6" w14:textId="77777777" w:rsidR="006012C4" w:rsidRDefault="00601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5FEF3" w14:textId="77777777" w:rsidR="00930A3D" w:rsidRDefault="00930A3D" w:rsidP="00034F15">
      <w:r>
        <w:separator/>
      </w:r>
    </w:p>
  </w:footnote>
  <w:footnote w:type="continuationSeparator" w:id="0">
    <w:p w14:paraId="19BA9B18" w14:textId="77777777" w:rsidR="00930A3D" w:rsidRDefault="00930A3D" w:rsidP="0003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2711C"/>
    <w:multiLevelType w:val="hybridMultilevel"/>
    <w:tmpl w:val="A26A343E"/>
    <w:lvl w:ilvl="0" w:tplc="434E712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281C67A3"/>
    <w:multiLevelType w:val="hybridMultilevel"/>
    <w:tmpl w:val="4E00B7B2"/>
    <w:lvl w:ilvl="0" w:tplc="04090001">
      <w:start w:val="1"/>
      <w:numFmt w:val="bullet"/>
      <w:lvlText w:val=""/>
      <w:lvlJc w:val="left"/>
      <w:pPr>
        <w:tabs>
          <w:tab w:val="num" w:pos="528"/>
        </w:tabs>
        <w:ind w:left="528" w:hanging="360"/>
      </w:pPr>
      <w:rPr>
        <w:rFonts w:ascii="Symbol" w:hAnsi="Symbol" w:hint="default"/>
      </w:rPr>
    </w:lvl>
    <w:lvl w:ilvl="1" w:tplc="04090003" w:tentative="1">
      <w:start w:val="1"/>
      <w:numFmt w:val="bullet"/>
      <w:lvlText w:val="o"/>
      <w:lvlJc w:val="left"/>
      <w:pPr>
        <w:tabs>
          <w:tab w:val="num" w:pos="-24"/>
        </w:tabs>
        <w:ind w:left="-24" w:hanging="360"/>
      </w:pPr>
      <w:rPr>
        <w:rFonts w:ascii="Courier New" w:hAnsi="Courier New" w:cs="Courier New" w:hint="default"/>
      </w:rPr>
    </w:lvl>
    <w:lvl w:ilvl="2" w:tplc="04090005" w:tentative="1">
      <w:start w:val="1"/>
      <w:numFmt w:val="bullet"/>
      <w:lvlText w:val=""/>
      <w:lvlJc w:val="left"/>
      <w:pPr>
        <w:tabs>
          <w:tab w:val="num" w:pos="696"/>
        </w:tabs>
        <w:ind w:left="696" w:hanging="360"/>
      </w:pPr>
      <w:rPr>
        <w:rFonts w:ascii="Wingdings" w:hAnsi="Wingdings" w:hint="default"/>
      </w:rPr>
    </w:lvl>
    <w:lvl w:ilvl="3" w:tplc="04090001" w:tentative="1">
      <w:start w:val="1"/>
      <w:numFmt w:val="bullet"/>
      <w:lvlText w:val=""/>
      <w:lvlJc w:val="left"/>
      <w:pPr>
        <w:tabs>
          <w:tab w:val="num" w:pos="1416"/>
        </w:tabs>
        <w:ind w:left="1416" w:hanging="360"/>
      </w:pPr>
      <w:rPr>
        <w:rFonts w:ascii="Symbol" w:hAnsi="Symbol" w:hint="default"/>
      </w:rPr>
    </w:lvl>
    <w:lvl w:ilvl="4" w:tplc="04090003" w:tentative="1">
      <w:start w:val="1"/>
      <w:numFmt w:val="bullet"/>
      <w:lvlText w:val="o"/>
      <w:lvlJc w:val="left"/>
      <w:pPr>
        <w:tabs>
          <w:tab w:val="num" w:pos="2136"/>
        </w:tabs>
        <w:ind w:left="2136" w:hanging="360"/>
      </w:pPr>
      <w:rPr>
        <w:rFonts w:ascii="Courier New" w:hAnsi="Courier New" w:cs="Courier New" w:hint="default"/>
      </w:rPr>
    </w:lvl>
    <w:lvl w:ilvl="5" w:tplc="04090005" w:tentative="1">
      <w:start w:val="1"/>
      <w:numFmt w:val="bullet"/>
      <w:lvlText w:val=""/>
      <w:lvlJc w:val="left"/>
      <w:pPr>
        <w:tabs>
          <w:tab w:val="num" w:pos="2856"/>
        </w:tabs>
        <w:ind w:left="2856" w:hanging="360"/>
      </w:pPr>
      <w:rPr>
        <w:rFonts w:ascii="Wingdings" w:hAnsi="Wingdings" w:hint="default"/>
      </w:rPr>
    </w:lvl>
    <w:lvl w:ilvl="6" w:tplc="04090001" w:tentative="1">
      <w:start w:val="1"/>
      <w:numFmt w:val="bullet"/>
      <w:lvlText w:val=""/>
      <w:lvlJc w:val="left"/>
      <w:pPr>
        <w:tabs>
          <w:tab w:val="num" w:pos="3576"/>
        </w:tabs>
        <w:ind w:left="3576" w:hanging="360"/>
      </w:pPr>
      <w:rPr>
        <w:rFonts w:ascii="Symbol" w:hAnsi="Symbol" w:hint="default"/>
      </w:rPr>
    </w:lvl>
    <w:lvl w:ilvl="7" w:tplc="04090003" w:tentative="1">
      <w:start w:val="1"/>
      <w:numFmt w:val="bullet"/>
      <w:lvlText w:val="o"/>
      <w:lvlJc w:val="left"/>
      <w:pPr>
        <w:tabs>
          <w:tab w:val="num" w:pos="4296"/>
        </w:tabs>
        <w:ind w:left="4296" w:hanging="360"/>
      </w:pPr>
      <w:rPr>
        <w:rFonts w:ascii="Courier New" w:hAnsi="Courier New" w:cs="Courier New" w:hint="default"/>
      </w:rPr>
    </w:lvl>
    <w:lvl w:ilvl="8" w:tplc="04090005" w:tentative="1">
      <w:start w:val="1"/>
      <w:numFmt w:val="bullet"/>
      <w:lvlText w:val=""/>
      <w:lvlJc w:val="left"/>
      <w:pPr>
        <w:tabs>
          <w:tab w:val="num" w:pos="5016"/>
        </w:tabs>
        <w:ind w:left="5016" w:hanging="360"/>
      </w:pPr>
      <w:rPr>
        <w:rFonts w:ascii="Wingdings" w:hAnsi="Wingdings" w:hint="default"/>
      </w:rPr>
    </w:lvl>
  </w:abstractNum>
  <w:abstractNum w:abstractNumId="2" w15:restartNumberingAfterBreak="0">
    <w:nsid w:val="2F3A7CB4"/>
    <w:multiLevelType w:val="hybridMultilevel"/>
    <w:tmpl w:val="B37081C2"/>
    <w:lvl w:ilvl="0" w:tplc="6350774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0D0DA3"/>
    <w:multiLevelType w:val="hybridMultilevel"/>
    <w:tmpl w:val="7402F8F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 w15:restartNumberingAfterBreak="0">
    <w:nsid w:val="3FC40625"/>
    <w:multiLevelType w:val="hybridMultilevel"/>
    <w:tmpl w:val="DA28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107416"/>
    <w:multiLevelType w:val="hybridMultilevel"/>
    <w:tmpl w:val="786A0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431E1F"/>
    <w:multiLevelType w:val="hybridMultilevel"/>
    <w:tmpl w:val="84A8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AD75A1"/>
    <w:multiLevelType w:val="hybridMultilevel"/>
    <w:tmpl w:val="C0AC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F24C55"/>
    <w:multiLevelType w:val="hybridMultilevel"/>
    <w:tmpl w:val="20CEDA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E41CF4"/>
    <w:multiLevelType w:val="hybridMultilevel"/>
    <w:tmpl w:val="E2440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8"/>
  </w:num>
  <w:num w:numId="5">
    <w:abstractNumId w:val="2"/>
  </w:num>
  <w:num w:numId="6">
    <w:abstractNumId w:val="5"/>
  </w:num>
  <w:num w:numId="7">
    <w:abstractNumId w:val="6"/>
  </w:num>
  <w:num w:numId="8">
    <w:abstractNumId w:val="4"/>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drawingGridHorizontalSpacing w:val="12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784"/>
    <w:rsid w:val="00000B10"/>
    <w:rsid w:val="00001BA3"/>
    <w:rsid w:val="0000398B"/>
    <w:rsid w:val="00007169"/>
    <w:rsid w:val="000117B1"/>
    <w:rsid w:val="0001480B"/>
    <w:rsid w:val="00021217"/>
    <w:rsid w:val="00027D39"/>
    <w:rsid w:val="00027F89"/>
    <w:rsid w:val="000310EA"/>
    <w:rsid w:val="00031D65"/>
    <w:rsid w:val="00034E48"/>
    <w:rsid w:val="00034F15"/>
    <w:rsid w:val="00042EB6"/>
    <w:rsid w:val="00046105"/>
    <w:rsid w:val="000531D7"/>
    <w:rsid w:val="00056316"/>
    <w:rsid w:val="00056EF3"/>
    <w:rsid w:val="00061B31"/>
    <w:rsid w:val="00064BF8"/>
    <w:rsid w:val="000663C8"/>
    <w:rsid w:val="0007241F"/>
    <w:rsid w:val="00092749"/>
    <w:rsid w:val="00094813"/>
    <w:rsid w:val="00094824"/>
    <w:rsid w:val="00095756"/>
    <w:rsid w:val="000957E8"/>
    <w:rsid w:val="00095906"/>
    <w:rsid w:val="000A2560"/>
    <w:rsid w:val="000A3A9C"/>
    <w:rsid w:val="000A5BEE"/>
    <w:rsid w:val="000A5C0D"/>
    <w:rsid w:val="000A7847"/>
    <w:rsid w:val="000C3927"/>
    <w:rsid w:val="000C3F12"/>
    <w:rsid w:val="000C4152"/>
    <w:rsid w:val="000C4D2B"/>
    <w:rsid w:val="000C75C9"/>
    <w:rsid w:val="000D1FC8"/>
    <w:rsid w:val="000D3DFB"/>
    <w:rsid w:val="000D78B1"/>
    <w:rsid w:val="000E0214"/>
    <w:rsid w:val="000E0D85"/>
    <w:rsid w:val="000E59CA"/>
    <w:rsid w:val="000E6922"/>
    <w:rsid w:val="000E6A7E"/>
    <w:rsid w:val="000E6ED8"/>
    <w:rsid w:val="00102819"/>
    <w:rsid w:val="001031B2"/>
    <w:rsid w:val="00104111"/>
    <w:rsid w:val="00104770"/>
    <w:rsid w:val="00110041"/>
    <w:rsid w:val="00112B3D"/>
    <w:rsid w:val="00117BBE"/>
    <w:rsid w:val="00120541"/>
    <w:rsid w:val="00121A66"/>
    <w:rsid w:val="001222BF"/>
    <w:rsid w:val="00123B57"/>
    <w:rsid w:val="00127BAD"/>
    <w:rsid w:val="001301C0"/>
    <w:rsid w:val="00131854"/>
    <w:rsid w:val="00136279"/>
    <w:rsid w:val="00136E9F"/>
    <w:rsid w:val="00143CBA"/>
    <w:rsid w:val="00146769"/>
    <w:rsid w:val="00150EF3"/>
    <w:rsid w:val="00155070"/>
    <w:rsid w:val="0016440A"/>
    <w:rsid w:val="001644A6"/>
    <w:rsid w:val="001645F6"/>
    <w:rsid w:val="0016611F"/>
    <w:rsid w:val="00171931"/>
    <w:rsid w:val="001723D6"/>
    <w:rsid w:val="00180949"/>
    <w:rsid w:val="00182D87"/>
    <w:rsid w:val="00185971"/>
    <w:rsid w:val="00186371"/>
    <w:rsid w:val="00195D15"/>
    <w:rsid w:val="00197D03"/>
    <w:rsid w:val="001A359F"/>
    <w:rsid w:val="001B42BD"/>
    <w:rsid w:val="001B49AB"/>
    <w:rsid w:val="001B6986"/>
    <w:rsid w:val="001B6A62"/>
    <w:rsid w:val="001C1AE2"/>
    <w:rsid w:val="001C37A3"/>
    <w:rsid w:val="001C3BAD"/>
    <w:rsid w:val="001C4053"/>
    <w:rsid w:val="001C5F81"/>
    <w:rsid w:val="001C75F4"/>
    <w:rsid w:val="001D0F0C"/>
    <w:rsid w:val="001D3BB1"/>
    <w:rsid w:val="001D6B62"/>
    <w:rsid w:val="001E0115"/>
    <w:rsid w:val="001E04EE"/>
    <w:rsid w:val="001E1231"/>
    <w:rsid w:val="001E7264"/>
    <w:rsid w:val="001F3CE3"/>
    <w:rsid w:val="001F54D9"/>
    <w:rsid w:val="001F58FA"/>
    <w:rsid w:val="00201AB8"/>
    <w:rsid w:val="00202AF1"/>
    <w:rsid w:val="00213F06"/>
    <w:rsid w:val="0021764F"/>
    <w:rsid w:val="002214B6"/>
    <w:rsid w:val="0022175F"/>
    <w:rsid w:val="0022346E"/>
    <w:rsid w:val="00223824"/>
    <w:rsid w:val="002300DB"/>
    <w:rsid w:val="0023409A"/>
    <w:rsid w:val="002348C3"/>
    <w:rsid w:val="00236DE5"/>
    <w:rsid w:val="00240094"/>
    <w:rsid w:val="00241434"/>
    <w:rsid w:val="0024174F"/>
    <w:rsid w:val="00241CBD"/>
    <w:rsid w:val="00242D92"/>
    <w:rsid w:val="0024778A"/>
    <w:rsid w:val="002544B6"/>
    <w:rsid w:val="00255B94"/>
    <w:rsid w:val="00256980"/>
    <w:rsid w:val="002636EC"/>
    <w:rsid w:val="00263EB3"/>
    <w:rsid w:val="002664D2"/>
    <w:rsid w:val="002768DC"/>
    <w:rsid w:val="00276EE9"/>
    <w:rsid w:val="00287C8A"/>
    <w:rsid w:val="002933CA"/>
    <w:rsid w:val="002957B0"/>
    <w:rsid w:val="00295CAC"/>
    <w:rsid w:val="002A08EC"/>
    <w:rsid w:val="002A12F6"/>
    <w:rsid w:val="002A3568"/>
    <w:rsid w:val="002B47BB"/>
    <w:rsid w:val="002B5934"/>
    <w:rsid w:val="002B5E89"/>
    <w:rsid w:val="002C01A6"/>
    <w:rsid w:val="002D0544"/>
    <w:rsid w:val="002D4A0C"/>
    <w:rsid w:val="002E105A"/>
    <w:rsid w:val="002E350F"/>
    <w:rsid w:val="002E4C20"/>
    <w:rsid w:val="002E5CF7"/>
    <w:rsid w:val="002F16D6"/>
    <w:rsid w:val="00301A63"/>
    <w:rsid w:val="00302872"/>
    <w:rsid w:val="00302DDD"/>
    <w:rsid w:val="00316A09"/>
    <w:rsid w:val="00316AE7"/>
    <w:rsid w:val="00330860"/>
    <w:rsid w:val="00333BB4"/>
    <w:rsid w:val="0033463C"/>
    <w:rsid w:val="0035099F"/>
    <w:rsid w:val="00352D15"/>
    <w:rsid w:val="00355266"/>
    <w:rsid w:val="00362395"/>
    <w:rsid w:val="00366E94"/>
    <w:rsid w:val="00377C04"/>
    <w:rsid w:val="003806ED"/>
    <w:rsid w:val="003920C7"/>
    <w:rsid w:val="003930A3"/>
    <w:rsid w:val="0039491D"/>
    <w:rsid w:val="003A2736"/>
    <w:rsid w:val="003A3870"/>
    <w:rsid w:val="003A4CF5"/>
    <w:rsid w:val="003A6510"/>
    <w:rsid w:val="003A6AA6"/>
    <w:rsid w:val="003A7A6F"/>
    <w:rsid w:val="003C35B9"/>
    <w:rsid w:val="003C4703"/>
    <w:rsid w:val="003C561F"/>
    <w:rsid w:val="003C66D3"/>
    <w:rsid w:val="003C7D45"/>
    <w:rsid w:val="003D1F3C"/>
    <w:rsid w:val="003E2A5A"/>
    <w:rsid w:val="003E41F3"/>
    <w:rsid w:val="003E49B0"/>
    <w:rsid w:val="003E59E5"/>
    <w:rsid w:val="003E5C5E"/>
    <w:rsid w:val="003F5919"/>
    <w:rsid w:val="003F5B32"/>
    <w:rsid w:val="00401E30"/>
    <w:rsid w:val="00410422"/>
    <w:rsid w:val="00421366"/>
    <w:rsid w:val="00425882"/>
    <w:rsid w:val="00430841"/>
    <w:rsid w:val="00434771"/>
    <w:rsid w:val="0044070E"/>
    <w:rsid w:val="00443E5D"/>
    <w:rsid w:val="00447246"/>
    <w:rsid w:val="0045156F"/>
    <w:rsid w:val="00452174"/>
    <w:rsid w:val="00452F66"/>
    <w:rsid w:val="004557CE"/>
    <w:rsid w:val="00465781"/>
    <w:rsid w:val="00470A0B"/>
    <w:rsid w:val="00472CBB"/>
    <w:rsid w:val="00473580"/>
    <w:rsid w:val="00473FD3"/>
    <w:rsid w:val="004779D8"/>
    <w:rsid w:val="004835F6"/>
    <w:rsid w:val="00487D5D"/>
    <w:rsid w:val="00492D20"/>
    <w:rsid w:val="004A3023"/>
    <w:rsid w:val="004A4DD2"/>
    <w:rsid w:val="004B3493"/>
    <w:rsid w:val="004B44E5"/>
    <w:rsid w:val="004B4FFA"/>
    <w:rsid w:val="004C0E3C"/>
    <w:rsid w:val="004C2634"/>
    <w:rsid w:val="004D5392"/>
    <w:rsid w:val="004E47E9"/>
    <w:rsid w:val="004F4C24"/>
    <w:rsid w:val="004F5375"/>
    <w:rsid w:val="004F5733"/>
    <w:rsid w:val="004F649B"/>
    <w:rsid w:val="004F6963"/>
    <w:rsid w:val="004F6F91"/>
    <w:rsid w:val="0050041E"/>
    <w:rsid w:val="005064A0"/>
    <w:rsid w:val="00510BE0"/>
    <w:rsid w:val="00513072"/>
    <w:rsid w:val="005226F3"/>
    <w:rsid w:val="00531F0B"/>
    <w:rsid w:val="005342DC"/>
    <w:rsid w:val="00545893"/>
    <w:rsid w:val="00546709"/>
    <w:rsid w:val="00552A8A"/>
    <w:rsid w:val="00555F46"/>
    <w:rsid w:val="005570AB"/>
    <w:rsid w:val="00557989"/>
    <w:rsid w:val="00563542"/>
    <w:rsid w:val="00567599"/>
    <w:rsid w:val="0057086B"/>
    <w:rsid w:val="00570C2F"/>
    <w:rsid w:val="00573FA1"/>
    <w:rsid w:val="00584F7C"/>
    <w:rsid w:val="00591381"/>
    <w:rsid w:val="00595926"/>
    <w:rsid w:val="005A3A35"/>
    <w:rsid w:val="005A553B"/>
    <w:rsid w:val="005A6118"/>
    <w:rsid w:val="005B63DE"/>
    <w:rsid w:val="005C14B6"/>
    <w:rsid w:val="005C5973"/>
    <w:rsid w:val="005D0105"/>
    <w:rsid w:val="005D2935"/>
    <w:rsid w:val="005D2D0C"/>
    <w:rsid w:val="005D2EDF"/>
    <w:rsid w:val="005D44E5"/>
    <w:rsid w:val="005D64B7"/>
    <w:rsid w:val="005D6CEE"/>
    <w:rsid w:val="005D7C2F"/>
    <w:rsid w:val="005E0149"/>
    <w:rsid w:val="005E0F3E"/>
    <w:rsid w:val="005E1651"/>
    <w:rsid w:val="005E6D0C"/>
    <w:rsid w:val="005F0DBD"/>
    <w:rsid w:val="005F1DB8"/>
    <w:rsid w:val="005F2582"/>
    <w:rsid w:val="005F46CE"/>
    <w:rsid w:val="006012C4"/>
    <w:rsid w:val="006066D1"/>
    <w:rsid w:val="006177BB"/>
    <w:rsid w:val="0062012C"/>
    <w:rsid w:val="00620F03"/>
    <w:rsid w:val="006217C3"/>
    <w:rsid w:val="00622FD8"/>
    <w:rsid w:val="006302D0"/>
    <w:rsid w:val="00630FB7"/>
    <w:rsid w:val="00632666"/>
    <w:rsid w:val="0063385A"/>
    <w:rsid w:val="00634775"/>
    <w:rsid w:val="00637E5D"/>
    <w:rsid w:val="00642125"/>
    <w:rsid w:val="00645F02"/>
    <w:rsid w:val="00647F1D"/>
    <w:rsid w:val="00654B51"/>
    <w:rsid w:val="00655F20"/>
    <w:rsid w:val="00656D91"/>
    <w:rsid w:val="00657D27"/>
    <w:rsid w:val="00660F12"/>
    <w:rsid w:val="00661187"/>
    <w:rsid w:val="006622A1"/>
    <w:rsid w:val="00662713"/>
    <w:rsid w:val="00663B1F"/>
    <w:rsid w:val="006707F7"/>
    <w:rsid w:val="00672275"/>
    <w:rsid w:val="00682563"/>
    <w:rsid w:val="00683939"/>
    <w:rsid w:val="00687DD3"/>
    <w:rsid w:val="006900D1"/>
    <w:rsid w:val="00690E28"/>
    <w:rsid w:val="00693DB4"/>
    <w:rsid w:val="006A163C"/>
    <w:rsid w:val="006A19CC"/>
    <w:rsid w:val="006A3784"/>
    <w:rsid w:val="006A405A"/>
    <w:rsid w:val="006A5C81"/>
    <w:rsid w:val="006A66B5"/>
    <w:rsid w:val="006A71E2"/>
    <w:rsid w:val="006B0FDC"/>
    <w:rsid w:val="006B30D7"/>
    <w:rsid w:val="006B56AC"/>
    <w:rsid w:val="006C1E1F"/>
    <w:rsid w:val="006C3F61"/>
    <w:rsid w:val="006C50FB"/>
    <w:rsid w:val="006D1C5D"/>
    <w:rsid w:val="006E7852"/>
    <w:rsid w:val="006E79D3"/>
    <w:rsid w:val="006F0774"/>
    <w:rsid w:val="006F7AB5"/>
    <w:rsid w:val="00701FD8"/>
    <w:rsid w:val="00702BEB"/>
    <w:rsid w:val="00704341"/>
    <w:rsid w:val="00710399"/>
    <w:rsid w:val="00712E93"/>
    <w:rsid w:val="007136A4"/>
    <w:rsid w:val="00714E31"/>
    <w:rsid w:val="007247CB"/>
    <w:rsid w:val="007319F7"/>
    <w:rsid w:val="007367CE"/>
    <w:rsid w:val="0073734B"/>
    <w:rsid w:val="00746302"/>
    <w:rsid w:val="007510A9"/>
    <w:rsid w:val="007545A1"/>
    <w:rsid w:val="00755D0E"/>
    <w:rsid w:val="00756800"/>
    <w:rsid w:val="00757513"/>
    <w:rsid w:val="00765070"/>
    <w:rsid w:val="00767DDE"/>
    <w:rsid w:val="00770A6A"/>
    <w:rsid w:val="00776C25"/>
    <w:rsid w:val="00783F28"/>
    <w:rsid w:val="00785E9F"/>
    <w:rsid w:val="00791C40"/>
    <w:rsid w:val="00793F51"/>
    <w:rsid w:val="00797A7E"/>
    <w:rsid w:val="007A2214"/>
    <w:rsid w:val="007B1A35"/>
    <w:rsid w:val="007B3DBE"/>
    <w:rsid w:val="007B706D"/>
    <w:rsid w:val="007C5FBC"/>
    <w:rsid w:val="007D4F4D"/>
    <w:rsid w:val="007D7741"/>
    <w:rsid w:val="007E080C"/>
    <w:rsid w:val="007E3938"/>
    <w:rsid w:val="0080426D"/>
    <w:rsid w:val="0080530F"/>
    <w:rsid w:val="00807A59"/>
    <w:rsid w:val="00807F93"/>
    <w:rsid w:val="00810B9D"/>
    <w:rsid w:val="00813673"/>
    <w:rsid w:val="00824ECF"/>
    <w:rsid w:val="0083413E"/>
    <w:rsid w:val="00834293"/>
    <w:rsid w:val="00844661"/>
    <w:rsid w:val="00854E35"/>
    <w:rsid w:val="00857186"/>
    <w:rsid w:val="00857A57"/>
    <w:rsid w:val="00864240"/>
    <w:rsid w:val="00865595"/>
    <w:rsid w:val="00866A1A"/>
    <w:rsid w:val="0087750B"/>
    <w:rsid w:val="008866E1"/>
    <w:rsid w:val="008910F6"/>
    <w:rsid w:val="008917B7"/>
    <w:rsid w:val="00894D16"/>
    <w:rsid w:val="0089566C"/>
    <w:rsid w:val="008969A8"/>
    <w:rsid w:val="008A1B12"/>
    <w:rsid w:val="008A440F"/>
    <w:rsid w:val="008C1A12"/>
    <w:rsid w:val="008C55FE"/>
    <w:rsid w:val="008C76B7"/>
    <w:rsid w:val="008D0B46"/>
    <w:rsid w:val="008D15C0"/>
    <w:rsid w:val="008D6280"/>
    <w:rsid w:val="008E05BA"/>
    <w:rsid w:val="008E1665"/>
    <w:rsid w:val="008E5673"/>
    <w:rsid w:val="008F352E"/>
    <w:rsid w:val="008F7F34"/>
    <w:rsid w:val="00900ADE"/>
    <w:rsid w:val="009032A6"/>
    <w:rsid w:val="009143CF"/>
    <w:rsid w:val="009205D6"/>
    <w:rsid w:val="00921087"/>
    <w:rsid w:val="009211CA"/>
    <w:rsid w:val="00922F44"/>
    <w:rsid w:val="00925E68"/>
    <w:rsid w:val="00927499"/>
    <w:rsid w:val="00930A3D"/>
    <w:rsid w:val="00935842"/>
    <w:rsid w:val="00935A5B"/>
    <w:rsid w:val="00941D55"/>
    <w:rsid w:val="00943FE5"/>
    <w:rsid w:val="0094424B"/>
    <w:rsid w:val="0094713B"/>
    <w:rsid w:val="00955AE6"/>
    <w:rsid w:val="009574A4"/>
    <w:rsid w:val="0096168E"/>
    <w:rsid w:val="00962453"/>
    <w:rsid w:val="009666A9"/>
    <w:rsid w:val="00977537"/>
    <w:rsid w:val="00980104"/>
    <w:rsid w:val="0098050C"/>
    <w:rsid w:val="00980AE0"/>
    <w:rsid w:val="009816C2"/>
    <w:rsid w:val="00985C48"/>
    <w:rsid w:val="00994616"/>
    <w:rsid w:val="009965FA"/>
    <w:rsid w:val="00997D0E"/>
    <w:rsid w:val="009A2AAC"/>
    <w:rsid w:val="009B21AC"/>
    <w:rsid w:val="009B31D4"/>
    <w:rsid w:val="009B4D5C"/>
    <w:rsid w:val="009C10AF"/>
    <w:rsid w:val="009C5DB3"/>
    <w:rsid w:val="009C664B"/>
    <w:rsid w:val="009C66C2"/>
    <w:rsid w:val="009C7FD1"/>
    <w:rsid w:val="009D0784"/>
    <w:rsid w:val="009D1B37"/>
    <w:rsid w:val="009D6A67"/>
    <w:rsid w:val="009E1111"/>
    <w:rsid w:val="009E11F6"/>
    <w:rsid w:val="009E4095"/>
    <w:rsid w:val="009E4C2E"/>
    <w:rsid w:val="009E51C0"/>
    <w:rsid w:val="009E53EC"/>
    <w:rsid w:val="009E5D20"/>
    <w:rsid w:val="009F5A4B"/>
    <w:rsid w:val="00A00025"/>
    <w:rsid w:val="00A01164"/>
    <w:rsid w:val="00A05079"/>
    <w:rsid w:val="00A13C91"/>
    <w:rsid w:val="00A14751"/>
    <w:rsid w:val="00A15B27"/>
    <w:rsid w:val="00A15E8C"/>
    <w:rsid w:val="00A160BB"/>
    <w:rsid w:val="00A22C78"/>
    <w:rsid w:val="00A35802"/>
    <w:rsid w:val="00A46447"/>
    <w:rsid w:val="00A50E96"/>
    <w:rsid w:val="00A51F83"/>
    <w:rsid w:val="00A5214E"/>
    <w:rsid w:val="00A569C4"/>
    <w:rsid w:val="00A64870"/>
    <w:rsid w:val="00A65827"/>
    <w:rsid w:val="00A66532"/>
    <w:rsid w:val="00A72293"/>
    <w:rsid w:val="00A748F7"/>
    <w:rsid w:val="00A752C0"/>
    <w:rsid w:val="00A80763"/>
    <w:rsid w:val="00A808AA"/>
    <w:rsid w:val="00A80F2C"/>
    <w:rsid w:val="00A872AA"/>
    <w:rsid w:val="00A913C9"/>
    <w:rsid w:val="00A941A5"/>
    <w:rsid w:val="00A96045"/>
    <w:rsid w:val="00AA1A5A"/>
    <w:rsid w:val="00AA367D"/>
    <w:rsid w:val="00AA6971"/>
    <w:rsid w:val="00AA7D6E"/>
    <w:rsid w:val="00AC0668"/>
    <w:rsid w:val="00AC228D"/>
    <w:rsid w:val="00AC274A"/>
    <w:rsid w:val="00AD2816"/>
    <w:rsid w:val="00AD77B0"/>
    <w:rsid w:val="00AE117A"/>
    <w:rsid w:val="00AE749B"/>
    <w:rsid w:val="00B019D7"/>
    <w:rsid w:val="00B04572"/>
    <w:rsid w:val="00B04EDB"/>
    <w:rsid w:val="00B056F3"/>
    <w:rsid w:val="00B10F80"/>
    <w:rsid w:val="00B12AD6"/>
    <w:rsid w:val="00B1422C"/>
    <w:rsid w:val="00B151B9"/>
    <w:rsid w:val="00B17540"/>
    <w:rsid w:val="00B314A4"/>
    <w:rsid w:val="00B35696"/>
    <w:rsid w:val="00B3666F"/>
    <w:rsid w:val="00B36A1B"/>
    <w:rsid w:val="00B36DFD"/>
    <w:rsid w:val="00B44EBD"/>
    <w:rsid w:val="00B45A30"/>
    <w:rsid w:val="00B560BD"/>
    <w:rsid w:val="00B6083E"/>
    <w:rsid w:val="00B7305E"/>
    <w:rsid w:val="00B80ACB"/>
    <w:rsid w:val="00B81370"/>
    <w:rsid w:val="00B83B05"/>
    <w:rsid w:val="00B9271A"/>
    <w:rsid w:val="00B93156"/>
    <w:rsid w:val="00BA1974"/>
    <w:rsid w:val="00BA3FED"/>
    <w:rsid w:val="00BB7605"/>
    <w:rsid w:val="00BC0471"/>
    <w:rsid w:val="00BC79D9"/>
    <w:rsid w:val="00BD3914"/>
    <w:rsid w:val="00BD56B4"/>
    <w:rsid w:val="00BE0BEE"/>
    <w:rsid w:val="00BE2CE6"/>
    <w:rsid w:val="00BE425B"/>
    <w:rsid w:val="00BE6016"/>
    <w:rsid w:val="00BE6770"/>
    <w:rsid w:val="00BE73FB"/>
    <w:rsid w:val="00BE7982"/>
    <w:rsid w:val="00BF3397"/>
    <w:rsid w:val="00BF3C5D"/>
    <w:rsid w:val="00BF4AE2"/>
    <w:rsid w:val="00C066E2"/>
    <w:rsid w:val="00C069CC"/>
    <w:rsid w:val="00C07FC1"/>
    <w:rsid w:val="00C13CFC"/>
    <w:rsid w:val="00C141A3"/>
    <w:rsid w:val="00C14F93"/>
    <w:rsid w:val="00C15102"/>
    <w:rsid w:val="00C2280E"/>
    <w:rsid w:val="00C23CEA"/>
    <w:rsid w:val="00C31983"/>
    <w:rsid w:val="00C33873"/>
    <w:rsid w:val="00C34986"/>
    <w:rsid w:val="00C36A4F"/>
    <w:rsid w:val="00C37706"/>
    <w:rsid w:val="00C44C4E"/>
    <w:rsid w:val="00C46060"/>
    <w:rsid w:val="00C57B86"/>
    <w:rsid w:val="00C60374"/>
    <w:rsid w:val="00C63EBC"/>
    <w:rsid w:val="00C70390"/>
    <w:rsid w:val="00C70AC5"/>
    <w:rsid w:val="00C722C3"/>
    <w:rsid w:val="00C7251A"/>
    <w:rsid w:val="00C7355B"/>
    <w:rsid w:val="00C74AAA"/>
    <w:rsid w:val="00C75EDC"/>
    <w:rsid w:val="00C822F5"/>
    <w:rsid w:val="00C85B21"/>
    <w:rsid w:val="00C876DD"/>
    <w:rsid w:val="00C911E9"/>
    <w:rsid w:val="00C97E96"/>
    <w:rsid w:val="00CA4F14"/>
    <w:rsid w:val="00CA7AFC"/>
    <w:rsid w:val="00CB2BA2"/>
    <w:rsid w:val="00CB69FD"/>
    <w:rsid w:val="00CC57E9"/>
    <w:rsid w:val="00CD0802"/>
    <w:rsid w:val="00CD76FA"/>
    <w:rsid w:val="00CE252B"/>
    <w:rsid w:val="00CE2D58"/>
    <w:rsid w:val="00CE5DFD"/>
    <w:rsid w:val="00CE6D06"/>
    <w:rsid w:val="00CE6E12"/>
    <w:rsid w:val="00CF5300"/>
    <w:rsid w:val="00CF5CF6"/>
    <w:rsid w:val="00D025E9"/>
    <w:rsid w:val="00D11530"/>
    <w:rsid w:val="00D125C1"/>
    <w:rsid w:val="00D12D47"/>
    <w:rsid w:val="00D14A03"/>
    <w:rsid w:val="00D1748F"/>
    <w:rsid w:val="00D2087C"/>
    <w:rsid w:val="00D25E17"/>
    <w:rsid w:val="00D34826"/>
    <w:rsid w:val="00D35AE3"/>
    <w:rsid w:val="00D40E2D"/>
    <w:rsid w:val="00D457EB"/>
    <w:rsid w:val="00D4615D"/>
    <w:rsid w:val="00D47D91"/>
    <w:rsid w:val="00D5247E"/>
    <w:rsid w:val="00D533FA"/>
    <w:rsid w:val="00D54588"/>
    <w:rsid w:val="00D57959"/>
    <w:rsid w:val="00D60698"/>
    <w:rsid w:val="00D70E56"/>
    <w:rsid w:val="00D71120"/>
    <w:rsid w:val="00D73B7E"/>
    <w:rsid w:val="00D8372D"/>
    <w:rsid w:val="00D86042"/>
    <w:rsid w:val="00DA026F"/>
    <w:rsid w:val="00DA22E4"/>
    <w:rsid w:val="00DA40F4"/>
    <w:rsid w:val="00DA7E3D"/>
    <w:rsid w:val="00DB3CF0"/>
    <w:rsid w:val="00DB6259"/>
    <w:rsid w:val="00DD04F8"/>
    <w:rsid w:val="00DD0BB3"/>
    <w:rsid w:val="00DD2DC3"/>
    <w:rsid w:val="00DD7FDB"/>
    <w:rsid w:val="00DE1C25"/>
    <w:rsid w:val="00DE361A"/>
    <w:rsid w:val="00DE67DD"/>
    <w:rsid w:val="00DF7B76"/>
    <w:rsid w:val="00E00E8E"/>
    <w:rsid w:val="00E03011"/>
    <w:rsid w:val="00E0419D"/>
    <w:rsid w:val="00E052AA"/>
    <w:rsid w:val="00E058EF"/>
    <w:rsid w:val="00E12E24"/>
    <w:rsid w:val="00E229B7"/>
    <w:rsid w:val="00E23201"/>
    <w:rsid w:val="00E27D9F"/>
    <w:rsid w:val="00E3371D"/>
    <w:rsid w:val="00E36558"/>
    <w:rsid w:val="00E4158A"/>
    <w:rsid w:val="00E46842"/>
    <w:rsid w:val="00E5792D"/>
    <w:rsid w:val="00E618B1"/>
    <w:rsid w:val="00E66C8D"/>
    <w:rsid w:val="00E70D51"/>
    <w:rsid w:val="00E73003"/>
    <w:rsid w:val="00E73277"/>
    <w:rsid w:val="00E7698F"/>
    <w:rsid w:val="00E80594"/>
    <w:rsid w:val="00E84206"/>
    <w:rsid w:val="00E8643C"/>
    <w:rsid w:val="00E900FB"/>
    <w:rsid w:val="00E97BFE"/>
    <w:rsid w:val="00EA0D61"/>
    <w:rsid w:val="00EA0EAE"/>
    <w:rsid w:val="00EA18A2"/>
    <w:rsid w:val="00EA721A"/>
    <w:rsid w:val="00EB287C"/>
    <w:rsid w:val="00EB6613"/>
    <w:rsid w:val="00EC1900"/>
    <w:rsid w:val="00EC1951"/>
    <w:rsid w:val="00EC39A2"/>
    <w:rsid w:val="00EC60A4"/>
    <w:rsid w:val="00ED6990"/>
    <w:rsid w:val="00ED7DA8"/>
    <w:rsid w:val="00EF62AF"/>
    <w:rsid w:val="00EF7018"/>
    <w:rsid w:val="00EF7181"/>
    <w:rsid w:val="00F065F1"/>
    <w:rsid w:val="00F12414"/>
    <w:rsid w:val="00F14616"/>
    <w:rsid w:val="00F20AE6"/>
    <w:rsid w:val="00F24171"/>
    <w:rsid w:val="00F24634"/>
    <w:rsid w:val="00F4398F"/>
    <w:rsid w:val="00F43C7E"/>
    <w:rsid w:val="00F467EF"/>
    <w:rsid w:val="00F53212"/>
    <w:rsid w:val="00F5357A"/>
    <w:rsid w:val="00F5451D"/>
    <w:rsid w:val="00F55C5F"/>
    <w:rsid w:val="00F616EE"/>
    <w:rsid w:val="00F6338E"/>
    <w:rsid w:val="00F654DB"/>
    <w:rsid w:val="00F65C49"/>
    <w:rsid w:val="00F73C51"/>
    <w:rsid w:val="00F83AE2"/>
    <w:rsid w:val="00F96737"/>
    <w:rsid w:val="00FA0B98"/>
    <w:rsid w:val="00FA5288"/>
    <w:rsid w:val="00FB6E78"/>
    <w:rsid w:val="00FB70DA"/>
    <w:rsid w:val="00FC08F8"/>
    <w:rsid w:val="00FC1A7A"/>
    <w:rsid w:val="00FC1FD4"/>
    <w:rsid w:val="00FD082F"/>
    <w:rsid w:val="00FD0BB8"/>
    <w:rsid w:val="00FD105C"/>
    <w:rsid w:val="00FD38DF"/>
    <w:rsid w:val="00FD4BB0"/>
    <w:rsid w:val="00FE45A4"/>
    <w:rsid w:val="00FE5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213D612"/>
  <w15:docId w15:val="{AABBF3B7-F74D-44CC-87BD-EEF3E75A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heme="minorHAnsi" w:hAnsi="Book Antiqua" w:cs="Arial"/>
        <w:sz w:val="22"/>
        <w:szCs w:val="24"/>
        <w:lang w:val="en-US" w:eastAsia="en-US" w:bidi="ar-SA"/>
      </w:rPr>
    </w:rPrDefault>
    <w:pPrDefault>
      <w:pPr>
        <w:ind w:left="576" w:righ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2AF"/>
    <w:pPr>
      <w:ind w:left="0" w:right="0"/>
    </w:pPr>
    <w:rPr>
      <w:rFonts w:ascii="Times New Roman" w:eastAsia="Times New Roman" w:hAnsi="Times New Roman" w:cs="Times New Roman"/>
      <w:sz w:val="24"/>
    </w:rPr>
  </w:style>
  <w:style w:type="paragraph" w:styleId="Heading1">
    <w:name w:val="heading 1"/>
    <w:basedOn w:val="Normal"/>
    <w:link w:val="Heading1Char"/>
    <w:uiPriority w:val="9"/>
    <w:qFormat/>
    <w:rsid w:val="001031B2"/>
    <w:pPr>
      <w:spacing w:before="250" w:line="401" w:lineRule="atLeast"/>
      <w:outlineLvl w:val="0"/>
    </w:pPr>
    <w:rPr>
      <w:rFonts w:ascii="Georgia" w:hAnsi="Georgia"/>
      <w:color w:val="000000"/>
      <w:kern w:val="36"/>
      <w:sz w:val="40"/>
      <w:szCs w:val="40"/>
    </w:rPr>
  </w:style>
  <w:style w:type="paragraph" w:styleId="Heading2">
    <w:name w:val="heading 2"/>
    <w:basedOn w:val="Normal"/>
    <w:next w:val="Normal"/>
    <w:link w:val="Heading2Char"/>
    <w:uiPriority w:val="9"/>
    <w:semiHidden/>
    <w:unhideWhenUsed/>
    <w:qFormat/>
    <w:rsid w:val="00FD105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0784"/>
    <w:pPr>
      <w:autoSpaceDE w:val="0"/>
      <w:autoSpaceDN w:val="0"/>
      <w:adjustRightInd w:val="0"/>
      <w:ind w:left="0" w:right="0"/>
    </w:pPr>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1031B2"/>
    <w:rPr>
      <w:rFonts w:ascii="Georgia" w:eastAsia="Times New Roman" w:hAnsi="Georgia" w:cs="Times New Roman"/>
      <w:color w:val="000000"/>
      <w:kern w:val="36"/>
      <w:sz w:val="40"/>
      <w:szCs w:val="40"/>
    </w:rPr>
  </w:style>
  <w:style w:type="paragraph" w:styleId="BalloonText">
    <w:name w:val="Balloon Text"/>
    <w:basedOn w:val="Normal"/>
    <w:link w:val="BalloonTextChar"/>
    <w:uiPriority w:val="99"/>
    <w:semiHidden/>
    <w:unhideWhenUsed/>
    <w:rsid w:val="00F24171"/>
    <w:rPr>
      <w:rFonts w:ascii="Tahoma" w:hAnsi="Tahoma" w:cs="Tahoma"/>
      <w:sz w:val="16"/>
      <w:szCs w:val="16"/>
    </w:rPr>
  </w:style>
  <w:style w:type="character" w:customStyle="1" w:styleId="BalloonTextChar">
    <w:name w:val="Balloon Text Char"/>
    <w:basedOn w:val="DefaultParagraphFont"/>
    <w:link w:val="BalloonText"/>
    <w:uiPriority w:val="99"/>
    <w:semiHidden/>
    <w:rsid w:val="00F24171"/>
    <w:rPr>
      <w:rFonts w:ascii="Tahoma" w:eastAsia="Times New Roman" w:hAnsi="Tahoma" w:cs="Tahoma"/>
      <w:sz w:val="16"/>
      <w:szCs w:val="16"/>
    </w:rPr>
  </w:style>
  <w:style w:type="paragraph" w:styleId="NormalWeb">
    <w:name w:val="Normal (Web)"/>
    <w:basedOn w:val="Normal"/>
    <w:uiPriority w:val="99"/>
    <w:unhideWhenUsed/>
    <w:rsid w:val="009D6A67"/>
    <w:pPr>
      <w:spacing w:after="100" w:afterAutospacing="1" w:line="336" w:lineRule="atLeast"/>
    </w:pPr>
  </w:style>
  <w:style w:type="paragraph" w:styleId="Title">
    <w:name w:val="Title"/>
    <w:basedOn w:val="Normal"/>
    <w:link w:val="TitleChar"/>
    <w:qFormat/>
    <w:rsid w:val="00F4398F"/>
    <w:pPr>
      <w:jc w:val="center"/>
    </w:pPr>
    <w:rPr>
      <w:rFonts w:ascii="Tms Rmn" w:hAnsi="Tms Rmn"/>
      <w:b/>
      <w:szCs w:val="20"/>
    </w:rPr>
  </w:style>
  <w:style w:type="character" w:customStyle="1" w:styleId="TitleChar">
    <w:name w:val="Title Char"/>
    <w:basedOn w:val="DefaultParagraphFont"/>
    <w:link w:val="Title"/>
    <w:rsid w:val="00F4398F"/>
    <w:rPr>
      <w:rFonts w:ascii="Tms Rmn" w:eastAsia="Times New Roman" w:hAnsi="Tms Rmn" w:cs="Times New Roman"/>
      <w:b/>
      <w:sz w:val="24"/>
      <w:szCs w:val="20"/>
    </w:rPr>
  </w:style>
  <w:style w:type="paragraph" w:styleId="BodyText2">
    <w:name w:val="Body Text 2"/>
    <w:basedOn w:val="Normal"/>
    <w:link w:val="BodyText2Char"/>
    <w:rsid w:val="000C3F12"/>
    <w:pPr>
      <w:tabs>
        <w:tab w:val="left" w:pos="480"/>
        <w:tab w:val="right" w:pos="9600"/>
      </w:tabs>
      <w:ind w:left="720" w:hanging="720"/>
      <w:jc w:val="both"/>
    </w:pPr>
    <w:rPr>
      <w:sz w:val="20"/>
      <w:szCs w:val="20"/>
    </w:rPr>
  </w:style>
  <w:style w:type="character" w:customStyle="1" w:styleId="BodyText2Char">
    <w:name w:val="Body Text 2 Char"/>
    <w:basedOn w:val="DefaultParagraphFont"/>
    <w:link w:val="BodyText2"/>
    <w:rsid w:val="000C3F12"/>
    <w:rPr>
      <w:rFonts w:ascii="Times New Roman" w:eastAsia="Times New Roman" w:hAnsi="Times New Roman" w:cs="Times New Roman"/>
      <w:sz w:val="20"/>
      <w:szCs w:val="20"/>
    </w:rPr>
  </w:style>
  <w:style w:type="character" w:styleId="Emphasis">
    <w:name w:val="Emphasis"/>
    <w:basedOn w:val="DefaultParagraphFont"/>
    <w:uiPriority w:val="20"/>
    <w:qFormat/>
    <w:rsid w:val="00767DDE"/>
    <w:rPr>
      <w:i/>
      <w:iCs/>
    </w:rPr>
  </w:style>
  <w:style w:type="paragraph" w:customStyle="1" w:styleId="NormalArial11">
    <w:name w:val="Normal+Arial+11"/>
    <w:basedOn w:val="Normal"/>
    <w:rsid w:val="00797A7E"/>
    <w:rPr>
      <w:rFonts w:ascii="Arial" w:hAnsi="Arial" w:cs="Arial"/>
      <w:color w:val="000000"/>
      <w:sz w:val="22"/>
      <w:szCs w:val="22"/>
    </w:rPr>
  </w:style>
  <w:style w:type="character" w:styleId="CommentReference">
    <w:name w:val="annotation reference"/>
    <w:basedOn w:val="DefaultParagraphFont"/>
    <w:uiPriority w:val="99"/>
    <w:semiHidden/>
    <w:unhideWhenUsed/>
    <w:rsid w:val="00056EF3"/>
    <w:rPr>
      <w:sz w:val="16"/>
      <w:szCs w:val="16"/>
    </w:rPr>
  </w:style>
  <w:style w:type="paragraph" w:styleId="CommentText">
    <w:name w:val="annotation text"/>
    <w:basedOn w:val="Normal"/>
    <w:link w:val="CommentTextChar"/>
    <w:uiPriority w:val="99"/>
    <w:semiHidden/>
    <w:unhideWhenUsed/>
    <w:rsid w:val="00056EF3"/>
    <w:rPr>
      <w:sz w:val="20"/>
      <w:szCs w:val="20"/>
    </w:rPr>
  </w:style>
  <w:style w:type="character" w:customStyle="1" w:styleId="CommentTextChar">
    <w:name w:val="Comment Text Char"/>
    <w:basedOn w:val="DefaultParagraphFont"/>
    <w:link w:val="CommentText"/>
    <w:uiPriority w:val="99"/>
    <w:semiHidden/>
    <w:rsid w:val="00056E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6EF3"/>
    <w:rPr>
      <w:b/>
      <w:bCs/>
    </w:rPr>
  </w:style>
  <w:style w:type="character" w:customStyle="1" w:styleId="CommentSubjectChar">
    <w:name w:val="Comment Subject Char"/>
    <w:basedOn w:val="CommentTextChar"/>
    <w:link w:val="CommentSubject"/>
    <w:uiPriority w:val="99"/>
    <w:semiHidden/>
    <w:rsid w:val="00056EF3"/>
    <w:rPr>
      <w:rFonts w:ascii="Times New Roman" w:eastAsia="Times New Roman" w:hAnsi="Times New Roman" w:cs="Times New Roman"/>
      <w:b/>
      <w:bCs/>
      <w:sz w:val="20"/>
      <w:szCs w:val="20"/>
    </w:rPr>
  </w:style>
  <w:style w:type="paragraph" w:styleId="Header">
    <w:name w:val="header"/>
    <w:basedOn w:val="Normal"/>
    <w:link w:val="HeaderChar"/>
    <w:rsid w:val="00552A8A"/>
    <w:pPr>
      <w:tabs>
        <w:tab w:val="center" w:pos="4320"/>
        <w:tab w:val="right" w:pos="8640"/>
      </w:tabs>
    </w:pPr>
    <w:rPr>
      <w:sz w:val="20"/>
      <w:szCs w:val="20"/>
    </w:rPr>
  </w:style>
  <w:style w:type="character" w:customStyle="1" w:styleId="HeaderChar">
    <w:name w:val="Header Char"/>
    <w:basedOn w:val="DefaultParagraphFont"/>
    <w:link w:val="Header"/>
    <w:rsid w:val="00552A8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4A03"/>
    <w:rPr>
      <w:color w:val="0000FF" w:themeColor="hyperlink"/>
      <w:u w:val="single"/>
    </w:rPr>
  </w:style>
  <w:style w:type="paragraph" w:styleId="Footer">
    <w:name w:val="footer"/>
    <w:basedOn w:val="Normal"/>
    <w:link w:val="FooterChar"/>
    <w:uiPriority w:val="99"/>
    <w:unhideWhenUsed/>
    <w:rsid w:val="00034F15"/>
    <w:pPr>
      <w:tabs>
        <w:tab w:val="center" w:pos="4680"/>
        <w:tab w:val="right" w:pos="9360"/>
      </w:tabs>
    </w:pPr>
  </w:style>
  <w:style w:type="character" w:customStyle="1" w:styleId="FooterChar">
    <w:name w:val="Footer Char"/>
    <w:basedOn w:val="DefaultParagraphFont"/>
    <w:link w:val="Footer"/>
    <w:uiPriority w:val="99"/>
    <w:rsid w:val="00034F15"/>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687DD3"/>
    <w:rPr>
      <w:color w:val="800080" w:themeColor="followedHyperlink"/>
      <w:u w:val="single"/>
    </w:rPr>
  </w:style>
  <w:style w:type="character" w:styleId="UnresolvedMention">
    <w:name w:val="Unresolved Mention"/>
    <w:basedOn w:val="DefaultParagraphFont"/>
    <w:uiPriority w:val="99"/>
    <w:semiHidden/>
    <w:unhideWhenUsed/>
    <w:rsid w:val="001E7264"/>
    <w:rPr>
      <w:color w:val="808080"/>
      <w:shd w:val="clear" w:color="auto" w:fill="E6E6E6"/>
    </w:rPr>
  </w:style>
  <w:style w:type="paragraph" w:customStyle="1" w:styleId="CM39">
    <w:name w:val="CM39"/>
    <w:basedOn w:val="Default"/>
    <w:next w:val="Default"/>
    <w:uiPriority w:val="99"/>
    <w:rsid w:val="002C01A6"/>
    <w:pPr>
      <w:spacing w:line="276" w:lineRule="atLeast"/>
    </w:pPr>
    <w:rPr>
      <w:rFonts w:eastAsiaTheme="minorHAnsi"/>
      <w:color w:val="auto"/>
    </w:rPr>
  </w:style>
  <w:style w:type="paragraph" w:customStyle="1" w:styleId="Pa4">
    <w:name w:val="Pa4"/>
    <w:basedOn w:val="Default"/>
    <w:next w:val="Default"/>
    <w:uiPriority w:val="99"/>
    <w:rsid w:val="009965FA"/>
    <w:pPr>
      <w:spacing w:line="221" w:lineRule="atLeast"/>
    </w:pPr>
    <w:rPr>
      <w:rFonts w:ascii="Californian FB" w:eastAsiaTheme="minorHAnsi" w:hAnsi="Californian FB" w:cs="Arial"/>
      <w:color w:val="auto"/>
    </w:rPr>
  </w:style>
  <w:style w:type="character" w:customStyle="1" w:styleId="Heading2Char">
    <w:name w:val="Heading 2 Char"/>
    <w:basedOn w:val="DefaultParagraphFont"/>
    <w:link w:val="Heading2"/>
    <w:uiPriority w:val="9"/>
    <w:semiHidden/>
    <w:rsid w:val="00FD105C"/>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FD105C"/>
    <w:rPr>
      <w:b/>
      <w:bCs/>
    </w:rPr>
  </w:style>
  <w:style w:type="paragraph" w:styleId="ListParagraph">
    <w:name w:val="List Paragraph"/>
    <w:basedOn w:val="Normal"/>
    <w:uiPriority w:val="34"/>
    <w:qFormat/>
    <w:rsid w:val="00570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2277">
      <w:bodyDiv w:val="1"/>
      <w:marLeft w:val="0"/>
      <w:marRight w:val="0"/>
      <w:marTop w:val="0"/>
      <w:marBottom w:val="300"/>
      <w:divBdr>
        <w:top w:val="none" w:sz="0" w:space="0" w:color="auto"/>
        <w:left w:val="none" w:sz="0" w:space="0" w:color="auto"/>
        <w:bottom w:val="none" w:sz="0" w:space="0" w:color="auto"/>
        <w:right w:val="none" w:sz="0" w:space="0" w:color="auto"/>
      </w:divBdr>
      <w:divsChild>
        <w:div w:id="1879003121">
          <w:marLeft w:val="0"/>
          <w:marRight w:val="0"/>
          <w:marTop w:val="0"/>
          <w:marBottom w:val="0"/>
          <w:divBdr>
            <w:top w:val="none" w:sz="0" w:space="0" w:color="auto"/>
            <w:left w:val="none" w:sz="0" w:space="0" w:color="auto"/>
            <w:bottom w:val="none" w:sz="0" w:space="0" w:color="auto"/>
            <w:right w:val="none" w:sz="0" w:space="0" w:color="auto"/>
          </w:divBdr>
          <w:divsChild>
            <w:div w:id="876703241">
              <w:marLeft w:val="0"/>
              <w:marRight w:val="0"/>
              <w:marTop w:val="0"/>
              <w:marBottom w:val="0"/>
              <w:divBdr>
                <w:top w:val="none" w:sz="0" w:space="0" w:color="auto"/>
                <w:left w:val="none" w:sz="0" w:space="0" w:color="auto"/>
                <w:bottom w:val="none" w:sz="0" w:space="0" w:color="auto"/>
                <w:right w:val="none" w:sz="0" w:space="0" w:color="auto"/>
              </w:divBdr>
              <w:divsChild>
                <w:div w:id="3831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0755">
      <w:bodyDiv w:val="1"/>
      <w:marLeft w:val="0"/>
      <w:marRight w:val="0"/>
      <w:marTop w:val="0"/>
      <w:marBottom w:val="0"/>
      <w:divBdr>
        <w:top w:val="none" w:sz="0" w:space="0" w:color="auto"/>
        <w:left w:val="none" w:sz="0" w:space="0" w:color="auto"/>
        <w:bottom w:val="none" w:sz="0" w:space="0" w:color="auto"/>
        <w:right w:val="none" w:sz="0" w:space="0" w:color="auto"/>
      </w:divBdr>
    </w:div>
    <w:div w:id="452603996">
      <w:bodyDiv w:val="1"/>
      <w:marLeft w:val="0"/>
      <w:marRight w:val="0"/>
      <w:marTop w:val="0"/>
      <w:marBottom w:val="0"/>
      <w:divBdr>
        <w:top w:val="none" w:sz="0" w:space="0" w:color="auto"/>
        <w:left w:val="none" w:sz="0" w:space="0" w:color="auto"/>
        <w:bottom w:val="none" w:sz="0" w:space="0" w:color="auto"/>
        <w:right w:val="none" w:sz="0" w:space="0" w:color="auto"/>
      </w:divBdr>
    </w:div>
    <w:div w:id="472480595">
      <w:bodyDiv w:val="1"/>
      <w:marLeft w:val="0"/>
      <w:marRight w:val="0"/>
      <w:marTop w:val="0"/>
      <w:marBottom w:val="250"/>
      <w:divBdr>
        <w:top w:val="none" w:sz="0" w:space="0" w:color="auto"/>
        <w:left w:val="none" w:sz="0" w:space="0" w:color="auto"/>
        <w:bottom w:val="none" w:sz="0" w:space="0" w:color="auto"/>
        <w:right w:val="none" w:sz="0" w:space="0" w:color="auto"/>
      </w:divBdr>
      <w:divsChild>
        <w:div w:id="1762292461">
          <w:marLeft w:val="0"/>
          <w:marRight w:val="0"/>
          <w:marTop w:val="0"/>
          <w:marBottom w:val="0"/>
          <w:divBdr>
            <w:top w:val="none" w:sz="0" w:space="0" w:color="auto"/>
            <w:left w:val="none" w:sz="0" w:space="0" w:color="auto"/>
            <w:bottom w:val="none" w:sz="0" w:space="0" w:color="auto"/>
            <w:right w:val="none" w:sz="0" w:space="0" w:color="auto"/>
          </w:divBdr>
          <w:divsChild>
            <w:div w:id="760612206">
              <w:marLeft w:val="0"/>
              <w:marRight w:val="0"/>
              <w:marTop w:val="0"/>
              <w:marBottom w:val="0"/>
              <w:divBdr>
                <w:top w:val="none" w:sz="0" w:space="0" w:color="auto"/>
                <w:left w:val="none" w:sz="0" w:space="0" w:color="auto"/>
                <w:bottom w:val="none" w:sz="0" w:space="0" w:color="auto"/>
                <w:right w:val="none" w:sz="0" w:space="0" w:color="auto"/>
              </w:divBdr>
              <w:divsChild>
                <w:div w:id="1414471647">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525558627">
      <w:bodyDiv w:val="1"/>
      <w:marLeft w:val="0"/>
      <w:marRight w:val="0"/>
      <w:marTop w:val="0"/>
      <w:marBottom w:val="0"/>
      <w:divBdr>
        <w:top w:val="none" w:sz="0" w:space="0" w:color="auto"/>
        <w:left w:val="none" w:sz="0" w:space="0" w:color="auto"/>
        <w:bottom w:val="none" w:sz="0" w:space="0" w:color="auto"/>
        <w:right w:val="none" w:sz="0" w:space="0" w:color="auto"/>
      </w:divBdr>
    </w:div>
    <w:div w:id="550308762">
      <w:bodyDiv w:val="1"/>
      <w:marLeft w:val="0"/>
      <w:marRight w:val="0"/>
      <w:marTop w:val="0"/>
      <w:marBottom w:val="0"/>
      <w:divBdr>
        <w:top w:val="none" w:sz="0" w:space="0" w:color="auto"/>
        <w:left w:val="none" w:sz="0" w:space="0" w:color="auto"/>
        <w:bottom w:val="none" w:sz="0" w:space="0" w:color="auto"/>
        <w:right w:val="none" w:sz="0" w:space="0" w:color="auto"/>
      </w:divBdr>
    </w:div>
    <w:div w:id="568199707">
      <w:bodyDiv w:val="1"/>
      <w:marLeft w:val="0"/>
      <w:marRight w:val="0"/>
      <w:marTop w:val="0"/>
      <w:marBottom w:val="0"/>
      <w:divBdr>
        <w:top w:val="none" w:sz="0" w:space="0" w:color="auto"/>
        <w:left w:val="none" w:sz="0" w:space="0" w:color="auto"/>
        <w:bottom w:val="none" w:sz="0" w:space="0" w:color="auto"/>
        <w:right w:val="none" w:sz="0" w:space="0" w:color="auto"/>
      </w:divBdr>
    </w:div>
    <w:div w:id="575016002">
      <w:bodyDiv w:val="1"/>
      <w:marLeft w:val="0"/>
      <w:marRight w:val="0"/>
      <w:marTop w:val="0"/>
      <w:marBottom w:val="0"/>
      <w:divBdr>
        <w:top w:val="none" w:sz="0" w:space="0" w:color="auto"/>
        <w:left w:val="none" w:sz="0" w:space="0" w:color="auto"/>
        <w:bottom w:val="none" w:sz="0" w:space="0" w:color="auto"/>
        <w:right w:val="none" w:sz="0" w:space="0" w:color="auto"/>
      </w:divBdr>
    </w:div>
    <w:div w:id="645015732">
      <w:bodyDiv w:val="1"/>
      <w:marLeft w:val="0"/>
      <w:marRight w:val="0"/>
      <w:marTop w:val="0"/>
      <w:marBottom w:val="0"/>
      <w:divBdr>
        <w:top w:val="none" w:sz="0" w:space="0" w:color="auto"/>
        <w:left w:val="none" w:sz="0" w:space="0" w:color="auto"/>
        <w:bottom w:val="none" w:sz="0" w:space="0" w:color="auto"/>
        <w:right w:val="none" w:sz="0" w:space="0" w:color="auto"/>
      </w:divBdr>
    </w:div>
    <w:div w:id="733696584">
      <w:bodyDiv w:val="1"/>
      <w:marLeft w:val="0"/>
      <w:marRight w:val="0"/>
      <w:marTop w:val="0"/>
      <w:marBottom w:val="0"/>
      <w:divBdr>
        <w:top w:val="none" w:sz="0" w:space="0" w:color="auto"/>
        <w:left w:val="none" w:sz="0" w:space="0" w:color="auto"/>
        <w:bottom w:val="none" w:sz="0" w:space="0" w:color="auto"/>
        <w:right w:val="none" w:sz="0" w:space="0" w:color="auto"/>
      </w:divBdr>
    </w:div>
    <w:div w:id="1035814741">
      <w:bodyDiv w:val="1"/>
      <w:marLeft w:val="0"/>
      <w:marRight w:val="0"/>
      <w:marTop w:val="0"/>
      <w:marBottom w:val="300"/>
      <w:divBdr>
        <w:top w:val="none" w:sz="0" w:space="0" w:color="auto"/>
        <w:left w:val="none" w:sz="0" w:space="0" w:color="auto"/>
        <w:bottom w:val="none" w:sz="0" w:space="0" w:color="auto"/>
        <w:right w:val="none" w:sz="0" w:space="0" w:color="auto"/>
      </w:divBdr>
      <w:divsChild>
        <w:div w:id="1351369267">
          <w:marLeft w:val="0"/>
          <w:marRight w:val="0"/>
          <w:marTop w:val="0"/>
          <w:marBottom w:val="0"/>
          <w:divBdr>
            <w:top w:val="none" w:sz="0" w:space="0" w:color="auto"/>
            <w:left w:val="none" w:sz="0" w:space="0" w:color="auto"/>
            <w:bottom w:val="none" w:sz="0" w:space="0" w:color="auto"/>
            <w:right w:val="none" w:sz="0" w:space="0" w:color="auto"/>
          </w:divBdr>
          <w:divsChild>
            <w:div w:id="675771329">
              <w:marLeft w:val="0"/>
              <w:marRight w:val="0"/>
              <w:marTop w:val="0"/>
              <w:marBottom w:val="0"/>
              <w:divBdr>
                <w:top w:val="none" w:sz="0" w:space="0" w:color="auto"/>
                <w:left w:val="none" w:sz="0" w:space="0" w:color="auto"/>
                <w:bottom w:val="none" w:sz="0" w:space="0" w:color="auto"/>
                <w:right w:val="none" w:sz="0" w:space="0" w:color="auto"/>
              </w:divBdr>
              <w:divsChild>
                <w:div w:id="11184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3793">
      <w:bodyDiv w:val="1"/>
      <w:marLeft w:val="0"/>
      <w:marRight w:val="0"/>
      <w:marTop w:val="0"/>
      <w:marBottom w:val="0"/>
      <w:divBdr>
        <w:top w:val="none" w:sz="0" w:space="0" w:color="auto"/>
        <w:left w:val="none" w:sz="0" w:space="0" w:color="auto"/>
        <w:bottom w:val="none" w:sz="0" w:space="0" w:color="auto"/>
        <w:right w:val="none" w:sz="0" w:space="0" w:color="auto"/>
      </w:divBdr>
    </w:div>
    <w:div w:id="1106735149">
      <w:bodyDiv w:val="1"/>
      <w:marLeft w:val="0"/>
      <w:marRight w:val="0"/>
      <w:marTop w:val="0"/>
      <w:marBottom w:val="300"/>
      <w:divBdr>
        <w:top w:val="none" w:sz="0" w:space="0" w:color="auto"/>
        <w:left w:val="none" w:sz="0" w:space="0" w:color="auto"/>
        <w:bottom w:val="none" w:sz="0" w:space="0" w:color="auto"/>
        <w:right w:val="none" w:sz="0" w:space="0" w:color="auto"/>
      </w:divBdr>
      <w:divsChild>
        <w:div w:id="1431970136">
          <w:marLeft w:val="0"/>
          <w:marRight w:val="0"/>
          <w:marTop w:val="0"/>
          <w:marBottom w:val="0"/>
          <w:divBdr>
            <w:top w:val="none" w:sz="0" w:space="0" w:color="auto"/>
            <w:left w:val="none" w:sz="0" w:space="0" w:color="auto"/>
            <w:bottom w:val="none" w:sz="0" w:space="0" w:color="auto"/>
            <w:right w:val="none" w:sz="0" w:space="0" w:color="auto"/>
          </w:divBdr>
          <w:divsChild>
            <w:div w:id="534580254">
              <w:marLeft w:val="0"/>
              <w:marRight w:val="0"/>
              <w:marTop w:val="0"/>
              <w:marBottom w:val="0"/>
              <w:divBdr>
                <w:top w:val="none" w:sz="0" w:space="0" w:color="auto"/>
                <w:left w:val="none" w:sz="0" w:space="0" w:color="auto"/>
                <w:bottom w:val="none" w:sz="0" w:space="0" w:color="auto"/>
                <w:right w:val="none" w:sz="0" w:space="0" w:color="auto"/>
              </w:divBdr>
              <w:divsChild>
                <w:div w:id="2270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5827">
      <w:bodyDiv w:val="1"/>
      <w:marLeft w:val="0"/>
      <w:marRight w:val="0"/>
      <w:marTop w:val="0"/>
      <w:marBottom w:val="0"/>
      <w:divBdr>
        <w:top w:val="none" w:sz="0" w:space="0" w:color="auto"/>
        <w:left w:val="none" w:sz="0" w:space="0" w:color="auto"/>
        <w:bottom w:val="none" w:sz="0" w:space="0" w:color="auto"/>
        <w:right w:val="none" w:sz="0" w:space="0" w:color="auto"/>
      </w:divBdr>
    </w:div>
    <w:div w:id="1253122031">
      <w:bodyDiv w:val="1"/>
      <w:marLeft w:val="0"/>
      <w:marRight w:val="0"/>
      <w:marTop w:val="0"/>
      <w:marBottom w:val="0"/>
      <w:divBdr>
        <w:top w:val="none" w:sz="0" w:space="0" w:color="auto"/>
        <w:left w:val="none" w:sz="0" w:space="0" w:color="auto"/>
        <w:bottom w:val="none" w:sz="0" w:space="0" w:color="auto"/>
        <w:right w:val="none" w:sz="0" w:space="0" w:color="auto"/>
      </w:divBdr>
    </w:div>
    <w:div w:id="1424061545">
      <w:bodyDiv w:val="1"/>
      <w:marLeft w:val="0"/>
      <w:marRight w:val="0"/>
      <w:marTop w:val="0"/>
      <w:marBottom w:val="0"/>
      <w:divBdr>
        <w:top w:val="none" w:sz="0" w:space="0" w:color="auto"/>
        <w:left w:val="none" w:sz="0" w:space="0" w:color="auto"/>
        <w:bottom w:val="none" w:sz="0" w:space="0" w:color="auto"/>
        <w:right w:val="none" w:sz="0" w:space="0" w:color="auto"/>
      </w:divBdr>
    </w:div>
    <w:div w:id="1488864073">
      <w:bodyDiv w:val="1"/>
      <w:marLeft w:val="0"/>
      <w:marRight w:val="0"/>
      <w:marTop w:val="0"/>
      <w:marBottom w:val="0"/>
      <w:divBdr>
        <w:top w:val="none" w:sz="0" w:space="0" w:color="auto"/>
        <w:left w:val="none" w:sz="0" w:space="0" w:color="auto"/>
        <w:bottom w:val="none" w:sz="0" w:space="0" w:color="auto"/>
        <w:right w:val="none" w:sz="0" w:space="0" w:color="auto"/>
      </w:divBdr>
    </w:div>
    <w:div w:id="1495797148">
      <w:bodyDiv w:val="1"/>
      <w:marLeft w:val="0"/>
      <w:marRight w:val="0"/>
      <w:marTop w:val="0"/>
      <w:marBottom w:val="0"/>
      <w:divBdr>
        <w:top w:val="none" w:sz="0" w:space="0" w:color="auto"/>
        <w:left w:val="none" w:sz="0" w:space="0" w:color="auto"/>
        <w:bottom w:val="none" w:sz="0" w:space="0" w:color="auto"/>
        <w:right w:val="none" w:sz="0" w:space="0" w:color="auto"/>
      </w:divBdr>
    </w:div>
    <w:div w:id="1511529225">
      <w:bodyDiv w:val="1"/>
      <w:marLeft w:val="0"/>
      <w:marRight w:val="0"/>
      <w:marTop w:val="0"/>
      <w:marBottom w:val="0"/>
      <w:divBdr>
        <w:top w:val="none" w:sz="0" w:space="0" w:color="auto"/>
        <w:left w:val="none" w:sz="0" w:space="0" w:color="auto"/>
        <w:bottom w:val="none" w:sz="0" w:space="0" w:color="auto"/>
        <w:right w:val="none" w:sz="0" w:space="0" w:color="auto"/>
      </w:divBdr>
      <w:divsChild>
        <w:div w:id="1185902978">
          <w:marLeft w:val="0"/>
          <w:marRight w:val="0"/>
          <w:marTop w:val="0"/>
          <w:marBottom w:val="150"/>
          <w:divBdr>
            <w:top w:val="none" w:sz="0" w:space="0" w:color="auto"/>
            <w:left w:val="none" w:sz="0" w:space="0" w:color="auto"/>
            <w:bottom w:val="none" w:sz="0" w:space="0" w:color="auto"/>
            <w:right w:val="none" w:sz="0" w:space="0" w:color="auto"/>
          </w:divBdr>
          <w:divsChild>
            <w:div w:id="1672445776">
              <w:marLeft w:val="0"/>
              <w:marRight w:val="0"/>
              <w:marTop w:val="0"/>
              <w:marBottom w:val="0"/>
              <w:divBdr>
                <w:top w:val="none" w:sz="0" w:space="0" w:color="auto"/>
                <w:left w:val="none" w:sz="0" w:space="0" w:color="auto"/>
                <w:bottom w:val="none" w:sz="0" w:space="0" w:color="auto"/>
                <w:right w:val="none" w:sz="0" w:space="0" w:color="auto"/>
              </w:divBdr>
              <w:divsChild>
                <w:div w:id="947586911">
                  <w:marLeft w:val="0"/>
                  <w:marRight w:val="0"/>
                  <w:marTop w:val="0"/>
                  <w:marBottom w:val="0"/>
                  <w:divBdr>
                    <w:top w:val="none" w:sz="0" w:space="0" w:color="auto"/>
                    <w:left w:val="none" w:sz="0" w:space="0" w:color="auto"/>
                    <w:bottom w:val="none" w:sz="0" w:space="0" w:color="auto"/>
                    <w:right w:val="none" w:sz="0" w:space="0" w:color="auto"/>
                  </w:divBdr>
                  <w:divsChild>
                    <w:div w:id="455828862">
                      <w:marLeft w:val="0"/>
                      <w:marRight w:val="0"/>
                      <w:marTop w:val="0"/>
                      <w:marBottom w:val="0"/>
                      <w:divBdr>
                        <w:top w:val="none" w:sz="0" w:space="0" w:color="auto"/>
                        <w:left w:val="none" w:sz="0" w:space="0" w:color="auto"/>
                        <w:bottom w:val="none" w:sz="0" w:space="0" w:color="auto"/>
                        <w:right w:val="none" w:sz="0" w:space="0" w:color="auto"/>
                      </w:divBdr>
                      <w:divsChild>
                        <w:div w:id="1768236419">
                          <w:marLeft w:val="0"/>
                          <w:marRight w:val="0"/>
                          <w:marTop w:val="0"/>
                          <w:marBottom w:val="0"/>
                          <w:divBdr>
                            <w:top w:val="none" w:sz="0" w:space="0" w:color="auto"/>
                            <w:left w:val="none" w:sz="0" w:space="0" w:color="auto"/>
                            <w:bottom w:val="none" w:sz="0" w:space="0" w:color="auto"/>
                            <w:right w:val="none" w:sz="0" w:space="0" w:color="auto"/>
                          </w:divBdr>
                          <w:divsChild>
                            <w:div w:id="1665353969">
                              <w:marLeft w:val="0"/>
                              <w:marRight w:val="0"/>
                              <w:marTop w:val="0"/>
                              <w:marBottom w:val="0"/>
                              <w:divBdr>
                                <w:top w:val="none" w:sz="0" w:space="0" w:color="auto"/>
                                <w:left w:val="none" w:sz="0" w:space="0" w:color="auto"/>
                                <w:bottom w:val="none" w:sz="0" w:space="0" w:color="auto"/>
                                <w:right w:val="none" w:sz="0" w:space="0" w:color="auto"/>
                              </w:divBdr>
                              <w:divsChild>
                                <w:div w:id="2074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947315">
          <w:marLeft w:val="0"/>
          <w:marRight w:val="0"/>
          <w:marTop w:val="0"/>
          <w:marBottom w:val="150"/>
          <w:divBdr>
            <w:top w:val="none" w:sz="0" w:space="0" w:color="auto"/>
            <w:left w:val="none" w:sz="0" w:space="0" w:color="auto"/>
            <w:bottom w:val="none" w:sz="0" w:space="0" w:color="auto"/>
            <w:right w:val="none" w:sz="0" w:space="0" w:color="auto"/>
          </w:divBdr>
          <w:divsChild>
            <w:div w:id="805316944">
              <w:marLeft w:val="0"/>
              <w:marRight w:val="0"/>
              <w:marTop w:val="0"/>
              <w:marBottom w:val="0"/>
              <w:divBdr>
                <w:top w:val="none" w:sz="0" w:space="0" w:color="auto"/>
                <w:left w:val="none" w:sz="0" w:space="0" w:color="auto"/>
                <w:bottom w:val="none" w:sz="0" w:space="0" w:color="auto"/>
                <w:right w:val="none" w:sz="0" w:space="0" w:color="auto"/>
              </w:divBdr>
              <w:divsChild>
                <w:div w:id="305551070">
                  <w:marLeft w:val="0"/>
                  <w:marRight w:val="0"/>
                  <w:marTop w:val="0"/>
                  <w:marBottom w:val="0"/>
                  <w:divBdr>
                    <w:top w:val="none" w:sz="0" w:space="0" w:color="auto"/>
                    <w:left w:val="none" w:sz="0" w:space="0" w:color="auto"/>
                    <w:bottom w:val="none" w:sz="0" w:space="0" w:color="auto"/>
                    <w:right w:val="none" w:sz="0" w:space="0" w:color="auto"/>
                  </w:divBdr>
                  <w:divsChild>
                    <w:div w:id="244997514">
                      <w:marLeft w:val="0"/>
                      <w:marRight w:val="0"/>
                      <w:marTop w:val="0"/>
                      <w:marBottom w:val="0"/>
                      <w:divBdr>
                        <w:top w:val="none" w:sz="0" w:space="0" w:color="auto"/>
                        <w:left w:val="none" w:sz="0" w:space="0" w:color="auto"/>
                        <w:bottom w:val="none" w:sz="0" w:space="0" w:color="auto"/>
                        <w:right w:val="none" w:sz="0" w:space="0" w:color="auto"/>
                      </w:divBdr>
                      <w:divsChild>
                        <w:div w:id="308022884">
                          <w:marLeft w:val="0"/>
                          <w:marRight w:val="0"/>
                          <w:marTop w:val="0"/>
                          <w:marBottom w:val="0"/>
                          <w:divBdr>
                            <w:top w:val="none" w:sz="0" w:space="0" w:color="auto"/>
                            <w:left w:val="none" w:sz="0" w:space="0" w:color="auto"/>
                            <w:bottom w:val="none" w:sz="0" w:space="0" w:color="auto"/>
                            <w:right w:val="none" w:sz="0" w:space="0" w:color="auto"/>
                          </w:divBdr>
                          <w:divsChild>
                            <w:div w:id="1262447254">
                              <w:marLeft w:val="0"/>
                              <w:marRight w:val="0"/>
                              <w:marTop w:val="0"/>
                              <w:marBottom w:val="0"/>
                              <w:divBdr>
                                <w:top w:val="none" w:sz="0" w:space="0" w:color="auto"/>
                                <w:left w:val="none" w:sz="0" w:space="0" w:color="auto"/>
                                <w:bottom w:val="none" w:sz="0" w:space="0" w:color="auto"/>
                                <w:right w:val="none" w:sz="0" w:space="0" w:color="auto"/>
                              </w:divBdr>
                              <w:divsChild>
                                <w:div w:id="7405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217786">
      <w:bodyDiv w:val="1"/>
      <w:marLeft w:val="0"/>
      <w:marRight w:val="0"/>
      <w:marTop w:val="0"/>
      <w:marBottom w:val="250"/>
      <w:divBdr>
        <w:top w:val="none" w:sz="0" w:space="0" w:color="auto"/>
        <w:left w:val="none" w:sz="0" w:space="0" w:color="auto"/>
        <w:bottom w:val="none" w:sz="0" w:space="0" w:color="auto"/>
        <w:right w:val="none" w:sz="0" w:space="0" w:color="auto"/>
      </w:divBdr>
      <w:divsChild>
        <w:div w:id="1230573401">
          <w:marLeft w:val="0"/>
          <w:marRight w:val="0"/>
          <w:marTop w:val="0"/>
          <w:marBottom w:val="0"/>
          <w:divBdr>
            <w:top w:val="none" w:sz="0" w:space="0" w:color="auto"/>
            <w:left w:val="none" w:sz="0" w:space="0" w:color="auto"/>
            <w:bottom w:val="none" w:sz="0" w:space="0" w:color="auto"/>
            <w:right w:val="none" w:sz="0" w:space="0" w:color="auto"/>
          </w:divBdr>
          <w:divsChild>
            <w:div w:id="1079794673">
              <w:marLeft w:val="0"/>
              <w:marRight w:val="0"/>
              <w:marTop w:val="0"/>
              <w:marBottom w:val="0"/>
              <w:divBdr>
                <w:top w:val="none" w:sz="0" w:space="0" w:color="auto"/>
                <w:left w:val="none" w:sz="0" w:space="0" w:color="auto"/>
                <w:bottom w:val="none" w:sz="0" w:space="0" w:color="auto"/>
                <w:right w:val="none" w:sz="0" w:space="0" w:color="auto"/>
              </w:divBdr>
              <w:divsChild>
                <w:div w:id="130490132">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1614939617">
      <w:bodyDiv w:val="1"/>
      <w:marLeft w:val="0"/>
      <w:marRight w:val="0"/>
      <w:marTop w:val="0"/>
      <w:marBottom w:val="300"/>
      <w:divBdr>
        <w:top w:val="none" w:sz="0" w:space="0" w:color="auto"/>
        <w:left w:val="none" w:sz="0" w:space="0" w:color="auto"/>
        <w:bottom w:val="none" w:sz="0" w:space="0" w:color="auto"/>
        <w:right w:val="none" w:sz="0" w:space="0" w:color="auto"/>
      </w:divBdr>
      <w:divsChild>
        <w:div w:id="1631783585">
          <w:marLeft w:val="0"/>
          <w:marRight w:val="0"/>
          <w:marTop w:val="0"/>
          <w:marBottom w:val="0"/>
          <w:divBdr>
            <w:top w:val="none" w:sz="0" w:space="0" w:color="auto"/>
            <w:left w:val="none" w:sz="0" w:space="0" w:color="auto"/>
            <w:bottom w:val="none" w:sz="0" w:space="0" w:color="auto"/>
            <w:right w:val="none" w:sz="0" w:space="0" w:color="auto"/>
          </w:divBdr>
          <w:divsChild>
            <w:div w:id="1376931851">
              <w:marLeft w:val="0"/>
              <w:marRight w:val="0"/>
              <w:marTop w:val="0"/>
              <w:marBottom w:val="0"/>
              <w:divBdr>
                <w:top w:val="none" w:sz="0" w:space="0" w:color="auto"/>
                <w:left w:val="none" w:sz="0" w:space="0" w:color="auto"/>
                <w:bottom w:val="none" w:sz="0" w:space="0" w:color="auto"/>
                <w:right w:val="none" w:sz="0" w:space="0" w:color="auto"/>
              </w:divBdr>
              <w:divsChild>
                <w:div w:id="8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830923">
      <w:bodyDiv w:val="1"/>
      <w:marLeft w:val="0"/>
      <w:marRight w:val="0"/>
      <w:marTop w:val="0"/>
      <w:marBottom w:val="0"/>
      <w:divBdr>
        <w:top w:val="none" w:sz="0" w:space="0" w:color="auto"/>
        <w:left w:val="none" w:sz="0" w:space="0" w:color="auto"/>
        <w:bottom w:val="none" w:sz="0" w:space="0" w:color="auto"/>
        <w:right w:val="none" w:sz="0" w:space="0" w:color="auto"/>
      </w:divBdr>
    </w:div>
    <w:div w:id="1660576273">
      <w:bodyDiv w:val="1"/>
      <w:marLeft w:val="0"/>
      <w:marRight w:val="0"/>
      <w:marTop w:val="0"/>
      <w:marBottom w:val="0"/>
      <w:divBdr>
        <w:top w:val="none" w:sz="0" w:space="0" w:color="auto"/>
        <w:left w:val="none" w:sz="0" w:space="0" w:color="auto"/>
        <w:bottom w:val="none" w:sz="0" w:space="0" w:color="auto"/>
        <w:right w:val="none" w:sz="0" w:space="0" w:color="auto"/>
      </w:divBdr>
    </w:div>
    <w:div w:id="1780905395">
      <w:bodyDiv w:val="1"/>
      <w:marLeft w:val="0"/>
      <w:marRight w:val="0"/>
      <w:marTop w:val="0"/>
      <w:marBottom w:val="0"/>
      <w:divBdr>
        <w:top w:val="none" w:sz="0" w:space="0" w:color="auto"/>
        <w:left w:val="none" w:sz="0" w:space="0" w:color="auto"/>
        <w:bottom w:val="none" w:sz="0" w:space="0" w:color="auto"/>
        <w:right w:val="none" w:sz="0" w:space="0" w:color="auto"/>
      </w:divBdr>
    </w:div>
    <w:div w:id="1811677873">
      <w:bodyDiv w:val="1"/>
      <w:marLeft w:val="0"/>
      <w:marRight w:val="0"/>
      <w:marTop w:val="0"/>
      <w:marBottom w:val="0"/>
      <w:divBdr>
        <w:top w:val="none" w:sz="0" w:space="0" w:color="auto"/>
        <w:left w:val="none" w:sz="0" w:space="0" w:color="auto"/>
        <w:bottom w:val="none" w:sz="0" w:space="0" w:color="auto"/>
        <w:right w:val="none" w:sz="0" w:space="0" w:color="auto"/>
      </w:divBdr>
    </w:div>
    <w:div w:id="1837063504">
      <w:bodyDiv w:val="1"/>
      <w:marLeft w:val="0"/>
      <w:marRight w:val="0"/>
      <w:marTop w:val="0"/>
      <w:marBottom w:val="0"/>
      <w:divBdr>
        <w:top w:val="none" w:sz="0" w:space="0" w:color="auto"/>
        <w:left w:val="none" w:sz="0" w:space="0" w:color="auto"/>
        <w:bottom w:val="none" w:sz="0" w:space="0" w:color="auto"/>
        <w:right w:val="none" w:sz="0" w:space="0" w:color="auto"/>
      </w:divBdr>
    </w:div>
    <w:div w:id="1900901324">
      <w:bodyDiv w:val="1"/>
      <w:marLeft w:val="0"/>
      <w:marRight w:val="0"/>
      <w:marTop w:val="0"/>
      <w:marBottom w:val="0"/>
      <w:divBdr>
        <w:top w:val="none" w:sz="0" w:space="0" w:color="auto"/>
        <w:left w:val="none" w:sz="0" w:space="0" w:color="auto"/>
        <w:bottom w:val="none" w:sz="0" w:space="0" w:color="auto"/>
        <w:right w:val="none" w:sz="0" w:space="0" w:color="auto"/>
      </w:divBdr>
    </w:div>
    <w:div w:id="1933784347">
      <w:bodyDiv w:val="1"/>
      <w:marLeft w:val="0"/>
      <w:marRight w:val="0"/>
      <w:marTop w:val="0"/>
      <w:marBottom w:val="0"/>
      <w:divBdr>
        <w:top w:val="none" w:sz="0" w:space="0" w:color="auto"/>
        <w:left w:val="none" w:sz="0" w:space="0" w:color="auto"/>
        <w:bottom w:val="none" w:sz="0" w:space="0" w:color="auto"/>
        <w:right w:val="none" w:sz="0" w:space="0" w:color="auto"/>
      </w:divBdr>
    </w:div>
    <w:div w:id="1973707497">
      <w:bodyDiv w:val="1"/>
      <w:marLeft w:val="0"/>
      <w:marRight w:val="0"/>
      <w:marTop w:val="0"/>
      <w:marBottom w:val="0"/>
      <w:divBdr>
        <w:top w:val="none" w:sz="0" w:space="0" w:color="auto"/>
        <w:left w:val="none" w:sz="0" w:space="0" w:color="auto"/>
        <w:bottom w:val="none" w:sz="0" w:space="0" w:color="auto"/>
        <w:right w:val="none" w:sz="0" w:space="0" w:color="auto"/>
      </w:divBdr>
    </w:div>
    <w:div w:id="1997757367">
      <w:bodyDiv w:val="1"/>
      <w:marLeft w:val="0"/>
      <w:marRight w:val="0"/>
      <w:marTop w:val="0"/>
      <w:marBottom w:val="0"/>
      <w:divBdr>
        <w:top w:val="none" w:sz="0" w:space="0" w:color="auto"/>
        <w:left w:val="none" w:sz="0" w:space="0" w:color="auto"/>
        <w:bottom w:val="none" w:sz="0" w:space="0" w:color="auto"/>
        <w:right w:val="none" w:sz="0" w:space="0" w:color="auto"/>
      </w:divBdr>
    </w:div>
    <w:div w:id="2045128787">
      <w:bodyDiv w:val="1"/>
      <w:marLeft w:val="0"/>
      <w:marRight w:val="0"/>
      <w:marTop w:val="0"/>
      <w:marBottom w:val="0"/>
      <w:divBdr>
        <w:top w:val="none" w:sz="0" w:space="0" w:color="auto"/>
        <w:left w:val="none" w:sz="0" w:space="0" w:color="auto"/>
        <w:bottom w:val="none" w:sz="0" w:space="0" w:color="auto"/>
        <w:right w:val="none" w:sz="0" w:space="0" w:color="auto"/>
      </w:divBdr>
    </w:div>
    <w:div w:id="2127770521">
      <w:bodyDiv w:val="1"/>
      <w:marLeft w:val="0"/>
      <w:marRight w:val="0"/>
      <w:marTop w:val="0"/>
      <w:marBottom w:val="300"/>
      <w:divBdr>
        <w:top w:val="none" w:sz="0" w:space="0" w:color="auto"/>
        <w:left w:val="none" w:sz="0" w:space="0" w:color="auto"/>
        <w:bottom w:val="none" w:sz="0" w:space="0" w:color="auto"/>
        <w:right w:val="none" w:sz="0" w:space="0" w:color="auto"/>
      </w:divBdr>
      <w:divsChild>
        <w:div w:id="679703430">
          <w:marLeft w:val="0"/>
          <w:marRight w:val="0"/>
          <w:marTop w:val="0"/>
          <w:marBottom w:val="0"/>
          <w:divBdr>
            <w:top w:val="none" w:sz="0" w:space="0" w:color="auto"/>
            <w:left w:val="none" w:sz="0" w:space="0" w:color="auto"/>
            <w:bottom w:val="none" w:sz="0" w:space="0" w:color="auto"/>
            <w:right w:val="none" w:sz="0" w:space="0" w:color="auto"/>
          </w:divBdr>
          <w:divsChild>
            <w:div w:id="785739578">
              <w:marLeft w:val="0"/>
              <w:marRight w:val="0"/>
              <w:marTop w:val="0"/>
              <w:marBottom w:val="0"/>
              <w:divBdr>
                <w:top w:val="none" w:sz="0" w:space="0" w:color="auto"/>
                <w:left w:val="none" w:sz="0" w:space="0" w:color="auto"/>
                <w:bottom w:val="none" w:sz="0" w:space="0" w:color="auto"/>
                <w:right w:val="none" w:sz="0" w:space="0" w:color="auto"/>
              </w:divBdr>
              <w:divsChild>
                <w:div w:id="21015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87B1C0-238C-4B73-8140-2D2C1750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1693</Words>
  <Characters>9654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Florida Department of Environmental Protection</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kurisko_p</dc:creator>
  <cp:lastModifiedBy>Ralys, Benjamin</cp:lastModifiedBy>
  <cp:revision>3</cp:revision>
  <cp:lastPrinted>2019-02-08T17:17:00Z</cp:lastPrinted>
  <dcterms:created xsi:type="dcterms:W3CDTF">2021-10-11T18:08:00Z</dcterms:created>
  <dcterms:modified xsi:type="dcterms:W3CDTF">2021-11-08T21:05:00Z</dcterms:modified>
</cp:coreProperties>
</file>