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DFF2F" w14:textId="589A2FC6" w:rsidR="00EE3AFB" w:rsidRPr="007864A0" w:rsidRDefault="00A70B3E" w:rsidP="007864A0">
      <w:pPr>
        <w:spacing w:after="0" w:line="240" w:lineRule="auto"/>
        <w:jc w:val="center"/>
        <w:rPr>
          <w:rFonts w:ascii="Times New Roman" w:hAnsi="Times New Roman" w:cs="Times New Roman"/>
          <w:b/>
        </w:rPr>
      </w:pPr>
      <w:r w:rsidRPr="007864A0">
        <w:rPr>
          <w:rFonts w:ascii="Times New Roman" w:hAnsi="Times New Roman" w:cs="Times New Roman"/>
          <w:b/>
        </w:rPr>
        <w:t>M</w:t>
      </w:r>
      <w:r w:rsidR="00EE3AFB" w:rsidRPr="007864A0">
        <w:rPr>
          <w:rFonts w:ascii="Times New Roman" w:hAnsi="Times New Roman" w:cs="Times New Roman"/>
          <w:b/>
        </w:rPr>
        <w:t>ITIGATION BANK INSURANCE COVERAGE FORM</w:t>
      </w:r>
    </w:p>
    <w:p w14:paraId="07C18AE8" w14:textId="77777777" w:rsidR="00115303" w:rsidRPr="007864A0" w:rsidRDefault="00115303" w:rsidP="007864A0">
      <w:pPr>
        <w:spacing w:after="0" w:line="240" w:lineRule="auto"/>
        <w:rPr>
          <w:rFonts w:ascii="Times New Roman" w:hAnsi="Times New Roman" w:cs="Times New Roman"/>
        </w:rPr>
      </w:pPr>
    </w:p>
    <w:p w14:paraId="4AB0528C" w14:textId="028818C1" w:rsidR="00115303" w:rsidRPr="007864A0" w:rsidRDefault="00115303" w:rsidP="007864A0">
      <w:pPr>
        <w:spacing w:after="0" w:line="240" w:lineRule="auto"/>
        <w:rPr>
          <w:rFonts w:ascii="Times New Roman" w:hAnsi="Times New Roman" w:cs="Times New Roman"/>
          <w:b/>
        </w:rPr>
      </w:pPr>
      <w:r w:rsidRPr="007864A0">
        <w:rPr>
          <w:rFonts w:ascii="Times New Roman" w:eastAsia="Times New Roman" w:hAnsi="Times New Roman" w:cs="Times New Roman"/>
        </w:rPr>
        <w:t xml:space="preserve">This </w:t>
      </w:r>
      <w:r w:rsidR="00DA4F21" w:rsidRPr="007864A0">
        <w:rPr>
          <w:rFonts w:ascii="Times New Roman" w:eastAsia="Times New Roman" w:hAnsi="Times New Roman" w:cs="Times New Roman"/>
        </w:rPr>
        <w:t>p</w:t>
      </w:r>
      <w:r w:rsidRPr="007864A0">
        <w:rPr>
          <w:rFonts w:ascii="Times New Roman" w:eastAsia="Times New Roman" w:hAnsi="Times New Roman" w:cs="Times New Roman"/>
        </w:rPr>
        <w:t xml:space="preserve">olicy provides financial responsibility for construction and implementation authorized by the Mitigation Bank Permit (or Permit) </w:t>
      </w:r>
      <w:r w:rsidR="00A70B3E" w:rsidRPr="007864A0">
        <w:rPr>
          <w:rFonts w:ascii="Times New Roman" w:eastAsia="Times New Roman" w:hAnsi="Times New Roman" w:cs="Times New Roman"/>
        </w:rPr>
        <w:t>as required by</w:t>
      </w:r>
      <w:r w:rsidRPr="007864A0">
        <w:rPr>
          <w:rFonts w:ascii="Times New Roman" w:eastAsia="Times New Roman" w:hAnsi="Times New Roman" w:cs="Times New Roman"/>
        </w:rPr>
        <w:t xml:space="preserve"> Rule 62-342.700, F.A.C.  The specific construction and implementation activities to be covered under this </w:t>
      </w:r>
      <w:r w:rsidR="00862F71" w:rsidRPr="007864A0">
        <w:rPr>
          <w:rFonts w:ascii="Times New Roman" w:eastAsia="Times New Roman" w:hAnsi="Times New Roman" w:cs="Times New Roman"/>
        </w:rPr>
        <w:t>P</w:t>
      </w:r>
      <w:r w:rsidRPr="007864A0">
        <w:rPr>
          <w:rFonts w:ascii="Times New Roman" w:eastAsia="Times New Roman" w:hAnsi="Times New Roman" w:cs="Times New Roman"/>
        </w:rPr>
        <w:t>olicy are described in the Mitigation Bank Permit</w:t>
      </w:r>
      <w:r w:rsidR="00D14402" w:rsidRPr="007864A0">
        <w:rPr>
          <w:rFonts w:ascii="Times New Roman" w:eastAsia="Times New Roman" w:hAnsi="Times New Roman" w:cs="Times New Roman"/>
        </w:rPr>
        <w:t xml:space="preserve"> as</w:t>
      </w:r>
      <w:r w:rsidR="00862F71" w:rsidRPr="007864A0">
        <w:rPr>
          <w:rFonts w:ascii="Times New Roman" w:eastAsia="Times New Roman" w:hAnsi="Times New Roman" w:cs="Times New Roman"/>
        </w:rPr>
        <w:t xml:space="preserve"> identified in the Declarations page of this Policy, </w:t>
      </w:r>
      <w:r w:rsidRPr="007864A0">
        <w:rPr>
          <w:rFonts w:ascii="Times New Roman" w:eastAsia="Times New Roman" w:hAnsi="Times New Roman" w:cs="Times New Roman"/>
        </w:rPr>
        <w:t xml:space="preserve">and </w:t>
      </w:r>
      <w:r w:rsidR="00EA42DA" w:rsidRPr="007864A0">
        <w:rPr>
          <w:rFonts w:ascii="Times New Roman" w:eastAsia="Times New Roman" w:hAnsi="Times New Roman" w:cs="Times New Roman"/>
        </w:rPr>
        <w:t xml:space="preserve">further </w:t>
      </w:r>
      <w:r w:rsidRPr="007864A0">
        <w:rPr>
          <w:rFonts w:ascii="Times New Roman" w:eastAsia="Times New Roman" w:hAnsi="Times New Roman" w:cs="Times New Roman"/>
        </w:rPr>
        <w:t>detailed in the associated cost estimates</w:t>
      </w:r>
      <w:r w:rsidR="00EA42DA" w:rsidRPr="007864A0">
        <w:rPr>
          <w:rFonts w:ascii="Times New Roman" w:eastAsia="Times New Roman" w:hAnsi="Times New Roman" w:cs="Times New Roman"/>
        </w:rPr>
        <w:t>,</w:t>
      </w:r>
      <w:r w:rsidRPr="007864A0">
        <w:rPr>
          <w:rFonts w:ascii="Times New Roman" w:eastAsia="Times New Roman" w:hAnsi="Times New Roman" w:cs="Times New Roman"/>
        </w:rPr>
        <w:t xml:space="preserve"> as modified from time to time.</w:t>
      </w:r>
    </w:p>
    <w:p w14:paraId="2ADF98CA" w14:textId="2BFD4202" w:rsidR="00A70B3E" w:rsidRPr="007864A0" w:rsidRDefault="00A70B3E" w:rsidP="007864A0">
      <w:pPr>
        <w:spacing w:after="0" w:line="240" w:lineRule="auto"/>
        <w:rPr>
          <w:rFonts w:ascii="Times New Roman" w:hAnsi="Times New Roman" w:cs="Times New Roman"/>
        </w:rPr>
      </w:pPr>
    </w:p>
    <w:p w14:paraId="56332C74" w14:textId="4166F4D3" w:rsidR="00A70B3E" w:rsidRPr="007864A0" w:rsidRDefault="00A70B3E" w:rsidP="007864A0">
      <w:pPr>
        <w:spacing w:after="0" w:line="240" w:lineRule="auto"/>
        <w:rPr>
          <w:rFonts w:ascii="Times New Roman" w:hAnsi="Times New Roman" w:cs="Times New Roman"/>
        </w:rPr>
      </w:pPr>
      <w:r w:rsidRPr="007864A0">
        <w:rPr>
          <w:rFonts w:ascii="Times New Roman" w:hAnsi="Times New Roman" w:cs="Times New Roman"/>
        </w:rPr>
        <w:t>Words and phrase</w:t>
      </w:r>
      <w:r w:rsidR="004B4A5E" w:rsidRPr="007864A0">
        <w:rPr>
          <w:rFonts w:ascii="Times New Roman" w:hAnsi="Times New Roman" w:cs="Times New Roman"/>
        </w:rPr>
        <w:t>s</w:t>
      </w:r>
      <w:r w:rsidRPr="007864A0">
        <w:rPr>
          <w:rFonts w:ascii="Times New Roman" w:hAnsi="Times New Roman" w:cs="Times New Roman"/>
        </w:rPr>
        <w:t xml:space="preserve"> that appear in quotation marks have special meaning.  Refer to Section II – Definitions.</w:t>
      </w:r>
    </w:p>
    <w:p w14:paraId="66BA4252" w14:textId="77777777" w:rsidR="00A70B3E" w:rsidRPr="007864A0" w:rsidRDefault="00A70B3E" w:rsidP="007864A0">
      <w:pPr>
        <w:spacing w:after="0" w:line="240" w:lineRule="auto"/>
        <w:rPr>
          <w:rFonts w:ascii="Times New Roman" w:hAnsi="Times New Roman" w:cs="Times New Roman"/>
        </w:rPr>
      </w:pPr>
    </w:p>
    <w:p w14:paraId="128F37DB" w14:textId="572883BF" w:rsidR="00A70B3E" w:rsidRPr="007864A0" w:rsidRDefault="00442CDB" w:rsidP="007864A0">
      <w:pPr>
        <w:spacing w:after="0" w:line="240" w:lineRule="auto"/>
        <w:rPr>
          <w:rFonts w:ascii="Times New Roman" w:hAnsi="Times New Roman" w:cs="Times New Roman"/>
        </w:rPr>
      </w:pPr>
      <w:r w:rsidRPr="007864A0">
        <w:rPr>
          <w:rFonts w:ascii="Times New Roman" w:hAnsi="Times New Roman" w:cs="Times New Roman"/>
        </w:rPr>
        <w:t xml:space="preserve">In consideration of </w:t>
      </w:r>
      <w:r w:rsidR="00A70B3E" w:rsidRPr="007864A0">
        <w:rPr>
          <w:rFonts w:ascii="Times New Roman" w:hAnsi="Times New Roman" w:cs="Times New Roman"/>
        </w:rPr>
        <w:t>the payment of the premium by you</w:t>
      </w:r>
      <w:r w:rsidR="00EA42DA" w:rsidRPr="007864A0">
        <w:rPr>
          <w:rFonts w:ascii="Times New Roman" w:hAnsi="Times New Roman" w:cs="Times New Roman"/>
        </w:rPr>
        <w:t>,</w:t>
      </w:r>
      <w:r w:rsidR="00A70B3E" w:rsidRPr="007864A0">
        <w:rPr>
          <w:rFonts w:ascii="Times New Roman" w:hAnsi="Times New Roman" w:cs="Times New Roman"/>
        </w:rPr>
        <w:t xml:space="preserve"> we agree with you, subject to all terms, exclusions, and conditions of this Coverage Part, as follows: </w:t>
      </w:r>
    </w:p>
    <w:p w14:paraId="69E08626" w14:textId="77777777" w:rsidR="00A70B3E" w:rsidRPr="007864A0" w:rsidRDefault="00A70B3E" w:rsidP="007864A0">
      <w:pPr>
        <w:spacing w:after="0" w:line="240" w:lineRule="auto"/>
        <w:rPr>
          <w:rFonts w:ascii="Times New Roman" w:hAnsi="Times New Roman" w:cs="Times New Roman"/>
        </w:rPr>
      </w:pPr>
    </w:p>
    <w:p w14:paraId="235A10E6" w14:textId="0A94EE92" w:rsidR="004B377B" w:rsidRPr="007864A0" w:rsidRDefault="00EE3AFB" w:rsidP="007864A0">
      <w:pPr>
        <w:spacing w:after="0" w:line="240" w:lineRule="auto"/>
        <w:rPr>
          <w:rFonts w:ascii="Times New Roman" w:hAnsi="Times New Roman" w:cs="Times New Roman"/>
        </w:rPr>
      </w:pPr>
      <w:r w:rsidRPr="007864A0">
        <w:rPr>
          <w:rFonts w:ascii="Times New Roman" w:hAnsi="Times New Roman" w:cs="Times New Roman"/>
        </w:rPr>
        <w:t>I.</w:t>
      </w:r>
      <w:r w:rsidRPr="007864A0">
        <w:rPr>
          <w:rFonts w:ascii="Times New Roman" w:hAnsi="Times New Roman" w:cs="Times New Roman"/>
        </w:rPr>
        <w:tab/>
        <w:t>INSURING AGREEMENT</w:t>
      </w:r>
    </w:p>
    <w:p w14:paraId="661D487E" w14:textId="73D872B0" w:rsidR="0023300B" w:rsidRPr="007864A0" w:rsidRDefault="0023300B" w:rsidP="007864A0">
      <w:pPr>
        <w:spacing w:after="0" w:line="240" w:lineRule="auto"/>
        <w:rPr>
          <w:rFonts w:ascii="Times New Roman" w:hAnsi="Times New Roman" w:cs="Times New Roman"/>
        </w:rPr>
      </w:pPr>
    </w:p>
    <w:p w14:paraId="005F8451" w14:textId="5CB6855E" w:rsidR="0023300B" w:rsidRPr="007864A0" w:rsidRDefault="0023300B" w:rsidP="007864A0">
      <w:pPr>
        <w:autoSpaceDE w:val="0"/>
        <w:autoSpaceDN w:val="0"/>
        <w:rPr>
          <w:rFonts w:ascii="Times New Roman" w:hAnsi="Times New Roman"/>
        </w:rPr>
      </w:pPr>
      <w:r w:rsidRPr="007864A0">
        <w:rPr>
          <w:rFonts w:ascii="Times New Roman" w:hAnsi="Times New Roman"/>
        </w:rPr>
        <w:t xml:space="preserve">If the Regulatory Agency determines, at its sole discretion, that the </w:t>
      </w:r>
      <w:r w:rsidR="00471947" w:rsidRPr="007864A0">
        <w:rPr>
          <w:rFonts w:ascii="Times New Roman" w:hAnsi="Times New Roman"/>
        </w:rPr>
        <w:t>Mitigation Banker</w:t>
      </w:r>
      <w:r w:rsidRPr="007864A0">
        <w:rPr>
          <w:rFonts w:ascii="Times New Roman" w:hAnsi="Times New Roman"/>
        </w:rPr>
        <w:t xml:space="preserve"> has failed to comply with the conditions of the Mitigation Bank Permit up to the po</w:t>
      </w:r>
      <w:r w:rsidR="004D0905" w:rsidRPr="007864A0">
        <w:rPr>
          <w:rFonts w:ascii="Times New Roman" w:hAnsi="Times New Roman"/>
        </w:rPr>
        <w:t xml:space="preserve">int of achieving final success, </w:t>
      </w:r>
      <w:r w:rsidRPr="007864A0">
        <w:rPr>
          <w:rFonts w:ascii="Times New Roman" w:hAnsi="Times New Roman"/>
        </w:rPr>
        <w:t xml:space="preserve">and reports the claim to the </w:t>
      </w:r>
      <w:r w:rsidR="00A4214F" w:rsidRPr="007864A0">
        <w:rPr>
          <w:rFonts w:ascii="Times New Roman" w:hAnsi="Times New Roman"/>
        </w:rPr>
        <w:t xml:space="preserve">Insurer </w:t>
      </w:r>
      <w:r w:rsidRPr="007864A0">
        <w:rPr>
          <w:rFonts w:ascii="Times New Roman" w:hAnsi="Times New Roman"/>
        </w:rPr>
        <w:t xml:space="preserve">during the policy period, then the </w:t>
      </w:r>
      <w:r w:rsidR="00A4214F" w:rsidRPr="007864A0">
        <w:rPr>
          <w:rFonts w:ascii="Times New Roman" w:hAnsi="Times New Roman"/>
        </w:rPr>
        <w:t>Insurer</w:t>
      </w:r>
      <w:r w:rsidRPr="007864A0">
        <w:rPr>
          <w:rFonts w:ascii="Times New Roman" w:hAnsi="Times New Roman"/>
        </w:rPr>
        <w:t xml:space="preserve"> agrees to satisfy the claim at the sole election and in the</w:t>
      </w:r>
      <w:r w:rsidR="00E25ED7" w:rsidRPr="007864A0">
        <w:rPr>
          <w:rFonts w:ascii="Times New Roman" w:hAnsi="Times New Roman"/>
        </w:rPr>
        <w:t xml:space="preserve"> sole</w:t>
      </w:r>
      <w:r w:rsidRPr="007864A0">
        <w:rPr>
          <w:rFonts w:ascii="Times New Roman" w:hAnsi="Times New Roman"/>
        </w:rPr>
        <w:t xml:space="preserve"> manner that is approved by the Regulatory Agency in writing.  </w:t>
      </w:r>
    </w:p>
    <w:p w14:paraId="657A35CB" w14:textId="2117538A" w:rsidR="000C3094" w:rsidRPr="007864A0" w:rsidRDefault="000C3094" w:rsidP="007864A0">
      <w:pPr>
        <w:spacing w:after="0" w:line="240" w:lineRule="auto"/>
        <w:rPr>
          <w:rFonts w:ascii="Times New Roman" w:eastAsia="Times New Roman" w:hAnsi="Times New Roman" w:cs="Times New Roman"/>
        </w:rPr>
      </w:pPr>
    </w:p>
    <w:p w14:paraId="6F22C634" w14:textId="388FFC10" w:rsidR="0898D41D" w:rsidRPr="007864A0" w:rsidRDefault="0898D41D" w:rsidP="007864A0">
      <w:pPr>
        <w:spacing w:after="0" w:line="240" w:lineRule="auto"/>
        <w:rPr>
          <w:rFonts w:ascii="Times New Roman" w:eastAsia="Times New Roman" w:hAnsi="Times New Roman" w:cs="Times New Roman"/>
          <w:color w:val="FF0000"/>
        </w:rPr>
      </w:pPr>
      <w:r w:rsidRPr="007864A0">
        <w:rPr>
          <w:rFonts w:ascii="Times New Roman" w:eastAsia="Times New Roman" w:hAnsi="Times New Roman" w:cs="Times New Roman"/>
        </w:rPr>
        <w:t>II</w:t>
      </w:r>
      <w:r w:rsidR="00961531" w:rsidRPr="007864A0">
        <w:rPr>
          <w:rFonts w:ascii="Times New Roman" w:eastAsia="Times New Roman" w:hAnsi="Times New Roman" w:cs="Times New Roman"/>
        </w:rPr>
        <w:t>.</w:t>
      </w:r>
      <w:r w:rsidRPr="007864A0">
        <w:rPr>
          <w:rFonts w:ascii="Times New Roman" w:eastAsia="Times New Roman" w:hAnsi="Times New Roman" w:cs="Times New Roman"/>
        </w:rPr>
        <w:t xml:space="preserve"> </w:t>
      </w:r>
      <w:r w:rsidR="00AA3867" w:rsidRPr="007864A0">
        <w:rPr>
          <w:rFonts w:ascii="Times New Roman" w:eastAsia="Times New Roman" w:hAnsi="Times New Roman" w:cs="Times New Roman"/>
        </w:rPr>
        <w:tab/>
        <w:t>DE</w:t>
      </w:r>
      <w:r w:rsidRPr="007864A0">
        <w:rPr>
          <w:rFonts w:ascii="Times New Roman" w:eastAsia="Times New Roman" w:hAnsi="Times New Roman" w:cs="Times New Roman"/>
        </w:rPr>
        <w:t xml:space="preserve">FINITIONS </w:t>
      </w:r>
    </w:p>
    <w:p w14:paraId="342BBE22" w14:textId="77777777" w:rsidR="00961531" w:rsidRPr="007864A0" w:rsidRDefault="00961531" w:rsidP="007864A0">
      <w:pPr>
        <w:spacing w:after="0" w:line="240" w:lineRule="auto"/>
        <w:rPr>
          <w:rFonts w:ascii="Times New Roman" w:eastAsia="Times New Roman" w:hAnsi="Times New Roman" w:cs="Times New Roman"/>
          <w:color w:val="FF0000"/>
        </w:rPr>
      </w:pPr>
    </w:p>
    <w:p w14:paraId="407EF543" w14:textId="63539A16" w:rsidR="00A0799B" w:rsidRPr="007864A0" w:rsidRDefault="00EB72AE" w:rsidP="007864A0">
      <w:pPr>
        <w:spacing w:after="0" w:line="240" w:lineRule="auto"/>
        <w:rPr>
          <w:rFonts w:ascii="Times New Roman" w:eastAsia="Times New Roman" w:hAnsi="Times New Roman" w:cs="Times New Roman"/>
        </w:rPr>
      </w:pPr>
      <w:r w:rsidRPr="007864A0">
        <w:rPr>
          <w:rFonts w:ascii="Times New Roman" w:eastAsia="Times New Roman" w:hAnsi="Times New Roman" w:cs="Times New Roman"/>
        </w:rPr>
        <w:t>1</w:t>
      </w:r>
      <w:r w:rsidR="00A0799B" w:rsidRPr="007864A0">
        <w:rPr>
          <w:rFonts w:ascii="Times New Roman" w:eastAsia="Times New Roman" w:hAnsi="Times New Roman" w:cs="Times New Roman"/>
        </w:rPr>
        <w:t>.</w:t>
      </w:r>
      <w:r w:rsidR="00A0799B" w:rsidRPr="007864A0">
        <w:rPr>
          <w:rFonts w:ascii="Times New Roman" w:eastAsia="Times New Roman" w:hAnsi="Times New Roman" w:cs="Times New Roman"/>
        </w:rPr>
        <w:tab/>
        <w:t>“</w:t>
      </w:r>
      <w:r w:rsidR="00115303" w:rsidRPr="007864A0">
        <w:rPr>
          <w:rFonts w:ascii="Times New Roman" w:eastAsia="Times New Roman" w:hAnsi="Times New Roman" w:cs="Times New Roman"/>
        </w:rPr>
        <w:t>Insurer</w:t>
      </w:r>
      <w:r w:rsidR="00A0799B" w:rsidRPr="007864A0">
        <w:rPr>
          <w:rFonts w:ascii="Times New Roman" w:eastAsia="Times New Roman" w:hAnsi="Times New Roman" w:cs="Times New Roman"/>
        </w:rPr>
        <w:t xml:space="preserve">” means: </w:t>
      </w:r>
    </w:p>
    <w:p w14:paraId="7E8A4CE2" w14:textId="77777777" w:rsidR="00A0799B" w:rsidRPr="007864A0" w:rsidRDefault="00A0799B" w:rsidP="007864A0">
      <w:pPr>
        <w:spacing w:after="0" w:line="240" w:lineRule="auto"/>
        <w:rPr>
          <w:rFonts w:ascii="Times New Roman" w:eastAsia="Times New Roman" w:hAnsi="Times New Roman" w:cs="Times New Roman"/>
        </w:rPr>
      </w:pPr>
    </w:p>
    <w:p w14:paraId="38A2D576" w14:textId="362D510F" w:rsidR="00A0799B" w:rsidRPr="007864A0" w:rsidRDefault="00A0799B" w:rsidP="007864A0">
      <w:pPr>
        <w:spacing w:after="0" w:line="240" w:lineRule="auto"/>
        <w:jc w:val="center"/>
        <w:rPr>
          <w:rFonts w:ascii="Times New Roman" w:eastAsia="Times New Roman" w:hAnsi="Times New Roman" w:cs="Times New Roman"/>
          <w:i/>
        </w:rPr>
      </w:pPr>
      <w:r w:rsidRPr="007864A0">
        <w:rPr>
          <w:rFonts w:ascii="Times New Roman" w:eastAsia="Times New Roman" w:hAnsi="Times New Roman" w:cs="Times New Roman"/>
          <w:i/>
        </w:rPr>
        <w:t>[Insurer’s name and address]</w:t>
      </w:r>
    </w:p>
    <w:p w14:paraId="7E7A0BF6" w14:textId="7157A74E" w:rsidR="00115303" w:rsidRPr="007864A0" w:rsidRDefault="00115303" w:rsidP="007864A0">
      <w:pPr>
        <w:spacing w:after="0" w:line="240" w:lineRule="auto"/>
        <w:rPr>
          <w:rFonts w:ascii="Times New Roman" w:eastAsia="Times New Roman" w:hAnsi="Times New Roman" w:cs="Times New Roman"/>
        </w:rPr>
      </w:pPr>
    </w:p>
    <w:p w14:paraId="024616B8" w14:textId="45E47835" w:rsidR="009F770F" w:rsidRPr="007864A0" w:rsidRDefault="00115303" w:rsidP="007864A0">
      <w:pPr>
        <w:spacing w:after="0" w:line="240" w:lineRule="auto"/>
        <w:rPr>
          <w:rFonts w:ascii="Times New Roman" w:eastAsia="Times New Roman" w:hAnsi="Times New Roman" w:cs="Times New Roman"/>
        </w:rPr>
      </w:pPr>
      <w:r w:rsidRPr="007864A0">
        <w:rPr>
          <w:rFonts w:ascii="Times New Roman" w:eastAsia="Times New Roman" w:hAnsi="Times New Roman" w:cs="Times New Roman"/>
        </w:rPr>
        <w:t>2.</w:t>
      </w:r>
      <w:r w:rsidRPr="007864A0">
        <w:rPr>
          <w:rFonts w:ascii="Times New Roman" w:eastAsia="Times New Roman" w:hAnsi="Times New Roman" w:cs="Times New Roman"/>
        </w:rPr>
        <w:tab/>
        <w:t xml:space="preserve">“Insured </w:t>
      </w:r>
      <w:r w:rsidR="004B4A5E" w:rsidRPr="007864A0">
        <w:rPr>
          <w:rFonts w:ascii="Times New Roman" w:eastAsia="Times New Roman" w:hAnsi="Times New Roman" w:cs="Times New Roman"/>
        </w:rPr>
        <w:t>L</w:t>
      </w:r>
      <w:r w:rsidR="009F770F" w:rsidRPr="007864A0">
        <w:rPr>
          <w:rFonts w:ascii="Times New Roman" w:eastAsia="Times New Roman" w:hAnsi="Times New Roman" w:cs="Times New Roman"/>
        </w:rPr>
        <w:t>ocation” means the physical location of the Mitigation Bank</w:t>
      </w:r>
      <w:r w:rsidR="00B3176C" w:rsidRPr="007864A0">
        <w:rPr>
          <w:rFonts w:ascii="Times New Roman" w:eastAsia="Times New Roman" w:hAnsi="Times New Roman" w:cs="Times New Roman"/>
        </w:rPr>
        <w:t xml:space="preserve"> </w:t>
      </w:r>
      <w:r w:rsidR="00A4214F" w:rsidRPr="007864A0">
        <w:rPr>
          <w:rFonts w:ascii="Times New Roman" w:eastAsia="Times New Roman" w:hAnsi="Times New Roman" w:cs="Times New Roman"/>
        </w:rPr>
        <w:t xml:space="preserve">site </w:t>
      </w:r>
      <w:r w:rsidR="00B3176C" w:rsidRPr="007864A0">
        <w:rPr>
          <w:rFonts w:ascii="Times New Roman" w:eastAsia="Times New Roman" w:hAnsi="Times New Roman" w:cs="Times New Roman"/>
        </w:rPr>
        <w:t>as identified in the Declarations of this policy.</w:t>
      </w:r>
      <w:r w:rsidR="001E3AEC" w:rsidRPr="007864A0">
        <w:rPr>
          <w:rFonts w:ascii="Times New Roman" w:eastAsia="Times New Roman" w:hAnsi="Times New Roman" w:cs="Times New Roman"/>
        </w:rPr>
        <w:t xml:space="preserve"> </w:t>
      </w:r>
    </w:p>
    <w:p w14:paraId="11967C9E" w14:textId="22CC165D" w:rsidR="009F770F" w:rsidRPr="007864A0" w:rsidRDefault="009F770F" w:rsidP="007864A0">
      <w:pPr>
        <w:spacing w:after="0" w:line="240" w:lineRule="auto"/>
        <w:rPr>
          <w:rFonts w:ascii="Times New Roman" w:eastAsia="Times New Roman" w:hAnsi="Times New Roman" w:cs="Times New Roman"/>
          <w:i/>
        </w:rPr>
      </w:pPr>
      <w:r w:rsidRPr="007864A0">
        <w:rPr>
          <w:rFonts w:ascii="Times New Roman" w:eastAsia="Times New Roman" w:hAnsi="Times New Roman" w:cs="Times New Roman"/>
        </w:rPr>
        <w:tab/>
      </w:r>
      <w:r w:rsidRPr="007864A0">
        <w:rPr>
          <w:rFonts w:ascii="Times New Roman" w:eastAsia="Times New Roman" w:hAnsi="Times New Roman" w:cs="Times New Roman"/>
        </w:rPr>
        <w:tab/>
      </w:r>
      <w:r w:rsidRPr="007864A0">
        <w:rPr>
          <w:rFonts w:ascii="Times New Roman" w:eastAsia="Times New Roman" w:hAnsi="Times New Roman" w:cs="Times New Roman"/>
        </w:rPr>
        <w:tab/>
      </w:r>
      <w:r w:rsidRPr="007864A0">
        <w:rPr>
          <w:rFonts w:ascii="Times New Roman" w:eastAsia="Times New Roman" w:hAnsi="Times New Roman" w:cs="Times New Roman"/>
        </w:rPr>
        <w:tab/>
      </w:r>
      <w:r w:rsidRPr="007864A0">
        <w:rPr>
          <w:rFonts w:ascii="Times New Roman" w:eastAsia="Times New Roman" w:hAnsi="Times New Roman" w:cs="Times New Roman"/>
        </w:rPr>
        <w:tab/>
      </w:r>
      <w:r w:rsidRPr="007864A0">
        <w:rPr>
          <w:rFonts w:ascii="Times New Roman" w:eastAsia="Times New Roman" w:hAnsi="Times New Roman" w:cs="Times New Roman"/>
          <w:i/>
        </w:rPr>
        <w:tab/>
      </w:r>
      <w:r w:rsidRPr="007864A0">
        <w:rPr>
          <w:rFonts w:ascii="Times New Roman" w:eastAsia="Times New Roman" w:hAnsi="Times New Roman" w:cs="Times New Roman"/>
          <w:i/>
        </w:rPr>
        <w:tab/>
      </w:r>
      <w:r w:rsidRPr="007864A0">
        <w:rPr>
          <w:rFonts w:ascii="Times New Roman" w:eastAsia="Times New Roman" w:hAnsi="Times New Roman" w:cs="Times New Roman"/>
          <w:i/>
        </w:rPr>
        <w:tab/>
      </w:r>
      <w:r w:rsidRPr="007864A0">
        <w:rPr>
          <w:rFonts w:ascii="Times New Roman" w:eastAsia="Times New Roman" w:hAnsi="Times New Roman" w:cs="Times New Roman"/>
          <w:i/>
        </w:rPr>
        <w:tab/>
      </w:r>
      <w:r w:rsidRPr="007864A0">
        <w:rPr>
          <w:rFonts w:ascii="Times New Roman" w:eastAsia="Times New Roman" w:hAnsi="Times New Roman" w:cs="Times New Roman"/>
          <w:i/>
        </w:rPr>
        <w:tab/>
      </w:r>
    </w:p>
    <w:p w14:paraId="7E04F496" w14:textId="4CD7B6C6" w:rsidR="006E21FC" w:rsidRPr="007864A0" w:rsidRDefault="00115303" w:rsidP="007864A0">
      <w:pPr>
        <w:spacing w:after="0" w:line="240" w:lineRule="auto"/>
        <w:rPr>
          <w:rFonts w:ascii="Times New Roman" w:eastAsia="Times New Roman" w:hAnsi="Times New Roman" w:cs="Times New Roman"/>
        </w:rPr>
      </w:pPr>
      <w:r w:rsidRPr="007864A0">
        <w:rPr>
          <w:rFonts w:ascii="Times New Roman" w:eastAsia="Times New Roman" w:hAnsi="Times New Roman" w:cs="Times New Roman"/>
        </w:rPr>
        <w:t>3</w:t>
      </w:r>
      <w:r w:rsidR="00A0799B" w:rsidRPr="007864A0">
        <w:rPr>
          <w:rFonts w:ascii="Times New Roman" w:eastAsia="Times New Roman" w:hAnsi="Times New Roman" w:cs="Times New Roman"/>
        </w:rPr>
        <w:t>.</w:t>
      </w:r>
      <w:r w:rsidR="00A0799B" w:rsidRPr="007864A0">
        <w:rPr>
          <w:rFonts w:ascii="Times New Roman" w:eastAsia="Times New Roman" w:hAnsi="Times New Roman" w:cs="Times New Roman"/>
        </w:rPr>
        <w:tab/>
      </w:r>
      <w:r w:rsidR="00C13521" w:rsidRPr="007864A0">
        <w:rPr>
          <w:rFonts w:ascii="Times New Roman" w:eastAsia="Times New Roman" w:hAnsi="Times New Roman" w:cs="Times New Roman"/>
        </w:rPr>
        <w:t>“Mitigation B</w:t>
      </w:r>
      <w:r w:rsidR="006E21FC" w:rsidRPr="007864A0">
        <w:rPr>
          <w:rFonts w:ascii="Times New Roman" w:eastAsia="Times New Roman" w:hAnsi="Times New Roman" w:cs="Times New Roman"/>
        </w:rPr>
        <w:t>ank” means</w:t>
      </w:r>
      <w:r w:rsidR="007F602C" w:rsidRPr="007864A0">
        <w:rPr>
          <w:rFonts w:ascii="Times New Roman" w:eastAsia="Times New Roman" w:hAnsi="Times New Roman" w:cs="Times New Roman"/>
        </w:rPr>
        <w:t xml:space="preserve"> the </w:t>
      </w:r>
      <w:r w:rsidR="006E21FC" w:rsidRPr="007864A0">
        <w:rPr>
          <w:rFonts w:ascii="Times New Roman" w:eastAsia="Times New Roman" w:hAnsi="Times New Roman" w:cs="Times New Roman"/>
        </w:rPr>
        <w:t xml:space="preserve">project permitted under </w:t>
      </w:r>
      <w:r w:rsidR="004B4A5E" w:rsidRPr="007864A0">
        <w:rPr>
          <w:rFonts w:ascii="Times New Roman" w:eastAsia="Times New Roman" w:hAnsi="Times New Roman" w:cs="Times New Roman"/>
        </w:rPr>
        <w:t xml:space="preserve">Chapter </w:t>
      </w:r>
      <w:r w:rsidR="006E21FC" w:rsidRPr="007864A0">
        <w:rPr>
          <w:rFonts w:ascii="Times New Roman" w:eastAsia="Times New Roman" w:hAnsi="Times New Roman" w:cs="Times New Roman"/>
        </w:rPr>
        <w:t xml:space="preserve">373, Florida Statutes, </w:t>
      </w:r>
      <w:r w:rsidR="00F62C0E" w:rsidRPr="007864A0">
        <w:rPr>
          <w:rFonts w:ascii="Times New Roman" w:eastAsia="Times New Roman" w:hAnsi="Times New Roman" w:cs="Times New Roman"/>
        </w:rPr>
        <w:t>and</w:t>
      </w:r>
      <w:r w:rsidR="00DF68A6" w:rsidRPr="007864A0">
        <w:rPr>
          <w:rFonts w:ascii="Times New Roman" w:eastAsia="Times New Roman" w:hAnsi="Times New Roman" w:cs="Times New Roman"/>
        </w:rPr>
        <w:t xml:space="preserve"> Chapter</w:t>
      </w:r>
      <w:r w:rsidR="00F62C0E" w:rsidRPr="007864A0">
        <w:rPr>
          <w:rFonts w:ascii="Times New Roman" w:eastAsia="Times New Roman" w:hAnsi="Times New Roman" w:cs="Times New Roman"/>
        </w:rPr>
        <w:t xml:space="preserve"> 62-</w:t>
      </w:r>
      <w:r w:rsidR="00DF68A6" w:rsidRPr="007864A0">
        <w:rPr>
          <w:rFonts w:ascii="Times New Roman" w:eastAsia="Times New Roman" w:hAnsi="Times New Roman" w:cs="Times New Roman"/>
        </w:rPr>
        <w:t>342</w:t>
      </w:r>
      <w:r w:rsidR="006B7175" w:rsidRPr="007864A0">
        <w:rPr>
          <w:rFonts w:ascii="Times New Roman" w:eastAsia="Times New Roman" w:hAnsi="Times New Roman" w:cs="Times New Roman"/>
        </w:rPr>
        <w:t>, F.A.C</w:t>
      </w:r>
      <w:r w:rsidR="00CF6250" w:rsidRPr="007864A0">
        <w:rPr>
          <w:rFonts w:ascii="Times New Roman" w:eastAsia="Times New Roman" w:hAnsi="Times New Roman" w:cs="Times New Roman"/>
        </w:rPr>
        <w:t>,</w:t>
      </w:r>
      <w:r w:rsidR="006B7175" w:rsidRPr="007864A0">
        <w:rPr>
          <w:rFonts w:ascii="Times New Roman" w:eastAsia="Times New Roman" w:hAnsi="Times New Roman" w:cs="Times New Roman"/>
        </w:rPr>
        <w:t xml:space="preserve"> </w:t>
      </w:r>
      <w:r w:rsidR="00CF6250" w:rsidRPr="007864A0">
        <w:rPr>
          <w:rFonts w:ascii="Times New Roman" w:eastAsia="Times New Roman" w:hAnsi="Times New Roman" w:cs="Times New Roman"/>
        </w:rPr>
        <w:t>or</w:t>
      </w:r>
      <w:r w:rsidR="006B7175" w:rsidRPr="007864A0">
        <w:rPr>
          <w:rFonts w:ascii="Times New Roman" w:eastAsia="Times New Roman" w:hAnsi="Times New Roman" w:cs="Times New Roman"/>
        </w:rPr>
        <w:t xml:space="preserve"> authorized by the U.S. Army Corps of Engineers.</w:t>
      </w:r>
    </w:p>
    <w:p w14:paraId="3E374248" w14:textId="77777777" w:rsidR="006E21FC" w:rsidRPr="007864A0" w:rsidRDefault="006E21FC" w:rsidP="007864A0">
      <w:pPr>
        <w:spacing w:after="0" w:line="240" w:lineRule="auto"/>
        <w:rPr>
          <w:rFonts w:ascii="Times New Roman" w:eastAsia="Times New Roman" w:hAnsi="Times New Roman" w:cs="Times New Roman"/>
        </w:rPr>
      </w:pPr>
    </w:p>
    <w:p w14:paraId="1C93436C" w14:textId="52DEB395" w:rsidR="00BC0465" w:rsidRPr="007864A0" w:rsidRDefault="00115303" w:rsidP="007864A0">
      <w:pPr>
        <w:spacing w:after="0" w:line="240" w:lineRule="auto"/>
        <w:rPr>
          <w:rFonts w:ascii="Times New Roman" w:eastAsia="Times New Roman" w:hAnsi="Times New Roman" w:cs="Times New Roman"/>
        </w:rPr>
      </w:pPr>
      <w:r w:rsidRPr="007864A0">
        <w:rPr>
          <w:rFonts w:ascii="Times New Roman" w:eastAsia="Times New Roman" w:hAnsi="Times New Roman" w:cs="Times New Roman"/>
        </w:rPr>
        <w:t>4</w:t>
      </w:r>
      <w:r w:rsidR="00A0799B" w:rsidRPr="007864A0">
        <w:rPr>
          <w:rFonts w:ascii="Times New Roman" w:eastAsia="Times New Roman" w:hAnsi="Times New Roman" w:cs="Times New Roman"/>
        </w:rPr>
        <w:t>.</w:t>
      </w:r>
      <w:r w:rsidR="00A0799B" w:rsidRPr="007864A0">
        <w:rPr>
          <w:rFonts w:ascii="Times New Roman" w:eastAsia="Times New Roman" w:hAnsi="Times New Roman" w:cs="Times New Roman"/>
        </w:rPr>
        <w:tab/>
      </w:r>
      <w:r w:rsidR="006E21FC" w:rsidRPr="007864A0">
        <w:rPr>
          <w:rFonts w:ascii="Times New Roman" w:eastAsia="Times New Roman" w:hAnsi="Times New Roman" w:cs="Times New Roman"/>
        </w:rPr>
        <w:t xml:space="preserve">“Mitigation </w:t>
      </w:r>
      <w:r w:rsidR="00254471" w:rsidRPr="007864A0">
        <w:rPr>
          <w:rFonts w:ascii="Times New Roman" w:eastAsia="Times New Roman" w:hAnsi="Times New Roman" w:cs="Times New Roman"/>
        </w:rPr>
        <w:t>B</w:t>
      </w:r>
      <w:r w:rsidR="006E21FC" w:rsidRPr="007864A0">
        <w:rPr>
          <w:rFonts w:ascii="Times New Roman" w:eastAsia="Times New Roman" w:hAnsi="Times New Roman" w:cs="Times New Roman"/>
        </w:rPr>
        <w:t xml:space="preserve">ank </w:t>
      </w:r>
      <w:r w:rsidR="00254471" w:rsidRPr="007864A0">
        <w:rPr>
          <w:rFonts w:ascii="Times New Roman" w:eastAsia="Times New Roman" w:hAnsi="Times New Roman" w:cs="Times New Roman"/>
        </w:rPr>
        <w:t>P</w:t>
      </w:r>
      <w:r w:rsidR="006E21FC" w:rsidRPr="007864A0">
        <w:rPr>
          <w:rFonts w:ascii="Times New Roman" w:eastAsia="Times New Roman" w:hAnsi="Times New Roman" w:cs="Times New Roman"/>
        </w:rPr>
        <w:t>ermit”</w:t>
      </w:r>
      <w:r w:rsidRPr="007864A0">
        <w:rPr>
          <w:rFonts w:ascii="Times New Roman" w:eastAsia="Times New Roman" w:hAnsi="Times New Roman" w:cs="Times New Roman"/>
        </w:rPr>
        <w:t xml:space="preserve"> or “Permit”</w:t>
      </w:r>
      <w:r w:rsidR="006E21FC" w:rsidRPr="007864A0">
        <w:rPr>
          <w:rFonts w:ascii="Times New Roman" w:eastAsia="Times New Roman" w:hAnsi="Times New Roman" w:cs="Times New Roman"/>
        </w:rPr>
        <w:t xml:space="preserve"> means</w:t>
      </w:r>
      <w:r w:rsidR="00E476FB" w:rsidRPr="007864A0">
        <w:rPr>
          <w:rFonts w:ascii="Times New Roman" w:eastAsia="Times New Roman" w:hAnsi="Times New Roman" w:cs="Times New Roman"/>
        </w:rPr>
        <w:t xml:space="preserve"> </w:t>
      </w:r>
      <w:r w:rsidR="00CF6250" w:rsidRPr="007864A0">
        <w:rPr>
          <w:rFonts w:ascii="Times New Roman" w:eastAsia="Times New Roman" w:hAnsi="Times New Roman" w:cs="Times New Roman"/>
        </w:rPr>
        <w:t>all</w:t>
      </w:r>
      <w:r w:rsidR="00E476FB" w:rsidRPr="007864A0">
        <w:rPr>
          <w:rFonts w:ascii="Times New Roman" w:eastAsia="Times New Roman" w:hAnsi="Times New Roman" w:cs="Times New Roman"/>
        </w:rPr>
        <w:t xml:space="preserve"> permit</w:t>
      </w:r>
      <w:r w:rsidR="006B7175" w:rsidRPr="007864A0">
        <w:rPr>
          <w:rFonts w:ascii="Times New Roman" w:eastAsia="Times New Roman" w:hAnsi="Times New Roman" w:cs="Times New Roman"/>
        </w:rPr>
        <w:t xml:space="preserve"> </w:t>
      </w:r>
      <w:r w:rsidR="00CF6250" w:rsidRPr="007864A0">
        <w:rPr>
          <w:rFonts w:ascii="Times New Roman" w:eastAsia="Times New Roman" w:hAnsi="Times New Roman" w:cs="Times New Roman"/>
        </w:rPr>
        <w:t xml:space="preserve">and </w:t>
      </w:r>
      <w:r w:rsidR="002C5443" w:rsidRPr="007864A0">
        <w:rPr>
          <w:rFonts w:ascii="Times New Roman" w:eastAsia="Times New Roman" w:hAnsi="Times New Roman" w:cs="Times New Roman"/>
        </w:rPr>
        <w:t xml:space="preserve">U.S. Army Corps of Engineer </w:t>
      </w:r>
      <w:r w:rsidR="00435DA1" w:rsidRPr="007864A0">
        <w:rPr>
          <w:rFonts w:ascii="Times New Roman" w:eastAsia="Times New Roman" w:hAnsi="Times New Roman" w:cs="Times New Roman"/>
        </w:rPr>
        <w:t>Mit</w:t>
      </w:r>
      <w:r w:rsidR="006B7175" w:rsidRPr="007864A0">
        <w:rPr>
          <w:rFonts w:ascii="Times New Roman" w:eastAsia="Times New Roman" w:hAnsi="Times New Roman" w:cs="Times New Roman"/>
        </w:rPr>
        <w:t xml:space="preserve">igation Bank Instrument </w:t>
      </w:r>
      <w:r w:rsidR="00A4214F" w:rsidRPr="007864A0">
        <w:rPr>
          <w:rFonts w:ascii="Times New Roman" w:eastAsia="Times New Roman" w:hAnsi="Times New Roman" w:cs="Times New Roman"/>
        </w:rPr>
        <w:t>number</w:t>
      </w:r>
      <w:r w:rsidR="00CF6250" w:rsidRPr="007864A0">
        <w:rPr>
          <w:rFonts w:ascii="Times New Roman" w:eastAsia="Times New Roman" w:hAnsi="Times New Roman" w:cs="Times New Roman"/>
        </w:rPr>
        <w:t>s</w:t>
      </w:r>
      <w:r w:rsidR="006B7175" w:rsidRPr="007864A0">
        <w:rPr>
          <w:rFonts w:ascii="Times New Roman" w:eastAsia="Times New Roman" w:hAnsi="Times New Roman" w:cs="Times New Roman"/>
        </w:rPr>
        <w:t xml:space="preserve">, </w:t>
      </w:r>
      <w:r w:rsidR="00995B1D" w:rsidRPr="007864A0">
        <w:rPr>
          <w:rFonts w:ascii="Times New Roman" w:eastAsia="Times New Roman" w:hAnsi="Times New Roman" w:cs="Times New Roman"/>
        </w:rPr>
        <w:t xml:space="preserve">referenced </w:t>
      </w:r>
      <w:r w:rsidR="00A4214F" w:rsidRPr="007864A0">
        <w:rPr>
          <w:rFonts w:ascii="Times New Roman" w:eastAsia="Times New Roman" w:hAnsi="Times New Roman" w:cs="Times New Roman"/>
        </w:rPr>
        <w:t>in the</w:t>
      </w:r>
      <w:r w:rsidR="00995B1D" w:rsidRPr="007864A0">
        <w:rPr>
          <w:rFonts w:ascii="Times New Roman" w:eastAsia="Times New Roman" w:hAnsi="Times New Roman" w:cs="Times New Roman"/>
        </w:rPr>
        <w:t xml:space="preserve"> Declarations </w:t>
      </w:r>
      <w:r w:rsidR="00862F71" w:rsidRPr="007864A0">
        <w:rPr>
          <w:rFonts w:ascii="Times New Roman" w:eastAsia="Times New Roman" w:hAnsi="Times New Roman" w:cs="Times New Roman"/>
        </w:rPr>
        <w:t>p</w:t>
      </w:r>
      <w:r w:rsidR="00995B1D" w:rsidRPr="007864A0">
        <w:rPr>
          <w:rFonts w:ascii="Times New Roman" w:eastAsia="Times New Roman" w:hAnsi="Times New Roman" w:cs="Times New Roman"/>
        </w:rPr>
        <w:t>age, and as amended from time to time,</w:t>
      </w:r>
      <w:r w:rsidR="00E476FB" w:rsidRPr="007864A0">
        <w:rPr>
          <w:rFonts w:ascii="Times New Roman" w:eastAsia="Times New Roman" w:hAnsi="Times New Roman" w:cs="Times New Roman"/>
        </w:rPr>
        <w:t xml:space="preserve"> issued to a person or entity to </w:t>
      </w:r>
      <w:r w:rsidR="00C13521" w:rsidRPr="007864A0">
        <w:rPr>
          <w:rFonts w:ascii="Times New Roman" w:eastAsia="Times New Roman" w:hAnsi="Times New Roman" w:cs="Times New Roman"/>
        </w:rPr>
        <w:t>create</w:t>
      </w:r>
      <w:r w:rsidR="00E476FB" w:rsidRPr="007864A0">
        <w:rPr>
          <w:rFonts w:ascii="Times New Roman" w:eastAsia="Times New Roman" w:hAnsi="Times New Roman" w:cs="Times New Roman"/>
        </w:rPr>
        <w:t xml:space="preserve">, operate, manage, and maintain a mitigation bank.  The term “Mitigation Bank Permit” shall also include the entire contents of the </w:t>
      </w:r>
      <w:r w:rsidR="00B74D42" w:rsidRPr="007864A0">
        <w:rPr>
          <w:rFonts w:ascii="Times New Roman" w:eastAsia="Times New Roman" w:hAnsi="Times New Roman" w:cs="Times New Roman"/>
        </w:rPr>
        <w:t xml:space="preserve">Regulatory Agency’s </w:t>
      </w:r>
      <w:r w:rsidR="00E476FB" w:rsidRPr="007864A0">
        <w:rPr>
          <w:rFonts w:ascii="Times New Roman" w:eastAsia="Times New Roman" w:hAnsi="Times New Roman" w:cs="Times New Roman"/>
        </w:rPr>
        <w:t xml:space="preserve">permit file, including but not limited to cost estimates submitted by the </w:t>
      </w:r>
      <w:r w:rsidR="00471947" w:rsidRPr="007864A0">
        <w:rPr>
          <w:rFonts w:ascii="Times New Roman" w:eastAsia="Times New Roman" w:hAnsi="Times New Roman" w:cs="Times New Roman"/>
        </w:rPr>
        <w:t>Permittee</w:t>
      </w:r>
      <w:r w:rsidR="00E476FB" w:rsidRPr="007864A0">
        <w:rPr>
          <w:rFonts w:ascii="Times New Roman" w:eastAsia="Times New Roman" w:hAnsi="Times New Roman" w:cs="Times New Roman"/>
        </w:rPr>
        <w:t xml:space="preserve"> pursuant to </w:t>
      </w:r>
      <w:r w:rsidR="00A44D64" w:rsidRPr="007864A0">
        <w:rPr>
          <w:rFonts w:ascii="Times New Roman" w:eastAsia="Times New Roman" w:hAnsi="Times New Roman" w:cs="Times New Roman"/>
        </w:rPr>
        <w:t>Rule 62-342.700, F.A.C.</w:t>
      </w:r>
      <w:r w:rsidR="002C5443" w:rsidRPr="007864A0">
        <w:rPr>
          <w:rFonts w:ascii="Times New Roman" w:eastAsia="Times New Roman" w:hAnsi="Times New Roman" w:cs="Times New Roman"/>
        </w:rPr>
        <w:t>, or as required by the U.S. Army Corps of Engineers.</w:t>
      </w:r>
    </w:p>
    <w:p w14:paraId="203D2D13" w14:textId="6B8B39A5" w:rsidR="006E21FC" w:rsidRPr="007864A0" w:rsidRDefault="006E21FC" w:rsidP="007864A0">
      <w:pPr>
        <w:spacing w:after="0" w:line="240" w:lineRule="auto"/>
        <w:rPr>
          <w:rFonts w:ascii="Times New Roman" w:hAnsi="Times New Roman" w:cs="Times New Roman"/>
          <w:strike/>
        </w:rPr>
      </w:pPr>
    </w:p>
    <w:p w14:paraId="440F628D" w14:textId="1C55C507" w:rsidR="00BD08DB" w:rsidRPr="007864A0" w:rsidRDefault="001E3AEC" w:rsidP="007864A0">
      <w:pPr>
        <w:spacing w:after="0" w:line="240" w:lineRule="auto"/>
        <w:rPr>
          <w:rFonts w:ascii="Times New Roman" w:hAnsi="Times New Roman" w:cs="Times New Roman"/>
        </w:rPr>
      </w:pPr>
      <w:r w:rsidRPr="007864A0">
        <w:rPr>
          <w:rFonts w:ascii="Times New Roman" w:hAnsi="Times New Roman" w:cs="Times New Roman"/>
        </w:rPr>
        <w:t>5</w:t>
      </w:r>
      <w:r w:rsidR="00BD08DB" w:rsidRPr="007864A0">
        <w:rPr>
          <w:rFonts w:ascii="Times New Roman" w:hAnsi="Times New Roman" w:cs="Times New Roman"/>
        </w:rPr>
        <w:t>.</w:t>
      </w:r>
      <w:r w:rsidR="00BD08DB" w:rsidRPr="007864A0">
        <w:rPr>
          <w:rFonts w:ascii="Times New Roman" w:hAnsi="Times New Roman" w:cs="Times New Roman"/>
        </w:rPr>
        <w:tab/>
        <w:t>“Permittee”</w:t>
      </w:r>
      <w:r w:rsidR="00471947" w:rsidRPr="007864A0">
        <w:rPr>
          <w:rFonts w:ascii="Times New Roman" w:hAnsi="Times New Roman" w:cs="Times New Roman"/>
        </w:rPr>
        <w:t xml:space="preserve"> </w:t>
      </w:r>
      <w:r w:rsidR="00BD08DB" w:rsidRPr="007864A0">
        <w:rPr>
          <w:rFonts w:ascii="Times New Roman" w:hAnsi="Times New Roman" w:cs="Times New Roman"/>
        </w:rPr>
        <w:t>means</w:t>
      </w:r>
      <w:r w:rsidR="00E25ED7" w:rsidRPr="007864A0">
        <w:rPr>
          <w:rFonts w:ascii="Times New Roman" w:hAnsi="Times New Roman" w:cs="Times New Roman"/>
        </w:rPr>
        <w:t xml:space="preserve"> </w:t>
      </w:r>
      <w:r w:rsidR="00471947" w:rsidRPr="007864A0">
        <w:rPr>
          <w:rFonts w:ascii="Times New Roman" w:hAnsi="Times New Roman" w:cs="Times New Roman"/>
        </w:rPr>
        <w:t>the entity authorized to create, operate, manage, or maintain a Mitigation Bank pursuant to a Mitigation Bank Permit.</w:t>
      </w:r>
      <w:r w:rsidR="00A4214F" w:rsidRPr="007864A0">
        <w:rPr>
          <w:rFonts w:ascii="Times New Roman" w:hAnsi="Times New Roman" w:cs="Times New Roman"/>
        </w:rPr>
        <w:t xml:space="preserve"> The Permittee is also the </w:t>
      </w:r>
      <w:r w:rsidRPr="007864A0">
        <w:rPr>
          <w:rFonts w:ascii="Times New Roman" w:hAnsi="Times New Roman" w:cs="Times New Roman"/>
        </w:rPr>
        <w:t>“</w:t>
      </w:r>
      <w:r w:rsidR="00A4214F" w:rsidRPr="007864A0">
        <w:rPr>
          <w:rFonts w:ascii="Times New Roman" w:hAnsi="Times New Roman" w:cs="Times New Roman"/>
        </w:rPr>
        <w:t>Named Insured</w:t>
      </w:r>
      <w:r w:rsidRPr="007864A0">
        <w:rPr>
          <w:rFonts w:ascii="Times New Roman" w:hAnsi="Times New Roman" w:cs="Times New Roman"/>
        </w:rPr>
        <w:t>”</w:t>
      </w:r>
      <w:r w:rsidR="009D05BB" w:rsidRPr="007864A0">
        <w:rPr>
          <w:rFonts w:ascii="Times New Roman" w:hAnsi="Times New Roman" w:cs="Times New Roman"/>
        </w:rPr>
        <w:t xml:space="preserve"> as set forth in the Declarations page of this policy</w:t>
      </w:r>
      <w:r w:rsidR="00A4214F" w:rsidRPr="007864A0">
        <w:rPr>
          <w:rFonts w:ascii="Times New Roman" w:hAnsi="Times New Roman" w:cs="Times New Roman"/>
        </w:rPr>
        <w:t>.</w:t>
      </w:r>
    </w:p>
    <w:p w14:paraId="5CEF06FA" w14:textId="44E19808" w:rsidR="00115303" w:rsidRPr="007864A0" w:rsidRDefault="00AB38D6" w:rsidP="007864A0">
      <w:pPr>
        <w:spacing w:after="0" w:line="240" w:lineRule="auto"/>
        <w:rPr>
          <w:rFonts w:ascii="Times New Roman" w:hAnsi="Times New Roman" w:cs="Times New Roman"/>
        </w:rPr>
      </w:pPr>
      <w:r w:rsidRPr="007864A0">
        <w:rPr>
          <w:rFonts w:ascii="Times New Roman" w:hAnsi="Times New Roman" w:cs="Times New Roman"/>
        </w:rPr>
        <w:tab/>
      </w:r>
      <w:r w:rsidRPr="007864A0">
        <w:rPr>
          <w:rFonts w:ascii="Times New Roman" w:hAnsi="Times New Roman" w:cs="Times New Roman"/>
        </w:rPr>
        <w:tab/>
      </w:r>
      <w:r w:rsidRPr="007864A0">
        <w:rPr>
          <w:rFonts w:ascii="Times New Roman" w:hAnsi="Times New Roman" w:cs="Times New Roman"/>
        </w:rPr>
        <w:tab/>
      </w:r>
      <w:r w:rsidRPr="007864A0">
        <w:rPr>
          <w:rFonts w:ascii="Times New Roman" w:hAnsi="Times New Roman" w:cs="Times New Roman"/>
        </w:rPr>
        <w:tab/>
      </w:r>
      <w:r w:rsidRPr="007864A0">
        <w:rPr>
          <w:rFonts w:ascii="Times New Roman" w:hAnsi="Times New Roman" w:cs="Times New Roman"/>
        </w:rPr>
        <w:tab/>
      </w:r>
    </w:p>
    <w:p w14:paraId="290CE9D7" w14:textId="073AF425" w:rsidR="00115303" w:rsidRPr="007864A0" w:rsidRDefault="001E3AEC" w:rsidP="007864A0">
      <w:pPr>
        <w:spacing w:after="0" w:line="240" w:lineRule="auto"/>
        <w:rPr>
          <w:rFonts w:ascii="Times New Roman" w:hAnsi="Times New Roman" w:cs="Times New Roman"/>
        </w:rPr>
      </w:pPr>
      <w:r w:rsidRPr="007864A0">
        <w:rPr>
          <w:rFonts w:ascii="Times New Roman" w:hAnsi="Times New Roman" w:cs="Times New Roman"/>
        </w:rPr>
        <w:t>6</w:t>
      </w:r>
      <w:r w:rsidR="00115303" w:rsidRPr="007864A0">
        <w:rPr>
          <w:rFonts w:ascii="Times New Roman" w:hAnsi="Times New Roman" w:cs="Times New Roman"/>
        </w:rPr>
        <w:t>.</w:t>
      </w:r>
      <w:r w:rsidR="00115303" w:rsidRPr="007864A0">
        <w:rPr>
          <w:rFonts w:ascii="Times New Roman" w:hAnsi="Times New Roman" w:cs="Times New Roman"/>
        </w:rPr>
        <w:tab/>
        <w:t>“Policy Period” means the period set forth in the Declarations page, or any shorter period due to the cancellation or termination of the policy</w:t>
      </w:r>
      <w:r w:rsidR="0075190B" w:rsidRPr="007864A0">
        <w:rPr>
          <w:rFonts w:ascii="Times New Roman" w:hAnsi="Times New Roman" w:cs="Times New Roman"/>
        </w:rPr>
        <w:t xml:space="preserve"> pursuant to </w:t>
      </w:r>
      <w:r w:rsidR="00995B1D" w:rsidRPr="007864A0">
        <w:rPr>
          <w:rFonts w:ascii="Times New Roman" w:hAnsi="Times New Roman" w:cs="Times New Roman"/>
        </w:rPr>
        <w:t>the terms and conditions of the policy.</w:t>
      </w:r>
    </w:p>
    <w:p w14:paraId="6AAC4195" w14:textId="77777777" w:rsidR="006E21FC" w:rsidRPr="007864A0" w:rsidRDefault="006E21FC" w:rsidP="007864A0">
      <w:pPr>
        <w:spacing w:after="0" w:line="240" w:lineRule="auto"/>
        <w:rPr>
          <w:rFonts w:ascii="Times New Roman" w:hAnsi="Times New Roman" w:cs="Times New Roman"/>
        </w:rPr>
      </w:pPr>
    </w:p>
    <w:p w14:paraId="572621E9" w14:textId="7E4D32FC" w:rsidR="00A0047F" w:rsidRPr="007864A0" w:rsidRDefault="001E3AEC" w:rsidP="007864A0">
      <w:pPr>
        <w:spacing w:after="0" w:line="240" w:lineRule="auto"/>
        <w:rPr>
          <w:rFonts w:ascii="Times New Roman" w:hAnsi="Times New Roman" w:cs="Times New Roman"/>
        </w:rPr>
      </w:pPr>
      <w:r w:rsidRPr="007864A0">
        <w:rPr>
          <w:rFonts w:ascii="Times New Roman" w:hAnsi="Times New Roman" w:cs="Times New Roman"/>
        </w:rPr>
        <w:t>7</w:t>
      </w:r>
      <w:r w:rsidR="00A0799B" w:rsidRPr="007864A0">
        <w:rPr>
          <w:rFonts w:ascii="Times New Roman" w:hAnsi="Times New Roman" w:cs="Times New Roman"/>
        </w:rPr>
        <w:t>.</w:t>
      </w:r>
      <w:r w:rsidR="00A0799B" w:rsidRPr="007864A0">
        <w:rPr>
          <w:rFonts w:ascii="Times New Roman" w:hAnsi="Times New Roman" w:cs="Times New Roman"/>
        </w:rPr>
        <w:tab/>
      </w:r>
      <w:r w:rsidR="00C13521" w:rsidRPr="007864A0">
        <w:rPr>
          <w:rFonts w:ascii="Times New Roman" w:hAnsi="Times New Roman" w:cs="Times New Roman"/>
        </w:rPr>
        <w:t>“Regulatory A</w:t>
      </w:r>
      <w:r w:rsidR="006E21FC" w:rsidRPr="007864A0">
        <w:rPr>
          <w:rFonts w:ascii="Times New Roman" w:hAnsi="Times New Roman" w:cs="Times New Roman"/>
        </w:rPr>
        <w:t>gency” means the entity</w:t>
      </w:r>
      <w:r w:rsidR="0067346A" w:rsidRPr="007864A0">
        <w:rPr>
          <w:rFonts w:ascii="Times New Roman" w:hAnsi="Times New Roman" w:cs="Times New Roman"/>
        </w:rPr>
        <w:t xml:space="preserve"> or entities</w:t>
      </w:r>
      <w:r w:rsidR="006E21FC" w:rsidRPr="007864A0">
        <w:rPr>
          <w:rFonts w:ascii="Times New Roman" w:hAnsi="Times New Roman" w:cs="Times New Roman"/>
        </w:rPr>
        <w:t xml:space="preserve"> set forth in the Declarations page of th</w:t>
      </w:r>
      <w:r w:rsidR="00E336F1" w:rsidRPr="007864A0">
        <w:rPr>
          <w:rFonts w:ascii="Times New Roman" w:hAnsi="Times New Roman" w:cs="Times New Roman"/>
        </w:rPr>
        <w:t>is policy</w:t>
      </w:r>
      <w:r w:rsidR="0067346A" w:rsidRPr="007864A0">
        <w:rPr>
          <w:rFonts w:ascii="Times New Roman" w:hAnsi="Times New Roman" w:cs="Times New Roman"/>
        </w:rPr>
        <w:t xml:space="preserve"> </w:t>
      </w:r>
      <w:r w:rsidR="0067346A" w:rsidRPr="007864A0">
        <w:rPr>
          <w:rFonts w:ascii="Times New Roman" w:eastAsia="Times New Roman" w:hAnsi="Times New Roman" w:cs="Times New Roman"/>
        </w:rPr>
        <w:t>pursuant</w:t>
      </w:r>
      <w:r w:rsidR="0067346A" w:rsidRPr="007864A0">
        <w:rPr>
          <w:rFonts w:ascii="Times New Roman" w:hAnsi="Times New Roman" w:cs="Times New Roman"/>
        </w:rPr>
        <w:t xml:space="preserve"> to Rule 62-342.700, F.A.C.</w:t>
      </w:r>
    </w:p>
    <w:p w14:paraId="5F5F8D98" w14:textId="1EBFDBDA" w:rsidR="00A0047F" w:rsidRPr="007864A0" w:rsidRDefault="00A0047F" w:rsidP="007864A0">
      <w:pPr>
        <w:spacing w:after="0" w:line="240" w:lineRule="auto"/>
        <w:rPr>
          <w:rFonts w:ascii="Times New Roman" w:hAnsi="Times New Roman" w:cs="Times New Roman"/>
        </w:rPr>
      </w:pPr>
    </w:p>
    <w:p w14:paraId="32CAAE99" w14:textId="575601D3" w:rsidR="00EE3AFB" w:rsidRPr="007864A0" w:rsidRDefault="005A367F" w:rsidP="007864A0">
      <w:pPr>
        <w:spacing w:after="0" w:line="240" w:lineRule="auto"/>
        <w:rPr>
          <w:rFonts w:ascii="Times New Roman" w:hAnsi="Times New Roman" w:cs="Times New Roman"/>
        </w:rPr>
      </w:pPr>
      <w:r w:rsidRPr="007864A0">
        <w:rPr>
          <w:rFonts w:ascii="Times New Roman" w:hAnsi="Times New Roman" w:cs="Times New Roman"/>
        </w:rPr>
        <w:lastRenderedPageBreak/>
        <w:t>III</w:t>
      </w:r>
      <w:r w:rsidR="00EE3AFB" w:rsidRPr="007864A0">
        <w:rPr>
          <w:rFonts w:ascii="Times New Roman" w:hAnsi="Times New Roman" w:cs="Times New Roman"/>
        </w:rPr>
        <w:t>.</w:t>
      </w:r>
      <w:r w:rsidR="00EE3AFB" w:rsidRPr="007864A0">
        <w:rPr>
          <w:rFonts w:ascii="Times New Roman" w:hAnsi="Times New Roman" w:cs="Times New Roman"/>
        </w:rPr>
        <w:tab/>
        <w:t>LIMIT OF LIABILITY AND DEDUCTIBLE</w:t>
      </w:r>
    </w:p>
    <w:p w14:paraId="2498EC90" w14:textId="77777777" w:rsidR="00EE3AFB" w:rsidRPr="007864A0" w:rsidRDefault="00EE3AFB" w:rsidP="007864A0">
      <w:pPr>
        <w:spacing w:after="0" w:line="240" w:lineRule="auto"/>
        <w:rPr>
          <w:rFonts w:ascii="Times New Roman" w:hAnsi="Times New Roman" w:cs="Times New Roman"/>
        </w:rPr>
      </w:pPr>
    </w:p>
    <w:p w14:paraId="5E39C2F3" w14:textId="485FC681" w:rsidR="00260151" w:rsidRPr="007864A0" w:rsidRDefault="008652DC" w:rsidP="007864A0">
      <w:pPr>
        <w:spacing w:after="0" w:line="240" w:lineRule="auto"/>
        <w:rPr>
          <w:rFonts w:ascii="Times New Roman" w:eastAsia="Times New Roman" w:hAnsi="Times New Roman" w:cs="Times New Roman"/>
        </w:rPr>
      </w:pPr>
      <w:r w:rsidRPr="007864A0">
        <w:rPr>
          <w:rFonts w:ascii="Times New Roman" w:eastAsia="Times New Roman" w:hAnsi="Times New Roman" w:cs="Times New Roman"/>
        </w:rPr>
        <w:t>1</w:t>
      </w:r>
      <w:r w:rsidR="00EE3AFB" w:rsidRPr="007864A0">
        <w:rPr>
          <w:rFonts w:ascii="Times New Roman" w:eastAsia="Times New Roman" w:hAnsi="Times New Roman" w:cs="Times New Roman"/>
        </w:rPr>
        <w:t>.</w:t>
      </w:r>
      <w:r w:rsidR="00EE3AFB" w:rsidRPr="007864A0">
        <w:rPr>
          <w:rFonts w:ascii="Times New Roman" w:hAnsi="Times New Roman" w:cs="Times New Roman"/>
        </w:rPr>
        <w:tab/>
      </w:r>
      <w:r w:rsidR="005D1154" w:rsidRPr="007864A0">
        <w:rPr>
          <w:rFonts w:ascii="Times New Roman" w:eastAsia="Times New Roman" w:hAnsi="Times New Roman" w:cs="Times New Roman"/>
        </w:rPr>
        <w:t xml:space="preserve">The limits of liability shown in the </w:t>
      </w:r>
      <w:r w:rsidR="00B74D42" w:rsidRPr="007864A0">
        <w:rPr>
          <w:rFonts w:ascii="Times New Roman" w:eastAsia="Times New Roman" w:hAnsi="Times New Roman" w:cs="Times New Roman"/>
        </w:rPr>
        <w:t>D</w:t>
      </w:r>
      <w:r w:rsidR="005D1154" w:rsidRPr="007864A0">
        <w:rPr>
          <w:rFonts w:ascii="Times New Roman" w:eastAsia="Times New Roman" w:hAnsi="Times New Roman" w:cs="Times New Roman"/>
        </w:rPr>
        <w:t xml:space="preserve">eclarations </w:t>
      </w:r>
      <w:r w:rsidR="00B74D42" w:rsidRPr="007864A0">
        <w:rPr>
          <w:rFonts w:ascii="Times New Roman" w:eastAsia="Times New Roman" w:hAnsi="Times New Roman" w:cs="Times New Roman"/>
        </w:rPr>
        <w:t xml:space="preserve">page </w:t>
      </w:r>
      <w:r w:rsidR="005D1154" w:rsidRPr="007864A0">
        <w:rPr>
          <w:rFonts w:ascii="Times New Roman" w:eastAsia="Times New Roman" w:hAnsi="Times New Roman" w:cs="Times New Roman"/>
        </w:rPr>
        <w:t xml:space="preserve">are the maximum amounts </w:t>
      </w:r>
      <w:r w:rsidR="00B74D42" w:rsidRPr="007864A0">
        <w:rPr>
          <w:rFonts w:ascii="Times New Roman" w:eastAsia="Times New Roman" w:hAnsi="Times New Roman" w:cs="Times New Roman"/>
        </w:rPr>
        <w:t>the Insurer</w:t>
      </w:r>
      <w:r w:rsidR="005D1154" w:rsidRPr="007864A0">
        <w:rPr>
          <w:rFonts w:ascii="Times New Roman" w:eastAsia="Times New Roman" w:hAnsi="Times New Roman" w:cs="Times New Roman"/>
        </w:rPr>
        <w:t xml:space="preserve"> will pay for </w:t>
      </w:r>
      <w:r w:rsidR="00E40723" w:rsidRPr="007864A0">
        <w:rPr>
          <w:rFonts w:ascii="Times New Roman" w:eastAsia="Times New Roman" w:hAnsi="Times New Roman" w:cs="Times New Roman"/>
        </w:rPr>
        <w:t>claims</w:t>
      </w:r>
      <w:r w:rsidR="005D1154" w:rsidRPr="007864A0">
        <w:rPr>
          <w:rFonts w:ascii="Times New Roman" w:eastAsia="Times New Roman" w:hAnsi="Times New Roman" w:cs="Times New Roman"/>
        </w:rPr>
        <w:t xml:space="preserve"> reported during the </w:t>
      </w:r>
      <w:r w:rsidR="00E40723" w:rsidRPr="007864A0">
        <w:rPr>
          <w:rFonts w:ascii="Times New Roman" w:eastAsia="Times New Roman" w:hAnsi="Times New Roman" w:cs="Times New Roman"/>
        </w:rPr>
        <w:t>policy period.</w:t>
      </w:r>
      <w:r w:rsidR="00C51993" w:rsidRPr="007864A0">
        <w:rPr>
          <w:rFonts w:ascii="Times New Roman" w:eastAsia="Times New Roman" w:hAnsi="Times New Roman" w:cs="Times New Roman"/>
        </w:rPr>
        <w:t xml:space="preserve"> The Regulatory Agency may make partial or multiple claims</w:t>
      </w:r>
      <w:r w:rsidR="00417ACD" w:rsidRPr="007864A0">
        <w:rPr>
          <w:rFonts w:ascii="Times New Roman" w:eastAsia="Times New Roman" w:hAnsi="Times New Roman" w:cs="Times New Roman"/>
        </w:rPr>
        <w:t xml:space="preserve"> which </w:t>
      </w:r>
      <w:r w:rsidR="00C51993" w:rsidRPr="007864A0">
        <w:rPr>
          <w:rFonts w:ascii="Times New Roman" w:eastAsia="Times New Roman" w:hAnsi="Times New Roman" w:cs="Times New Roman"/>
        </w:rPr>
        <w:t>shall not exceed the policy limit at the time of the claim.</w:t>
      </w:r>
      <w:r w:rsidR="00E40723" w:rsidRPr="007864A0">
        <w:rPr>
          <w:rFonts w:ascii="Times New Roman" w:eastAsia="Times New Roman" w:hAnsi="Times New Roman" w:cs="Times New Roman"/>
        </w:rPr>
        <w:t xml:space="preserve">  </w:t>
      </w:r>
      <w:r w:rsidR="00B74D42" w:rsidRPr="007864A0">
        <w:rPr>
          <w:rFonts w:ascii="Times New Roman" w:eastAsia="Times New Roman" w:hAnsi="Times New Roman" w:cs="Times New Roman"/>
        </w:rPr>
        <w:t>The Insurer</w:t>
      </w:r>
      <w:r w:rsidR="00E40723" w:rsidRPr="007864A0">
        <w:rPr>
          <w:rFonts w:ascii="Times New Roman" w:eastAsia="Times New Roman" w:hAnsi="Times New Roman" w:cs="Times New Roman"/>
        </w:rPr>
        <w:t xml:space="preserve"> will pay to the Regulatory Agency the full amount of any claim and </w:t>
      </w:r>
      <w:r w:rsidR="00A955D3" w:rsidRPr="007864A0">
        <w:rPr>
          <w:rFonts w:ascii="Times New Roman" w:eastAsia="Times New Roman" w:hAnsi="Times New Roman" w:cs="Times New Roman"/>
        </w:rPr>
        <w:t>may</w:t>
      </w:r>
      <w:r w:rsidR="00E40723" w:rsidRPr="007864A0">
        <w:rPr>
          <w:rFonts w:ascii="Times New Roman" w:eastAsia="Times New Roman" w:hAnsi="Times New Roman" w:cs="Times New Roman"/>
        </w:rPr>
        <w:t xml:space="preserve"> seek reimbursement for any deductible amounts included in the </w:t>
      </w:r>
      <w:r w:rsidR="00811B99" w:rsidRPr="007864A0">
        <w:rPr>
          <w:rFonts w:ascii="Times New Roman" w:eastAsia="Times New Roman" w:hAnsi="Times New Roman" w:cs="Times New Roman"/>
        </w:rPr>
        <w:t xml:space="preserve">limits of liability </w:t>
      </w:r>
      <w:r w:rsidR="00E40723" w:rsidRPr="007864A0">
        <w:rPr>
          <w:rFonts w:ascii="Times New Roman" w:eastAsia="Times New Roman" w:hAnsi="Times New Roman" w:cs="Times New Roman"/>
        </w:rPr>
        <w:t xml:space="preserve">from the </w:t>
      </w:r>
      <w:r w:rsidR="009D05BB" w:rsidRPr="007864A0">
        <w:rPr>
          <w:rFonts w:ascii="Times New Roman" w:eastAsia="Times New Roman" w:hAnsi="Times New Roman" w:cs="Times New Roman"/>
        </w:rPr>
        <w:t>Permittee</w:t>
      </w:r>
      <w:r w:rsidR="00E40723" w:rsidRPr="007864A0">
        <w:rPr>
          <w:rFonts w:ascii="Times New Roman" w:eastAsia="Times New Roman" w:hAnsi="Times New Roman" w:cs="Times New Roman"/>
        </w:rPr>
        <w:t>.</w:t>
      </w:r>
    </w:p>
    <w:p w14:paraId="6AA10999" w14:textId="77777777" w:rsidR="00317FAF" w:rsidRPr="007864A0" w:rsidRDefault="00317FAF" w:rsidP="007864A0">
      <w:pPr>
        <w:spacing w:after="0" w:line="240" w:lineRule="auto"/>
        <w:rPr>
          <w:rFonts w:ascii="Times New Roman" w:eastAsia="Times New Roman" w:hAnsi="Times New Roman" w:cs="Times New Roman"/>
        </w:rPr>
      </w:pPr>
    </w:p>
    <w:p w14:paraId="19B82702" w14:textId="729A8E34" w:rsidR="00EE3AFB" w:rsidRPr="007864A0" w:rsidRDefault="008652DC" w:rsidP="007864A0">
      <w:pPr>
        <w:spacing w:after="0" w:line="240" w:lineRule="auto"/>
        <w:rPr>
          <w:rFonts w:ascii="Times New Roman" w:hAnsi="Times New Roman" w:cs="Times New Roman"/>
        </w:rPr>
      </w:pPr>
      <w:r w:rsidRPr="007864A0">
        <w:rPr>
          <w:rFonts w:ascii="Times New Roman" w:hAnsi="Times New Roman" w:cs="Times New Roman"/>
        </w:rPr>
        <w:t>2</w:t>
      </w:r>
      <w:r w:rsidR="00260151" w:rsidRPr="007864A0">
        <w:rPr>
          <w:rFonts w:ascii="Times New Roman" w:hAnsi="Times New Roman" w:cs="Times New Roman"/>
        </w:rPr>
        <w:t>.</w:t>
      </w:r>
      <w:r w:rsidR="00260151" w:rsidRPr="007864A0">
        <w:rPr>
          <w:rFonts w:ascii="Times New Roman" w:hAnsi="Times New Roman" w:cs="Times New Roman"/>
        </w:rPr>
        <w:tab/>
      </w:r>
      <w:r w:rsidR="00B74D42" w:rsidRPr="007864A0">
        <w:rPr>
          <w:rFonts w:ascii="Times New Roman" w:hAnsi="Times New Roman" w:cs="Times New Roman"/>
        </w:rPr>
        <w:t xml:space="preserve">The </w:t>
      </w:r>
      <w:r w:rsidR="009D05BB" w:rsidRPr="007864A0">
        <w:rPr>
          <w:rFonts w:ascii="Times New Roman" w:hAnsi="Times New Roman" w:cs="Times New Roman"/>
        </w:rPr>
        <w:t>Permittee</w:t>
      </w:r>
      <w:r w:rsidR="00260151" w:rsidRPr="007864A0">
        <w:rPr>
          <w:rFonts w:ascii="Times New Roman" w:hAnsi="Times New Roman" w:cs="Times New Roman"/>
        </w:rPr>
        <w:t xml:space="preserve"> agree</w:t>
      </w:r>
      <w:r w:rsidR="00B74D42" w:rsidRPr="007864A0">
        <w:rPr>
          <w:rFonts w:ascii="Times New Roman" w:hAnsi="Times New Roman" w:cs="Times New Roman"/>
        </w:rPr>
        <w:t>s</w:t>
      </w:r>
      <w:r w:rsidR="00260151" w:rsidRPr="007864A0">
        <w:rPr>
          <w:rFonts w:ascii="Times New Roman" w:hAnsi="Times New Roman" w:cs="Times New Roman"/>
        </w:rPr>
        <w:t xml:space="preserve"> to reimburse </w:t>
      </w:r>
      <w:r w:rsidR="00B74D42" w:rsidRPr="007864A0">
        <w:rPr>
          <w:rFonts w:ascii="Times New Roman" w:hAnsi="Times New Roman" w:cs="Times New Roman"/>
        </w:rPr>
        <w:t>the Insurer</w:t>
      </w:r>
      <w:r w:rsidR="00260151" w:rsidRPr="007864A0">
        <w:rPr>
          <w:rFonts w:ascii="Times New Roman" w:hAnsi="Times New Roman" w:cs="Times New Roman"/>
        </w:rPr>
        <w:t xml:space="preserve"> for </w:t>
      </w:r>
      <w:r w:rsidR="001E7AEE" w:rsidRPr="007864A0">
        <w:rPr>
          <w:rFonts w:ascii="Times New Roman" w:hAnsi="Times New Roman" w:cs="Times New Roman"/>
        </w:rPr>
        <w:t>any</w:t>
      </w:r>
      <w:r w:rsidR="00260151" w:rsidRPr="007864A0">
        <w:rPr>
          <w:rFonts w:ascii="Times New Roman" w:hAnsi="Times New Roman" w:cs="Times New Roman"/>
        </w:rPr>
        <w:t xml:space="preserve"> deductible amounts as specified in the Declarations</w:t>
      </w:r>
      <w:r w:rsidR="00B74D42" w:rsidRPr="007864A0">
        <w:rPr>
          <w:rFonts w:ascii="Times New Roman" w:hAnsi="Times New Roman" w:cs="Times New Roman"/>
        </w:rPr>
        <w:t xml:space="preserve"> page</w:t>
      </w:r>
      <w:r w:rsidR="00260151" w:rsidRPr="007864A0">
        <w:rPr>
          <w:rFonts w:ascii="Times New Roman" w:hAnsi="Times New Roman" w:cs="Times New Roman"/>
        </w:rPr>
        <w:t xml:space="preserve">.  </w:t>
      </w:r>
      <w:r w:rsidR="00A65953" w:rsidRPr="007864A0">
        <w:rPr>
          <w:rFonts w:ascii="Times New Roman" w:hAnsi="Times New Roman" w:cs="Times New Roman"/>
        </w:rPr>
        <w:t xml:space="preserve">However, </w:t>
      </w:r>
      <w:r w:rsidR="00B74D42" w:rsidRPr="007864A0">
        <w:rPr>
          <w:rFonts w:ascii="Times New Roman" w:hAnsi="Times New Roman" w:cs="Times New Roman"/>
        </w:rPr>
        <w:t xml:space="preserve">the </w:t>
      </w:r>
      <w:r w:rsidR="009D05BB" w:rsidRPr="007864A0">
        <w:rPr>
          <w:rFonts w:ascii="Times New Roman" w:hAnsi="Times New Roman" w:cs="Times New Roman"/>
        </w:rPr>
        <w:t>Permittee’s</w:t>
      </w:r>
      <w:r w:rsidR="00A65953" w:rsidRPr="007864A0">
        <w:rPr>
          <w:rFonts w:ascii="Times New Roman" w:hAnsi="Times New Roman" w:cs="Times New Roman"/>
        </w:rPr>
        <w:t xml:space="preserve"> failure to reimburse </w:t>
      </w:r>
      <w:r w:rsidR="00B74D42" w:rsidRPr="007864A0">
        <w:rPr>
          <w:rFonts w:ascii="Times New Roman" w:hAnsi="Times New Roman" w:cs="Times New Roman"/>
        </w:rPr>
        <w:t>the Insurer</w:t>
      </w:r>
      <w:r w:rsidR="00A65953" w:rsidRPr="007864A0">
        <w:rPr>
          <w:rFonts w:ascii="Times New Roman" w:hAnsi="Times New Roman" w:cs="Times New Roman"/>
        </w:rPr>
        <w:t xml:space="preserve"> </w:t>
      </w:r>
      <w:r w:rsidR="00260151" w:rsidRPr="007864A0">
        <w:rPr>
          <w:rFonts w:ascii="Times New Roman" w:hAnsi="Times New Roman" w:cs="Times New Roman"/>
        </w:rPr>
        <w:t>for all or part of a deductible amoun</w:t>
      </w:r>
      <w:r w:rsidR="00A65953" w:rsidRPr="007864A0">
        <w:rPr>
          <w:rFonts w:ascii="Times New Roman" w:hAnsi="Times New Roman" w:cs="Times New Roman"/>
        </w:rPr>
        <w:t xml:space="preserve">t does not reduce the amount </w:t>
      </w:r>
      <w:r w:rsidR="00B74D42" w:rsidRPr="007864A0">
        <w:rPr>
          <w:rFonts w:ascii="Times New Roman" w:hAnsi="Times New Roman" w:cs="Times New Roman"/>
        </w:rPr>
        <w:t>the Insurer</w:t>
      </w:r>
      <w:r w:rsidR="00A65953" w:rsidRPr="007864A0">
        <w:rPr>
          <w:rFonts w:ascii="Times New Roman" w:hAnsi="Times New Roman" w:cs="Times New Roman"/>
        </w:rPr>
        <w:t xml:space="preserve"> </w:t>
      </w:r>
      <w:r w:rsidR="00260151" w:rsidRPr="007864A0">
        <w:rPr>
          <w:rFonts w:ascii="Times New Roman" w:hAnsi="Times New Roman" w:cs="Times New Roman"/>
        </w:rPr>
        <w:t xml:space="preserve">must pay the </w:t>
      </w:r>
      <w:r w:rsidR="00E40723" w:rsidRPr="007864A0">
        <w:rPr>
          <w:rFonts w:ascii="Times New Roman" w:hAnsi="Times New Roman" w:cs="Times New Roman"/>
        </w:rPr>
        <w:t>Regulatory Agency</w:t>
      </w:r>
      <w:r w:rsidR="00260151" w:rsidRPr="007864A0">
        <w:rPr>
          <w:rFonts w:ascii="Times New Roman" w:hAnsi="Times New Roman" w:cs="Times New Roman"/>
        </w:rPr>
        <w:t xml:space="preserve"> for a </w:t>
      </w:r>
      <w:r w:rsidR="00E40723" w:rsidRPr="007864A0">
        <w:rPr>
          <w:rFonts w:ascii="Times New Roman" w:hAnsi="Times New Roman" w:cs="Times New Roman"/>
        </w:rPr>
        <w:t>claim.</w:t>
      </w:r>
    </w:p>
    <w:p w14:paraId="3F545DD9" w14:textId="77777777" w:rsidR="00EE3AFB" w:rsidRPr="007864A0" w:rsidRDefault="00EE3AFB" w:rsidP="007864A0">
      <w:pPr>
        <w:spacing w:after="0" w:line="240" w:lineRule="auto"/>
        <w:rPr>
          <w:rFonts w:ascii="Times New Roman" w:hAnsi="Times New Roman" w:cs="Times New Roman"/>
        </w:rPr>
      </w:pPr>
    </w:p>
    <w:p w14:paraId="383B1698" w14:textId="594628CA" w:rsidR="00872AC8" w:rsidRPr="007864A0" w:rsidRDefault="00617227" w:rsidP="007864A0">
      <w:pPr>
        <w:spacing w:after="0" w:line="240" w:lineRule="auto"/>
        <w:rPr>
          <w:rFonts w:ascii="Times New Roman" w:hAnsi="Times New Roman" w:cs="Times New Roman"/>
        </w:rPr>
      </w:pPr>
      <w:r w:rsidRPr="007864A0">
        <w:rPr>
          <w:rFonts w:ascii="Times New Roman" w:hAnsi="Times New Roman" w:cs="Times New Roman"/>
        </w:rPr>
        <w:t>IV.</w:t>
      </w:r>
      <w:r w:rsidR="00A951AB" w:rsidRPr="007864A0">
        <w:rPr>
          <w:rFonts w:ascii="Times New Roman" w:hAnsi="Times New Roman" w:cs="Times New Roman"/>
        </w:rPr>
        <w:tab/>
        <w:t xml:space="preserve">LIMIT OF LIABILITY CHANGE — </w:t>
      </w:r>
      <w:r w:rsidR="009D05BB" w:rsidRPr="007864A0">
        <w:rPr>
          <w:rFonts w:ascii="Times New Roman" w:hAnsi="Times New Roman" w:cs="Times New Roman"/>
        </w:rPr>
        <w:t xml:space="preserve">The </w:t>
      </w:r>
      <w:r w:rsidR="009D05BB" w:rsidRPr="007864A0">
        <w:rPr>
          <w:rFonts w:ascii="Times New Roman" w:eastAsia="Times New Roman" w:hAnsi="Times New Roman" w:cs="Times New Roman"/>
        </w:rPr>
        <w:t>limits of liability</w:t>
      </w:r>
      <w:r w:rsidR="009D05BB" w:rsidRPr="007864A0">
        <w:rPr>
          <w:rFonts w:ascii="Times New Roman" w:hAnsi="Times New Roman" w:cs="Times New Roman"/>
        </w:rPr>
        <w:t xml:space="preserve"> shall remain unchanged unless the Permittee requests in writing a modification in the </w:t>
      </w:r>
      <w:r w:rsidR="009D05BB" w:rsidRPr="007864A0">
        <w:rPr>
          <w:rFonts w:ascii="Times New Roman" w:eastAsia="Times New Roman" w:hAnsi="Times New Roman" w:cs="Times New Roman"/>
        </w:rPr>
        <w:t xml:space="preserve">limits of liability. Such requests must include a copy of the Regulatory Agency’s written approval of the specific modification in the limits of liability. </w:t>
      </w:r>
      <w:r w:rsidR="009D05BB" w:rsidRPr="007864A0">
        <w:rPr>
          <w:rFonts w:ascii="Times New Roman" w:hAnsi="Times New Roman" w:cs="Times New Roman"/>
        </w:rPr>
        <w:t xml:space="preserve">No modification </w:t>
      </w:r>
      <w:r w:rsidR="00872AC8" w:rsidRPr="007864A0">
        <w:rPr>
          <w:rFonts w:ascii="Times New Roman" w:hAnsi="Times New Roman" w:cs="Times New Roman"/>
        </w:rPr>
        <w:t>in</w:t>
      </w:r>
      <w:r w:rsidR="009D05BB" w:rsidRPr="007864A0">
        <w:rPr>
          <w:rFonts w:ascii="Times New Roman" w:hAnsi="Times New Roman" w:cs="Times New Roman"/>
        </w:rPr>
        <w:t xml:space="preserve"> the </w:t>
      </w:r>
      <w:r w:rsidR="009D05BB" w:rsidRPr="007864A0">
        <w:rPr>
          <w:rFonts w:ascii="Times New Roman" w:eastAsia="Times New Roman" w:hAnsi="Times New Roman" w:cs="Times New Roman"/>
        </w:rPr>
        <w:t>limits of liability shall be</w:t>
      </w:r>
      <w:r w:rsidR="009D05BB" w:rsidRPr="007864A0">
        <w:rPr>
          <w:rFonts w:ascii="Times New Roman" w:hAnsi="Times New Roman" w:cs="Times New Roman"/>
        </w:rPr>
        <w:t xml:space="preserve"> authorized by the Insurer except upon prior written approval by the Regulatory Agency. </w:t>
      </w:r>
    </w:p>
    <w:p w14:paraId="7012F96C" w14:textId="77777777" w:rsidR="00872AC8" w:rsidRPr="007864A0" w:rsidRDefault="00872AC8" w:rsidP="007864A0">
      <w:pPr>
        <w:spacing w:after="0" w:line="240" w:lineRule="auto"/>
        <w:rPr>
          <w:rFonts w:ascii="Times New Roman" w:hAnsi="Times New Roman" w:cs="Times New Roman"/>
        </w:rPr>
      </w:pPr>
    </w:p>
    <w:p w14:paraId="643DF067" w14:textId="0F799762" w:rsidR="009D05BB" w:rsidRPr="007864A0" w:rsidRDefault="00872AC8" w:rsidP="007864A0">
      <w:pPr>
        <w:spacing w:after="0" w:line="240" w:lineRule="auto"/>
        <w:rPr>
          <w:rFonts w:ascii="Times New Roman" w:hAnsi="Times New Roman" w:cs="Times New Roman"/>
        </w:rPr>
      </w:pPr>
      <w:r w:rsidRPr="007864A0">
        <w:rPr>
          <w:rFonts w:ascii="Times New Roman" w:hAnsi="Times New Roman" w:cs="Times New Roman"/>
        </w:rPr>
        <w:t xml:space="preserve">The </w:t>
      </w:r>
      <w:r w:rsidR="009D05BB" w:rsidRPr="007864A0">
        <w:rPr>
          <w:rFonts w:ascii="Times New Roman" w:hAnsi="Times New Roman" w:cs="Times New Roman"/>
        </w:rPr>
        <w:t xml:space="preserve">Insurer shall modify the </w:t>
      </w:r>
      <w:r w:rsidR="009D05BB" w:rsidRPr="007864A0">
        <w:rPr>
          <w:rFonts w:ascii="Times New Roman" w:eastAsia="Times New Roman" w:hAnsi="Times New Roman" w:cs="Times New Roman"/>
        </w:rPr>
        <w:t xml:space="preserve">limits of liability </w:t>
      </w:r>
      <w:r w:rsidR="00486873" w:rsidRPr="007864A0">
        <w:rPr>
          <w:rFonts w:ascii="Times New Roman" w:hAnsi="Times New Roman" w:cs="Times New Roman"/>
        </w:rPr>
        <w:t>to the amount approved by the Regulatory Agency</w:t>
      </w:r>
      <w:r w:rsidR="009D05BB" w:rsidRPr="007864A0">
        <w:rPr>
          <w:rFonts w:ascii="Times New Roman" w:hAnsi="Times New Roman" w:cs="Times New Roman"/>
        </w:rPr>
        <w:t xml:space="preserve"> by issuing an endorsement to the policy setting forth the new </w:t>
      </w:r>
      <w:r w:rsidR="009D05BB" w:rsidRPr="007864A0">
        <w:rPr>
          <w:rFonts w:ascii="Times New Roman" w:eastAsia="Times New Roman" w:hAnsi="Times New Roman" w:cs="Times New Roman"/>
        </w:rPr>
        <w:t>limits of liability</w:t>
      </w:r>
      <w:r w:rsidR="009D05BB" w:rsidRPr="007864A0">
        <w:rPr>
          <w:rFonts w:ascii="Times New Roman" w:hAnsi="Times New Roman" w:cs="Times New Roman"/>
        </w:rPr>
        <w:t>.  The Insurer shall provide all copies of endorsements</w:t>
      </w:r>
      <w:r w:rsidRPr="007864A0">
        <w:rPr>
          <w:rFonts w:ascii="Times New Roman" w:hAnsi="Times New Roman" w:cs="Times New Roman"/>
        </w:rPr>
        <w:t xml:space="preserve"> modifying the limits of liability</w:t>
      </w:r>
      <w:r w:rsidR="009D05BB" w:rsidRPr="007864A0">
        <w:rPr>
          <w:rFonts w:ascii="Times New Roman" w:hAnsi="Times New Roman" w:cs="Times New Roman"/>
        </w:rPr>
        <w:t xml:space="preserve"> to the </w:t>
      </w:r>
      <w:r w:rsidRPr="007864A0">
        <w:rPr>
          <w:rFonts w:ascii="Times New Roman" w:hAnsi="Times New Roman" w:cs="Times New Roman"/>
        </w:rPr>
        <w:t>Permittee</w:t>
      </w:r>
      <w:r w:rsidR="009D05BB" w:rsidRPr="007864A0">
        <w:rPr>
          <w:rFonts w:ascii="Times New Roman" w:hAnsi="Times New Roman" w:cs="Times New Roman"/>
        </w:rPr>
        <w:t xml:space="preserve"> and Regulatory Agency at the address identified in the Declarations page to this policy</w:t>
      </w:r>
      <w:r w:rsidRPr="007864A0">
        <w:rPr>
          <w:rFonts w:ascii="Times New Roman" w:hAnsi="Times New Roman" w:cs="Times New Roman"/>
        </w:rPr>
        <w:t>.</w:t>
      </w:r>
    </w:p>
    <w:p w14:paraId="29716335" w14:textId="77777777" w:rsidR="009D05BB" w:rsidRPr="007864A0" w:rsidRDefault="009D05BB" w:rsidP="007864A0">
      <w:pPr>
        <w:spacing w:after="0" w:line="240" w:lineRule="auto"/>
        <w:rPr>
          <w:rFonts w:ascii="Times New Roman" w:hAnsi="Times New Roman" w:cs="Times New Roman"/>
        </w:rPr>
      </w:pPr>
    </w:p>
    <w:p w14:paraId="63E6A391" w14:textId="373C901C" w:rsidR="009D05BB" w:rsidRPr="007864A0" w:rsidRDefault="009D05BB" w:rsidP="007864A0">
      <w:pPr>
        <w:spacing w:after="0" w:line="240" w:lineRule="auto"/>
        <w:rPr>
          <w:rFonts w:ascii="Times New Roman" w:hAnsi="Times New Roman" w:cs="Times New Roman"/>
        </w:rPr>
      </w:pPr>
      <w:r w:rsidRPr="007864A0">
        <w:rPr>
          <w:rFonts w:ascii="Times New Roman" w:hAnsi="Times New Roman" w:cs="Times New Roman"/>
        </w:rPr>
        <w:t>Any change in the limit of liability without the prior written approval of the Regulatory Agency shall be invalid.</w:t>
      </w:r>
    </w:p>
    <w:p w14:paraId="328514B6" w14:textId="77777777" w:rsidR="009D05BB" w:rsidRPr="007864A0" w:rsidRDefault="009D05BB" w:rsidP="007864A0">
      <w:pPr>
        <w:spacing w:after="0" w:line="240" w:lineRule="auto"/>
        <w:rPr>
          <w:rFonts w:ascii="Times New Roman" w:hAnsi="Times New Roman" w:cs="Times New Roman"/>
        </w:rPr>
      </w:pPr>
    </w:p>
    <w:p w14:paraId="3AD4B64D" w14:textId="0DDE182B" w:rsidR="00961531" w:rsidRPr="007864A0" w:rsidRDefault="00961531" w:rsidP="007864A0">
      <w:pPr>
        <w:spacing w:after="0" w:line="240" w:lineRule="auto"/>
        <w:rPr>
          <w:rFonts w:ascii="Times New Roman" w:hAnsi="Times New Roman" w:cs="Times New Roman"/>
        </w:rPr>
      </w:pPr>
      <w:r w:rsidRPr="007864A0">
        <w:rPr>
          <w:rFonts w:ascii="Times New Roman" w:eastAsia="Times New Roman" w:hAnsi="Times New Roman" w:cs="Times New Roman"/>
        </w:rPr>
        <w:t>V.</w:t>
      </w:r>
      <w:r w:rsidRPr="007864A0">
        <w:rPr>
          <w:rFonts w:ascii="Times New Roman" w:hAnsi="Times New Roman" w:cs="Times New Roman"/>
        </w:rPr>
        <w:tab/>
      </w:r>
      <w:r w:rsidRPr="007864A0">
        <w:rPr>
          <w:rFonts w:ascii="Times New Roman" w:eastAsia="Times New Roman" w:hAnsi="Times New Roman" w:cs="Times New Roman"/>
        </w:rPr>
        <w:t>EXCLUSIONS</w:t>
      </w:r>
    </w:p>
    <w:p w14:paraId="0D628257" w14:textId="77777777" w:rsidR="00961531" w:rsidRPr="007864A0" w:rsidRDefault="00961531" w:rsidP="007864A0">
      <w:pPr>
        <w:spacing w:after="0" w:line="240" w:lineRule="auto"/>
        <w:rPr>
          <w:rFonts w:ascii="Times New Roman" w:hAnsi="Times New Roman" w:cs="Times New Roman"/>
        </w:rPr>
      </w:pPr>
    </w:p>
    <w:p w14:paraId="59AC1ABF" w14:textId="6D49E14E" w:rsidR="00FE6BB8" w:rsidRPr="007864A0" w:rsidRDefault="00961531" w:rsidP="007864A0">
      <w:pPr>
        <w:spacing w:after="0" w:line="240" w:lineRule="auto"/>
        <w:rPr>
          <w:rFonts w:ascii="Times New Roman" w:hAnsi="Times New Roman" w:cs="Times New Roman"/>
        </w:rPr>
      </w:pPr>
      <w:r w:rsidRPr="007864A0">
        <w:rPr>
          <w:rFonts w:ascii="Times New Roman" w:hAnsi="Times New Roman" w:cs="Times New Roman"/>
        </w:rPr>
        <w:t xml:space="preserve">This insurance does not apply </w:t>
      </w:r>
      <w:r w:rsidR="00E63ACF" w:rsidRPr="007864A0">
        <w:rPr>
          <w:rFonts w:ascii="Times New Roman" w:hAnsi="Times New Roman" w:cs="Times New Roman"/>
        </w:rPr>
        <w:t xml:space="preserve">to </w:t>
      </w:r>
      <w:r w:rsidR="007D7B71" w:rsidRPr="007864A0">
        <w:rPr>
          <w:rFonts w:ascii="Times New Roman" w:hAnsi="Times New Roman" w:cs="Times New Roman"/>
        </w:rPr>
        <w:t>claims</w:t>
      </w:r>
      <w:r w:rsidRPr="007864A0">
        <w:rPr>
          <w:rFonts w:ascii="Times New Roman" w:hAnsi="Times New Roman" w:cs="Times New Roman"/>
        </w:rPr>
        <w:t xml:space="preserve"> or to any costs arising out of any </w:t>
      </w:r>
      <w:r w:rsidR="007D7B71" w:rsidRPr="007864A0">
        <w:rPr>
          <w:rFonts w:ascii="Times New Roman" w:hAnsi="Times New Roman" w:cs="Times New Roman"/>
        </w:rPr>
        <w:t>claims</w:t>
      </w:r>
      <w:r w:rsidR="00C13521" w:rsidRPr="007864A0">
        <w:rPr>
          <w:rFonts w:ascii="Times New Roman" w:hAnsi="Times New Roman" w:cs="Times New Roman"/>
        </w:rPr>
        <w:t xml:space="preserve"> based upon:</w:t>
      </w:r>
    </w:p>
    <w:p w14:paraId="01576040" w14:textId="77777777" w:rsidR="00FE6BB8" w:rsidRPr="007864A0" w:rsidRDefault="00FE6BB8" w:rsidP="007864A0">
      <w:pPr>
        <w:spacing w:after="0" w:line="240" w:lineRule="auto"/>
        <w:rPr>
          <w:rFonts w:ascii="Times New Roman" w:hAnsi="Times New Roman" w:cs="Times New Roman"/>
        </w:rPr>
      </w:pPr>
    </w:p>
    <w:p w14:paraId="5CF3C793" w14:textId="53875D7C" w:rsidR="009D079B" w:rsidRPr="007864A0" w:rsidRDefault="0025686F" w:rsidP="007864A0">
      <w:pPr>
        <w:spacing w:after="0" w:line="240" w:lineRule="auto"/>
        <w:rPr>
          <w:rFonts w:ascii="Times New Roman" w:eastAsia="Times New Roman" w:hAnsi="Times New Roman" w:cs="Times New Roman"/>
        </w:rPr>
      </w:pPr>
      <w:r w:rsidRPr="007864A0">
        <w:rPr>
          <w:rFonts w:ascii="Times New Roman" w:eastAsia="Times New Roman" w:hAnsi="Times New Roman" w:cs="Times New Roman"/>
        </w:rPr>
        <w:t>1</w:t>
      </w:r>
      <w:r w:rsidR="00961531" w:rsidRPr="007864A0">
        <w:rPr>
          <w:rFonts w:ascii="Times New Roman" w:eastAsia="Times New Roman" w:hAnsi="Times New Roman" w:cs="Times New Roman"/>
        </w:rPr>
        <w:t>.</w:t>
      </w:r>
      <w:r w:rsidR="00961531" w:rsidRPr="007864A0">
        <w:rPr>
          <w:rFonts w:ascii="Times New Roman" w:hAnsi="Times New Roman" w:cs="Times New Roman"/>
        </w:rPr>
        <w:tab/>
      </w:r>
      <w:r w:rsidR="00961531" w:rsidRPr="007864A0">
        <w:rPr>
          <w:rFonts w:ascii="Times New Roman" w:eastAsia="Times New Roman" w:hAnsi="Times New Roman" w:cs="Times New Roman"/>
        </w:rPr>
        <w:t xml:space="preserve">Any </w:t>
      </w:r>
      <w:r w:rsidR="007D7B71" w:rsidRPr="007864A0">
        <w:rPr>
          <w:rFonts w:ascii="Times New Roman" w:eastAsia="Times New Roman" w:hAnsi="Times New Roman" w:cs="Times New Roman"/>
        </w:rPr>
        <w:t>claim</w:t>
      </w:r>
      <w:r w:rsidR="009D079B" w:rsidRPr="007864A0">
        <w:rPr>
          <w:rFonts w:ascii="Times New Roman" w:eastAsia="Times New Roman" w:hAnsi="Times New Roman" w:cs="Times New Roman"/>
        </w:rPr>
        <w:t xml:space="preserve"> for which the Regulatory Agency did not provide notice in writing during the policy period. </w:t>
      </w:r>
    </w:p>
    <w:p w14:paraId="09FD9D54" w14:textId="77777777" w:rsidR="00FA5AFE" w:rsidRPr="007864A0" w:rsidRDefault="00FA5AFE" w:rsidP="007864A0">
      <w:pPr>
        <w:spacing w:after="0" w:line="240" w:lineRule="auto"/>
        <w:rPr>
          <w:rFonts w:ascii="Times New Roman" w:eastAsia="Times New Roman" w:hAnsi="Times New Roman" w:cs="Times New Roman"/>
        </w:rPr>
      </w:pPr>
    </w:p>
    <w:p w14:paraId="5A7B35CF" w14:textId="25850787" w:rsidR="00115303" w:rsidRPr="007864A0" w:rsidRDefault="00115303" w:rsidP="007864A0">
      <w:pPr>
        <w:spacing w:after="0" w:line="240" w:lineRule="auto"/>
        <w:rPr>
          <w:rFonts w:ascii="Times New Roman" w:hAnsi="Times New Roman" w:cs="Times New Roman"/>
        </w:rPr>
      </w:pPr>
      <w:r w:rsidRPr="007864A0">
        <w:rPr>
          <w:rFonts w:ascii="Times New Roman" w:eastAsia="Times New Roman" w:hAnsi="Times New Roman" w:cs="Times New Roman"/>
        </w:rPr>
        <w:t>2.</w:t>
      </w:r>
      <w:r w:rsidRPr="007864A0">
        <w:rPr>
          <w:rFonts w:ascii="Times New Roman" w:eastAsia="Times New Roman" w:hAnsi="Times New Roman" w:cs="Times New Roman"/>
        </w:rPr>
        <w:tab/>
        <w:t>Any</w:t>
      </w:r>
      <w:r w:rsidRPr="007864A0">
        <w:rPr>
          <w:rFonts w:ascii="Times New Roman" w:hAnsi="Times New Roman" w:cs="Times New Roman"/>
        </w:rPr>
        <w:t xml:space="preserve"> property or location other than the insured property.</w:t>
      </w:r>
    </w:p>
    <w:p w14:paraId="2FAEBEC9" w14:textId="14467D40" w:rsidR="00FA5AFE" w:rsidRPr="007864A0" w:rsidRDefault="00FA5AFE" w:rsidP="007864A0">
      <w:pPr>
        <w:spacing w:after="0" w:line="240" w:lineRule="auto"/>
        <w:rPr>
          <w:rFonts w:ascii="Times New Roman" w:eastAsia="Times New Roman" w:hAnsi="Times New Roman" w:cs="Times New Roman"/>
        </w:rPr>
      </w:pPr>
    </w:p>
    <w:p w14:paraId="0C6589BC" w14:textId="4A38BA8A" w:rsidR="00115303" w:rsidRPr="007864A0" w:rsidRDefault="00A0047F" w:rsidP="007864A0">
      <w:pPr>
        <w:spacing w:after="0" w:line="240" w:lineRule="auto"/>
        <w:rPr>
          <w:rFonts w:ascii="Times New Roman" w:eastAsia="Times New Roman" w:hAnsi="Times New Roman" w:cs="Times New Roman"/>
        </w:rPr>
      </w:pPr>
      <w:r w:rsidRPr="007864A0">
        <w:rPr>
          <w:rFonts w:ascii="Times New Roman" w:eastAsia="Times New Roman" w:hAnsi="Times New Roman" w:cs="Times New Roman"/>
        </w:rPr>
        <w:t>3</w:t>
      </w:r>
      <w:r w:rsidR="00115303" w:rsidRPr="007864A0">
        <w:rPr>
          <w:rFonts w:ascii="Times New Roman" w:eastAsia="Times New Roman" w:hAnsi="Times New Roman" w:cs="Times New Roman"/>
        </w:rPr>
        <w:t>.</w:t>
      </w:r>
      <w:r w:rsidR="00115303" w:rsidRPr="007864A0">
        <w:rPr>
          <w:rFonts w:ascii="Times New Roman" w:eastAsia="Times New Roman" w:hAnsi="Times New Roman" w:cs="Times New Roman"/>
        </w:rPr>
        <w:tab/>
        <w:t>Any defense costs, including</w:t>
      </w:r>
      <w:r w:rsidR="00FA5AFE" w:rsidRPr="007864A0">
        <w:rPr>
          <w:rFonts w:ascii="Times New Roman" w:eastAsia="Times New Roman" w:hAnsi="Times New Roman" w:cs="Times New Roman"/>
        </w:rPr>
        <w:t xml:space="preserve"> court </w:t>
      </w:r>
      <w:r w:rsidR="001E7AEE" w:rsidRPr="007864A0">
        <w:rPr>
          <w:rFonts w:ascii="Times New Roman" w:eastAsia="Times New Roman" w:hAnsi="Times New Roman" w:cs="Times New Roman"/>
        </w:rPr>
        <w:t>fees</w:t>
      </w:r>
      <w:r w:rsidR="00FA5AFE" w:rsidRPr="007864A0">
        <w:rPr>
          <w:rFonts w:ascii="Times New Roman" w:eastAsia="Times New Roman" w:hAnsi="Times New Roman" w:cs="Times New Roman"/>
        </w:rPr>
        <w:t>,</w:t>
      </w:r>
      <w:r w:rsidR="00115303" w:rsidRPr="007864A0">
        <w:rPr>
          <w:rFonts w:ascii="Times New Roman" w:eastAsia="Times New Roman" w:hAnsi="Times New Roman" w:cs="Times New Roman"/>
        </w:rPr>
        <w:t xml:space="preserve"> attorneys’ fees, legal fees, expert witness fees, or other expenses or costs incurred in your defense for any reason</w:t>
      </w:r>
      <w:r w:rsidR="00FA5AFE" w:rsidRPr="007864A0">
        <w:rPr>
          <w:rFonts w:ascii="Times New Roman" w:eastAsia="Times New Roman" w:hAnsi="Times New Roman" w:cs="Times New Roman"/>
        </w:rPr>
        <w:t>.</w:t>
      </w:r>
    </w:p>
    <w:p w14:paraId="488E3616" w14:textId="67E78F23" w:rsidR="00115303" w:rsidRPr="007864A0" w:rsidRDefault="00115303" w:rsidP="007864A0">
      <w:pPr>
        <w:spacing w:after="0" w:line="240" w:lineRule="auto"/>
        <w:rPr>
          <w:rFonts w:ascii="Times New Roman" w:eastAsia="Times New Roman" w:hAnsi="Times New Roman" w:cs="Times New Roman"/>
        </w:rPr>
      </w:pPr>
    </w:p>
    <w:p w14:paraId="7DD55B4A" w14:textId="1C51D276" w:rsidR="00EE3AFB" w:rsidRPr="007864A0" w:rsidRDefault="00574D11" w:rsidP="007864A0">
      <w:pPr>
        <w:spacing w:after="0" w:line="240" w:lineRule="auto"/>
        <w:rPr>
          <w:rFonts w:ascii="Times New Roman" w:hAnsi="Times New Roman" w:cs="Times New Roman"/>
        </w:rPr>
      </w:pPr>
      <w:r w:rsidRPr="007864A0">
        <w:rPr>
          <w:rFonts w:ascii="Times New Roman" w:hAnsi="Times New Roman" w:cs="Times New Roman"/>
        </w:rPr>
        <w:t>V</w:t>
      </w:r>
      <w:r w:rsidR="00617227" w:rsidRPr="007864A0">
        <w:rPr>
          <w:rFonts w:ascii="Times New Roman" w:hAnsi="Times New Roman" w:cs="Times New Roman"/>
        </w:rPr>
        <w:t>I</w:t>
      </w:r>
      <w:r w:rsidRPr="007864A0">
        <w:rPr>
          <w:rFonts w:ascii="Times New Roman" w:hAnsi="Times New Roman" w:cs="Times New Roman"/>
        </w:rPr>
        <w:t>.</w:t>
      </w:r>
      <w:r w:rsidRPr="007864A0">
        <w:rPr>
          <w:rFonts w:ascii="Times New Roman" w:hAnsi="Times New Roman" w:cs="Times New Roman"/>
        </w:rPr>
        <w:tab/>
      </w:r>
      <w:r w:rsidR="00EE3AFB" w:rsidRPr="007864A0">
        <w:rPr>
          <w:rFonts w:ascii="Times New Roman" w:hAnsi="Times New Roman" w:cs="Times New Roman"/>
        </w:rPr>
        <w:t>CLAIM</w:t>
      </w:r>
      <w:r w:rsidR="002454C0" w:rsidRPr="007864A0">
        <w:rPr>
          <w:rFonts w:ascii="Times New Roman" w:hAnsi="Times New Roman" w:cs="Times New Roman"/>
        </w:rPr>
        <w:t>S</w:t>
      </w:r>
    </w:p>
    <w:p w14:paraId="0F5E4BD6" w14:textId="77777777" w:rsidR="00147FEE" w:rsidRPr="007864A0" w:rsidRDefault="00147FEE" w:rsidP="007864A0">
      <w:pPr>
        <w:spacing w:after="0" w:line="240" w:lineRule="auto"/>
        <w:rPr>
          <w:rFonts w:ascii="Times New Roman" w:hAnsi="Times New Roman" w:cs="Times New Roman"/>
        </w:rPr>
      </w:pPr>
    </w:p>
    <w:p w14:paraId="66CAE4B3" w14:textId="77944FE3" w:rsidR="008152A6" w:rsidRPr="007864A0" w:rsidRDefault="00574D11" w:rsidP="007864A0">
      <w:pPr>
        <w:spacing w:after="0" w:line="240" w:lineRule="auto"/>
        <w:rPr>
          <w:rFonts w:ascii="Times New Roman" w:hAnsi="Times New Roman" w:cs="Times New Roman"/>
        </w:rPr>
      </w:pPr>
      <w:r w:rsidRPr="007864A0">
        <w:rPr>
          <w:rFonts w:ascii="Times New Roman" w:hAnsi="Times New Roman" w:cs="Times New Roman"/>
        </w:rPr>
        <w:t>1.</w:t>
      </w:r>
      <w:r w:rsidRPr="007864A0">
        <w:rPr>
          <w:rFonts w:ascii="Times New Roman" w:hAnsi="Times New Roman" w:cs="Times New Roman"/>
        </w:rPr>
        <w:tab/>
      </w:r>
      <w:r w:rsidR="00405E99" w:rsidRPr="007864A0">
        <w:rPr>
          <w:rFonts w:ascii="Times New Roman" w:hAnsi="Times New Roman" w:cs="Times New Roman"/>
        </w:rPr>
        <w:t xml:space="preserve">The </w:t>
      </w:r>
      <w:r w:rsidR="00E40723" w:rsidRPr="007864A0">
        <w:rPr>
          <w:rFonts w:ascii="Times New Roman" w:hAnsi="Times New Roman" w:cs="Times New Roman"/>
        </w:rPr>
        <w:t>Regulatory Agency</w:t>
      </w:r>
      <w:r w:rsidR="00405E99" w:rsidRPr="007864A0">
        <w:rPr>
          <w:rFonts w:ascii="Times New Roman" w:hAnsi="Times New Roman" w:cs="Times New Roman"/>
        </w:rPr>
        <w:t xml:space="preserve"> may provide written notice of a </w:t>
      </w:r>
      <w:r w:rsidR="00E40723" w:rsidRPr="007864A0">
        <w:rPr>
          <w:rFonts w:ascii="Times New Roman" w:hAnsi="Times New Roman" w:cs="Times New Roman"/>
        </w:rPr>
        <w:t>claim</w:t>
      </w:r>
      <w:r w:rsidR="00405E99" w:rsidRPr="007864A0">
        <w:rPr>
          <w:rFonts w:ascii="Times New Roman" w:hAnsi="Times New Roman" w:cs="Times New Roman"/>
        </w:rPr>
        <w:t xml:space="preserve"> </w:t>
      </w:r>
      <w:r w:rsidR="003F5167" w:rsidRPr="007864A0">
        <w:rPr>
          <w:rFonts w:ascii="Times New Roman" w:hAnsi="Times New Roman" w:cs="Times New Roman"/>
        </w:rPr>
        <w:t>i</w:t>
      </w:r>
      <w:r w:rsidR="00147FEE" w:rsidRPr="007864A0">
        <w:rPr>
          <w:rFonts w:ascii="Times New Roman" w:hAnsi="Times New Roman" w:cs="Times New Roman"/>
        </w:rPr>
        <w:t xml:space="preserve">n the event </w:t>
      </w:r>
      <w:r w:rsidR="00405E99" w:rsidRPr="007864A0">
        <w:rPr>
          <w:rFonts w:ascii="Times New Roman" w:hAnsi="Times New Roman" w:cs="Times New Roman"/>
        </w:rPr>
        <w:t xml:space="preserve">the </w:t>
      </w:r>
      <w:r w:rsidR="00964D00" w:rsidRPr="007864A0">
        <w:rPr>
          <w:rFonts w:ascii="Times New Roman" w:hAnsi="Times New Roman" w:cs="Times New Roman"/>
        </w:rPr>
        <w:t>Regulatory Agency</w:t>
      </w:r>
      <w:r w:rsidR="00405E99" w:rsidRPr="007864A0">
        <w:rPr>
          <w:rFonts w:ascii="Times New Roman" w:hAnsi="Times New Roman" w:cs="Times New Roman"/>
        </w:rPr>
        <w:t xml:space="preserve"> determines that </w:t>
      </w:r>
      <w:r w:rsidR="00A946D7" w:rsidRPr="007864A0">
        <w:rPr>
          <w:rFonts w:ascii="Times New Roman" w:hAnsi="Times New Roman" w:cs="Times New Roman"/>
        </w:rPr>
        <w:t xml:space="preserve">the </w:t>
      </w:r>
      <w:r w:rsidR="00486873" w:rsidRPr="007864A0">
        <w:rPr>
          <w:rFonts w:ascii="Times New Roman" w:hAnsi="Times New Roman" w:cs="Times New Roman"/>
        </w:rPr>
        <w:t>Permittee</w:t>
      </w:r>
      <w:r w:rsidR="00A946D7" w:rsidRPr="007864A0">
        <w:rPr>
          <w:rFonts w:ascii="Times New Roman" w:hAnsi="Times New Roman" w:cs="Times New Roman"/>
        </w:rPr>
        <w:t xml:space="preserve"> has</w:t>
      </w:r>
      <w:r w:rsidR="00A65953" w:rsidRPr="007864A0">
        <w:rPr>
          <w:rFonts w:ascii="Times New Roman" w:hAnsi="Times New Roman" w:cs="Times New Roman"/>
        </w:rPr>
        <w:t>:</w:t>
      </w:r>
      <w:r w:rsidR="0047093E" w:rsidRPr="007864A0">
        <w:rPr>
          <w:rFonts w:ascii="Times New Roman" w:hAnsi="Times New Roman" w:cs="Times New Roman"/>
        </w:rPr>
        <w:t xml:space="preserve"> </w:t>
      </w:r>
    </w:p>
    <w:p w14:paraId="7A8C561D" w14:textId="77777777" w:rsidR="008152A6" w:rsidRPr="007864A0" w:rsidRDefault="008152A6" w:rsidP="007864A0">
      <w:pPr>
        <w:spacing w:after="0" w:line="240" w:lineRule="auto"/>
        <w:rPr>
          <w:rFonts w:ascii="Times New Roman" w:hAnsi="Times New Roman" w:cs="Times New Roman"/>
        </w:rPr>
      </w:pPr>
    </w:p>
    <w:p w14:paraId="57A5EE0C" w14:textId="471162EC" w:rsidR="008152A6" w:rsidRPr="007864A0" w:rsidRDefault="00C13521" w:rsidP="007864A0">
      <w:pPr>
        <w:pStyle w:val="ListParagraph"/>
        <w:numPr>
          <w:ilvl w:val="0"/>
          <w:numId w:val="2"/>
        </w:numPr>
        <w:spacing w:after="0" w:line="240" w:lineRule="auto"/>
        <w:rPr>
          <w:rFonts w:ascii="Times New Roman" w:hAnsi="Times New Roman" w:cs="Times New Roman"/>
        </w:rPr>
      </w:pPr>
      <w:r w:rsidRPr="007864A0">
        <w:rPr>
          <w:rFonts w:ascii="Times New Roman" w:eastAsia="Times New Roman" w:hAnsi="Times New Roman" w:cs="Times New Roman"/>
        </w:rPr>
        <w:t xml:space="preserve">failed to comply with the conditions and terms </w:t>
      </w:r>
      <w:r w:rsidR="0035532F" w:rsidRPr="007864A0">
        <w:rPr>
          <w:rFonts w:ascii="Times New Roman" w:eastAsia="Times New Roman" w:hAnsi="Times New Roman" w:cs="Times New Roman"/>
        </w:rPr>
        <w:t>of the Mitigation Bank Permit</w:t>
      </w:r>
      <w:r w:rsidR="00FA7202" w:rsidRPr="007864A0">
        <w:rPr>
          <w:rFonts w:ascii="Times New Roman" w:hAnsi="Times New Roman" w:cs="Times New Roman"/>
        </w:rPr>
        <w:t>; or</w:t>
      </w:r>
    </w:p>
    <w:p w14:paraId="28079CA6" w14:textId="24B5B03D" w:rsidR="00317FAF" w:rsidRPr="007864A0" w:rsidRDefault="00317FAF" w:rsidP="007864A0">
      <w:pPr>
        <w:spacing w:after="0" w:line="240" w:lineRule="auto"/>
        <w:rPr>
          <w:rFonts w:ascii="Times New Roman" w:hAnsi="Times New Roman" w:cs="Times New Roman"/>
        </w:rPr>
      </w:pPr>
    </w:p>
    <w:p w14:paraId="431B622A" w14:textId="1999FB35" w:rsidR="00486873" w:rsidRPr="007864A0" w:rsidRDefault="00623867" w:rsidP="007864A0">
      <w:pPr>
        <w:pStyle w:val="ListParagraph"/>
        <w:numPr>
          <w:ilvl w:val="0"/>
          <w:numId w:val="2"/>
        </w:numPr>
        <w:spacing w:after="0" w:line="240" w:lineRule="auto"/>
        <w:rPr>
          <w:rFonts w:ascii="Times New Roman" w:hAnsi="Times New Roman" w:cs="Times New Roman"/>
        </w:rPr>
      </w:pPr>
      <w:r w:rsidRPr="007864A0">
        <w:rPr>
          <w:rFonts w:ascii="Times New Roman" w:hAnsi="Times New Roman" w:cs="Times New Roman"/>
        </w:rPr>
        <w:t>failed</w:t>
      </w:r>
      <w:r w:rsidR="008152A6" w:rsidRPr="007864A0">
        <w:rPr>
          <w:rFonts w:ascii="Times New Roman" w:hAnsi="Times New Roman" w:cs="Times New Roman"/>
        </w:rPr>
        <w:t xml:space="preserve"> to replace this </w:t>
      </w:r>
      <w:r w:rsidR="00DD01F5" w:rsidRPr="007864A0">
        <w:rPr>
          <w:rFonts w:ascii="Times New Roman" w:hAnsi="Times New Roman" w:cs="Times New Roman"/>
        </w:rPr>
        <w:t>p</w:t>
      </w:r>
      <w:r w:rsidR="008152A6" w:rsidRPr="007864A0">
        <w:rPr>
          <w:rFonts w:ascii="Times New Roman" w:hAnsi="Times New Roman" w:cs="Times New Roman"/>
        </w:rPr>
        <w:t>olicy with an alternate financial responsibility mechanism within 90 days following receipt of notice of nonrenewal</w:t>
      </w:r>
      <w:r w:rsidR="00A02D89" w:rsidRPr="007864A0">
        <w:rPr>
          <w:rFonts w:ascii="Times New Roman" w:hAnsi="Times New Roman" w:cs="Times New Roman"/>
        </w:rPr>
        <w:t xml:space="preserve"> or notice of cancellation</w:t>
      </w:r>
      <w:r w:rsidR="00A65953" w:rsidRPr="007864A0">
        <w:rPr>
          <w:rFonts w:ascii="Times New Roman" w:hAnsi="Times New Roman" w:cs="Times New Roman"/>
        </w:rPr>
        <w:t xml:space="preserve"> </w:t>
      </w:r>
      <w:r w:rsidR="00872AC8" w:rsidRPr="007864A0">
        <w:rPr>
          <w:rFonts w:ascii="Times New Roman" w:hAnsi="Times New Roman" w:cs="Times New Roman"/>
        </w:rPr>
        <w:t>of the p</w:t>
      </w:r>
      <w:r w:rsidR="00486873" w:rsidRPr="007864A0">
        <w:rPr>
          <w:rFonts w:ascii="Times New Roman" w:hAnsi="Times New Roman" w:cs="Times New Roman"/>
        </w:rPr>
        <w:t>olicy.</w:t>
      </w:r>
    </w:p>
    <w:p w14:paraId="50E776BC" w14:textId="77777777" w:rsidR="00D112E3" w:rsidRPr="007864A0" w:rsidRDefault="00D112E3" w:rsidP="007864A0">
      <w:pPr>
        <w:spacing w:after="0" w:line="240" w:lineRule="auto"/>
        <w:rPr>
          <w:rFonts w:ascii="Times New Roman" w:hAnsi="Times New Roman" w:cs="Times New Roman"/>
        </w:rPr>
      </w:pPr>
    </w:p>
    <w:p w14:paraId="16D3D1CB" w14:textId="3C26ED89" w:rsidR="00467FBB" w:rsidRPr="007864A0" w:rsidRDefault="008652DC" w:rsidP="007864A0">
      <w:pPr>
        <w:spacing w:after="0" w:line="240" w:lineRule="auto"/>
        <w:rPr>
          <w:rFonts w:ascii="Times New Roman" w:hAnsi="Times New Roman" w:cs="Times New Roman"/>
        </w:rPr>
      </w:pPr>
      <w:r w:rsidRPr="007864A0">
        <w:rPr>
          <w:rFonts w:ascii="Times New Roman" w:hAnsi="Times New Roman" w:cs="Times New Roman"/>
        </w:rPr>
        <w:t>2.</w:t>
      </w:r>
      <w:r w:rsidRPr="007864A0">
        <w:rPr>
          <w:rFonts w:ascii="Times New Roman" w:hAnsi="Times New Roman" w:cs="Times New Roman"/>
        </w:rPr>
        <w:tab/>
      </w:r>
      <w:r w:rsidR="00EE3AFB" w:rsidRPr="007864A0">
        <w:rPr>
          <w:rFonts w:ascii="Times New Roman" w:hAnsi="Times New Roman" w:cs="Times New Roman"/>
        </w:rPr>
        <w:t xml:space="preserve">The </w:t>
      </w:r>
      <w:r w:rsidR="00467FBB" w:rsidRPr="007864A0">
        <w:rPr>
          <w:rFonts w:ascii="Times New Roman" w:hAnsi="Times New Roman" w:cs="Times New Roman"/>
        </w:rPr>
        <w:t>Regulatory Agency</w:t>
      </w:r>
      <w:r w:rsidR="00EE3AFB" w:rsidRPr="007864A0">
        <w:rPr>
          <w:rFonts w:ascii="Times New Roman" w:hAnsi="Times New Roman" w:cs="Times New Roman"/>
        </w:rPr>
        <w:t xml:space="preserve"> shall provide written notice to </w:t>
      </w:r>
      <w:r w:rsidR="00387042" w:rsidRPr="007864A0">
        <w:rPr>
          <w:rFonts w:ascii="Times New Roman" w:hAnsi="Times New Roman" w:cs="Times New Roman"/>
        </w:rPr>
        <w:t>the Insurer</w:t>
      </w:r>
      <w:r w:rsidR="003F7517" w:rsidRPr="007864A0">
        <w:rPr>
          <w:rFonts w:ascii="Times New Roman" w:hAnsi="Times New Roman" w:cs="Times New Roman"/>
        </w:rPr>
        <w:t xml:space="preserve"> </w:t>
      </w:r>
      <w:r w:rsidR="004A535B" w:rsidRPr="007864A0">
        <w:rPr>
          <w:rFonts w:ascii="Times New Roman" w:hAnsi="Times New Roman" w:cs="Times New Roman"/>
        </w:rPr>
        <w:t xml:space="preserve">of a </w:t>
      </w:r>
      <w:r w:rsidR="00FA7202" w:rsidRPr="007864A0">
        <w:rPr>
          <w:rFonts w:ascii="Times New Roman" w:hAnsi="Times New Roman" w:cs="Times New Roman"/>
        </w:rPr>
        <w:t>claim</w:t>
      </w:r>
      <w:r w:rsidR="00486873" w:rsidRPr="007864A0">
        <w:rPr>
          <w:rFonts w:ascii="Times New Roman" w:hAnsi="Times New Roman" w:cs="Times New Roman"/>
        </w:rPr>
        <w:t xml:space="preserve">. </w:t>
      </w:r>
      <w:r w:rsidR="00EE3AFB" w:rsidRPr="007864A0">
        <w:rPr>
          <w:rFonts w:ascii="Times New Roman" w:hAnsi="Times New Roman" w:cs="Times New Roman"/>
        </w:rPr>
        <w:t xml:space="preserve">Such </w:t>
      </w:r>
      <w:r w:rsidR="00467FBB" w:rsidRPr="007864A0">
        <w:rPr>
          <w:rFonts w:ascii="Times New Roman" w:hAnsi="Times New Roman" w:cs="Times New Roman"/>
        </w:rPr>
        <w:t>claim</w:t>
      </w:r>
      <w:r w:rsidR="00EE3AFB" w:rsidRPr="007864A0">
        <w:rPr>
          <w:rFonts w:ascii="Times New Roman" w:hAnsi="Times New Roman" w:cs="Times New Roman"/>
        </w:rPr>
        <w:t xml:space="preserve"> notification must be in writing and </w:t>
      </w:r>
      <w:r w:rsidR="00862F71" w:rsidRPr="007864A0">
        <w:rPr>
          <w:rFonts w:ascii="Times New Roman" w:hAnsi="Times New Roman" w:cs="Times New Roman"/>
        </w:rPr>
        <w:t>may</w:t>
      </w:r>
      <w:r w:rsidR="00486873" w:rsidRPr="007864A0">
        <w:rPr>
          <w:rFonts w:ascii="Times New Roman" w:hAnsi="Times New Roman" w:cs="Times New Roman"/>
        </w:rPr>
        <w:t xml:space="preserve">, at the Regulatory Agency’s discretion, </w:t>
      </w:r>
      <w:r w:rsidR="002E4060" w:rsidRPr="007864A0">
        <w:rPr>
          <w:rFonts w:ascii="Times New Roman" w:hAnsi="Times New Roman" w:cs="Times New Roman"/>
        </w:rPr>
        <w:t>include copies of correspondence or other notification that</w:t>
      </w:r>
      <w:r w:rsidR="003F7517" w:rsidRPr="007864A0">
        <w:rPr>
          <w:rFonts w:ascii="Times New Roman" w:hAnsi="Times New Roman" w:cs="Times New Roman"/>
        </w:rPr>
        <w:t xml:space="preserve"> the Regulatory Agency provided to </w:t>
      </w:r>
      <w:r w:rsidR="00387042" w:rsidRPr="007864A0">
        <w:rPr>
          <w:rFonts w:ascii="Times New Roman" w:hAnsi="Times New Roman" w:cs="Times New Roman"/>
        </w:rPr>
        <w:t xml:space="preserve">the </w:t>
      </w:r>
      <w:r w:rsidR="00486873" w:rsidRPr="007864A0">
        <w:rPr>
          <w:rFonts w:ascii="Times New Roman" w:hAnsi="Times New Roman" w:cs="Times New Roman"/>
        </w:rPr>
        <w:t>Permittee</w:t>
      </w:r>
      <w:r w:rsidR="003F7517" w:rsidRPr="007864A0">
        <w:rPr>
          <w:rFonts w:ascii="Times New Roman" w:hAnsi="Times New Roman" w:cs="Times New Roman"/>
        </w:rPr>
        <w:t xml:space="preserve"> </w:t>
      </w:r>
      <w:r w:rsidR="002E4060" w:rsidRPr="007864A0">
        <w:rPr>
          <w:rFonts w:ascii="Times New Roman" w:hAnsi="Times New Roman" w:cs="Times New Roman"/>
        </w:rPr>
        <w:t xml:space="preserve">documenting </w:t>
      </w:r>
      <w:r w:rsidR="002E4060" w:rsidRPr="007864A0">
        <w:rPr>
          <w:rFonts w:ascii="Times New Roman" w:hAnsi="Times New Roman" w:cs="Times New Roman"/>
        </w:rPr>
        <w:lastRenderedPageBreak/>
        <w:t>the noncompliance that</w:t>
      </w:r>
      <w:r w:rsidR="00EE3AFB" w:rsidRPr="007864A0">
        <w:rPr>
          <w:rFonts w:ascii="Times New Roman" w:hAnsi="Times New Roman" w:cs="Times New Roman"/>
        </w:rPr>
        <w:t xml:space="preserve"> resulted in the </w:t>
      </w:r>
      <w:r w:rsidR="00467FBB" w:rsidRPr="007864A0">
        <w:rPr>
          <w:rFonts w:ascii="Times New Roman" w:hAnsi="Times New Roman" w:cs="Times New Roman"/>
        </w:rPr>
        <w:t>claim</w:t>
      </w:r>
      <w:r w:rsidR="00260151" w:rsidRPr="007864A0">
        <w:rPr>
          <w:rFonts w:ascii="Times New Roman" w:hAnsi="Times New Roman" w:cs="Times New Roman"/>
        </w:rPr>
        <w:t xml:space="preserve"> a</w:t>
      </w:r>
      <w:r w:rsidR="007A58C3" w:rsidRPr="007864A0">
        <w:rPr>
          <w:rFonts w:ascii="Times New Roman" w:hAnsi="Times New Roman" w:cs="Times New Roman"/>
        </w:rPr>
        <w:t>nd</w:t>
      </w:r>
      <w:r w:rsidR="00EE3AFB" w:rsidRPr="007864A0">
        <w:rPr>
          <w:rFonts w:ascii="Times New Roman" w:hAnsi="Times New Roman" w:cs="Times New Roman"/>
        </w:rPr>
        <w:t xml:space="preserve"> </w:t>
      </w:r>
      <w:r w:rsidR="0013055B" w:rsidRPr="007864A0">
        <w:rPr>
          <w:rFonts w:ascii="Times New Roman" w:hAnsi="Times New Roman" w:cs="Times New Roman"/>
        </w:rPr>
        <w:t xml:space="preserve">any </w:t>
      </w:r>
      <w:r w:rsidR="00EE3AFB" w:rsidRPr="007864A0">
        <w:rPr>
          <w:rFonts w:ascii="Times New Roman" w:hAnsi="Times New Roman" w:cs="Times New Roman"/>
        </w:rPr>
        <w:t xml:space="preserve">other information the </w:t>
      </w:r>
      <w:r w:rsidR="00467FBB" w:rsidRPr="007864A0">
        <w:rPr>
          <w:rFonts w:ascii="Times New Roman" w:hAnsi="Times New Roman" w:cs="Times New Roman"/>
        </w:rPr>
        <w:t>Regulatory Agency</w:t>
      </w:r>
      <w:r w:rsidR="004A535B" w:rsidRPr="007864A0">
        <w:rPr>
          <w:rFonts w:ascii="Times New Roman" w:hAnsi="Times New Roman" w:cs="Times New Roman"/>
        </w:rPr>
        <w:t xml:space="preserve"> </w:t>
      </w:r>
      <w:r w:rsidR="00EE3AFB" w:rsidRPr="007864A0">
        <w:rPr>
          <w:rFonts w:ascii="Times New Roman" w:hAnsi="Times New Roman" w:cs="Times New Roman"/>
        </w:rPr>
        <w:t xml:space="preserve">deems relevant to the </w:t>
      </w:r>
      <w:r w:rsidR="00467FBB" w:rsidRPr="007864A0">
        <w:rPr>
          <w:rFonts w:ascii="Times New Roman" w:hAnsi="Times New Roman" w:cs="Times New Roman"/>
        </w:rPr>
        <w:t>claim</w:t>
      </w:r>
      <w:r w:rsidR="00FA7202" w:rsidRPr="007864A0">
        <w:rPr>
          <w:rFonts w:ascii="Times New Roman" w:hAnsi="Times New Roman" w:cs="Times New Roman"/>
        </w:rPr>
        <w:t>.</w:t>
      </w:r>
      <w:r w:rsidR="007A58C3" w:rsidRPr="007864A0">
        <w:rPr>
          <w:rFonts w:ascii="Times New Roman" w:hAnsi="Times New Roman" w:cs="Times New Roman"/>
        </w:rPr>
        <w:t xml:space="preserve">  </w:t>
      </w:r>
    </w:p>
    <w:p w14:paraId="6C7A1655" w14:textId="7B401AE8" w:rsidR="00FA5AFE" w:rsidRPr="007864A0" w:rsidRDefault="00FA5AFE" w:rsidP="007864A0">
      <w:pPr>
        <w:spacing w:after="0" w:line="240" w:lineRule="auto"/>
        <w:rPr>
          <w:rFonts w:ascii="Times New Roman" w:hAnsi="Times New Roman" w:cs="Times New Roman"/>
        </w:rPr>
      </w:pPr>
    </w:p>
    <w:p w14:paraId="18BA105F" w14:textId="2F2EFCB8" w:rsidR="003F7517" w:rsidRPr="007864A0" w:rsidRDefault="00FA5AFE" w:rsidP="007864A0">
      <w:pPr>
        <w:spacing w:after="0" w:line="240" w:lineRule="auto"/>
        <w:rPr>
          <w:rFonts w:ascii="Times New Roman" w:hAnsi="Times New Roman" w:cs="Times New Roman"/>
        </w:rPr>
      </w:pPr>
      <w:r w:rsidRPr="007864A0">
        <w:rPr>
          <w:rFonts w:ascii="Times New Roman" w:hAnsi="Times New Roman" w:cs="Times New Roman"/>
        </w:rPr>
        <w:tab/>
      </w:r>
      <w:r w:rsidR="00387042" w:rsidRPr="007864A0">
        <w:rPr>
          <w:rFonts w:ascii="Times New Roman" w:hAnsi="Times New Roman" w:cs="Times New Roman"/>
        </w:rPr>
        <w:t>The Insurer</w:t>
      </w:r>
      <w:r w:rsidR="003F7517" w:rsidRPr="007864A0">
        <w:rPr>
          <w:rFonts w:ascii="Times New Roman" w:hAnsi="Times New Roman" w:cs="Times New Roman"/>
        </w:rPr>
        <w:t xml:space="preserve"> agree</w:t>
      </w:r>
      <w:r w:rsidR="00387042" w:rsidRPr="007864A0">
        <w:rPr>
          <w:rFonts w:ascii="Times New Roman" w:hAnsi="Times New Roman" w:cs="Times New Roman"/>
        </w:rPr>
        <w:t>s</w:t>
      </w:r>
      <w:r w:rsidR="003F7517" w:rsidRPr="007864A0">
        <w:rPr>
          <w:rFonts w:ascii="Times New Roman" w:hAnsi="Times New Roman" w:cs="Times New Roman"/>
        </w:rPr>
        <w:t xml:space="preserve"> that</w:t>
      </w:r>
      <w:r w:rsidRPr="007864A0">
        <w:rPr>
          <w:rFonts w:ascii="Times New Roman" w:hAnsi="Times New Roman" w:cs="Times New Roman"/>
        </w:rPr>
        <w:t xml:space="preserve"> the Regulatory Agency’s knowledge of </w:t>
      </w:r>
      <w:r w:rsidR="00387042" w:rsidRPr="007864A0">
        <w:rPr>
          <w:rFonts w:ascii="Times New Roman" w:hAnsi="Times New Roman" w:cs="Times New Roman"/>
        </w:rPr>
        <w:t xml:space="preserve">the </w:t>
      </w:r>
      <w:r w:rsidR="00486873" w:rsidRPr="007864A0">
        <w:rPr>
          <w:rFonts w:ascii="Times New Roman" w:hAnsi="Times New Roman" w:cs="Times New Roman"/>
        </w:rPr>
        <w:t>Permittee’s</w:t>
      </w:r>
      <w:r w:rsidRPr="007864A0">
        <w:rPr>
          <w:rFonts w:ascii="Times New Roman" w:hAnsi="Times New Roman" w:cs="Times New Roman"/>
        </w:rPr>
        <w:t xml:space="preserve"> noncompliance with the terms of the Mitigation Bank </w:t>
      </w:r>
      <w:r w:rsidR="003F7517" w:rsidRPr="007864A0">
        <w:rPr>
          <w:rFonts w:ascii="Times New Roman" w:hAnsi="Times New Roman" w:cs="Times New Roman"/>
        </w:rPr>
        <w:t>Permit does</w:t>
      </w:r>
      <w:r w:rsidRPr="007864A0">
        <w:rPr>
          <w:rFonts w:ascii="Times New Roman" w:hAnsi="Times New Roman" w:cs="Times New Roman"/>
        </w:rPr>
        <w:t xml:space="preserve"> not constitute late reporting</w:t>
      </w:r>
      <w:r w:rsidR="004B4A5E" w:rsidRPr="007864A0">
        <w:rPr>
          <w:rFonts w:ascii="Times New Roman" w:hAnsi="Times New Roman" w:cs="Times New Roman"/>
        </w:rPr>
        <w:t xml:space="preserve"> of a claim</w:t>
      </w:r>
      <w:r w:rsidRPr="007864A0">
        <w:rPr>
          <w:rFonts w:ascii="Times New Roman" w:hAnsi="Times New Roman" w:cs="Times New Roman"/>
        </w:rPr>
        <w:t xml:space="preserve">.  </w:t>
      </w:r>
      <w:r w:rsidR="0083036D" w:rsidRPr="007864A0">
        <w:rPr>
          <w:rFonts w:ascii="Times New Roman" w:hAnsi="Times New Roman" w:cs="Times New Roman"/>
        </w:rPr>
        <w:t>The Insurer</w:t>
      </w:r>
      <w:r w:rsidR="003F7517" w:rsidRPr="007864A0">
        <w:rPr>
          <w:rFonts w:ascii="Times New Roman" w:hAnsi="Times New Roman" w:cs="Times New Roman"/>
        </w:rPr>
        <w:t xml:space="preserve"> also acknowledge</w:t>
      </w:r>
      <w:r w:rsidR="00486873" w:rsidRPr="007864A0">
        <w:rPr>
          <w:rFonts w:ascii="Times New Roman" w:hAnsi="Times New Roman" w:cs="Times New Roman"/>
        </w:rPr>
        <w:t>s</w:t>
      </w:r>
      <w:r w:rsidR="003F7517" w:rsidRPr="007864A0">
        <w:rPr>
          <w:rFonts w:ascii="Times New Roman" w:hAnsi="Times New Roman" w:cs="Times New Roman"/>
        </w:rPr>
        <w:t xml:space="preserve"> and agree</w:t>
      </w:r>
      <w:r w:rsidR="00486873" w:rsidRPr="007864A0">
        <w:rPr>
          <w:rFonts w:ascii="Times New Roman" w:hAnsi="Times New Roman" w:cs="Times New Roman"/>
        </w:rPr>
        <w:t>s</w:t>
      </w:r>
      <w:r w:rsidR="003F7517" w:rsidRPr="007864A0">
        <w:rPr>
          <w:rFonts w:ascii="Times New Roman" w:hAnsi="Times New Roman" w:cs="Times New Roman"/>
        </w:rPr>
        <w:t xml:space="preserve"> that prior to filing a claim</w:t>
      </w:r>
      <w:r w:rsidR="00BA1919" w:rsidRPr="007864A0">
        <w:rPr>
          <w:rFonts w:ascii="Times New Roman" w:hAnsi="Times New Roman" w:cs="Times New Roman"/>
        </w:rPr>
        <w:t>, the Regulatory Agency may first choose</w:t>
      </w:r>
      <w:r w:rsidR="009B5329" w:rsidRPr="007864A0">
        <w:rPr>
          <w:rFonts w:ascii="Times New Roman" w:hAnsi="Times New Roman" w:cs="Times New Roman"/>
        </w:rPr>
        <w:t xml:space="preserve"> to </w:t>
      </w:r>
      <w:r w:rsidR="003F7517" w:rsidRPr="007864A0">
        <w:rPr>
          <w:rFonts w:ascii="Times New Roman" w:hAnsi="Times New Roman" w:cs="Times New Roman"/>
        </w:rPr>
        <w:t xml:space="preserve">advise </w:t>
      </w:r>
      <w:r w:rsidR="00387042" w:rsidRPr="007864A0">
        <w:rPr>
          <w:rFonts w:ascii="Times New Roman" w:hAnsi="Times New Roman" w:cs="Times New Roman"/>
        </w:rPr>
        <w:t xml:space="preserve">the </w:t>
      </w:r>
      <w:r w:rsidR="00486873" w:rsidRPr="007864A0">
        <w:rPr>
          <w:rFonts w:ascii="Times New Roman" w:hAnsi="Times New Roman" w:cs="Times New Roman"/>
        </w:rPr>
        <w:t>Insurer</w:t>
      </w:r>
      <w:r w:rsidR="003F7517" w:rsidRPr="007864A0">
        <w:rPr>
          <w:rFonts w:ascii="Times New Roman" w:hAnsi="Times New Roman" w:cs="Times New Roman"/>
        </w:rPr>
        <w:t xml:space="preserve"> </w:t>
      </w:r>
      <w:r w:rsidR="00486873" w:rsidRPr="007864A0">
        <w:rPr>
          <w:rFonts w:ascii="Times New Roman" w:hAnsi="Times New Roman" w:cs="Times New Roman"/>
        </w:rPr>
        <w:t>of</w:t>
      </w:r>
      <w:r w:rsidR="003F7517" w:rsidRPr="007864A0">
        <w:rPr>
          <w:rFonts w:ascii="Times New Roman" w:hAnsi="Times New Roman" w:cs="Times New Roman"/>
        </w:rPr>
        <w:t xml:space="preserve"> how to come back into compliance with the Permit</w:t>
      </w:r>
      <w:r w:rsidR="00F55FC3" w:rsidRPr="007864A0">
        <w:rPr>
          <w:rFonts w:ascii="Times New Roman" w:hAnsi="Times New Roman" w:cs="Times New Roman"/>
        </w:rPr>
        <w:t xml:space="preserve"> and allow reasonable time for </w:t>
      </w:r>
      <w:r w:rsidR="00387042" w:rsidRPr="007864A0">
        <w:rPr>
          <w:rFonts w:ascii="Times New Roman" w:hAnsi="Times New Roman" w:cs="Times New Roman"/>
        </w:rPr>
        <w:t xml:space="preserve">the </w:t>
      </w:r>
      <w:r w:rsidR="00486873" w:rsidRPr="007864A0">
        <w:rPr>
          <w:rFonts w:ascii="Times New Roman" w:hAnsi="Times New Roman" w:cs="Times New Roman"/>
        </w:rPr>
        <w:t>Permittee</w:t>
      </w:r>
      <w:r w:rsidR="00F55FC3" w:rsidRPr="007864A0">
        <w:rPr>
          <w:rFonts w:ascii="Times New Roman" w:hAnsi="Times New Roman" w:cs="Times New Roman"/>
        </w:rPr>
        <w:t xml:space="preserve"> to correct</w:t>
      </w:r>
      <w:r w:rsidR="00862F71" w:rsidRPr="007864A0">
        <w:rPr>
          <w:rFonts w:ascii="Times New Roman" w:hAnsi="Times New Roman" w:cs="Times New Roman"/>
        </w:rPr>
        <w:t xml:space="preserve"> any noncompliance of the Permit</w:t>
      </w:r>
      <w:r w:rsidR="0083036D" w:rsidRPr="007864A0">
        <w:rPr>
          <w:rFonts w:ascii="Times New Roman" w:hAnsi="Times New Roman" w:cs="Times New Roman"/>
        </w:rPr>
        <w:t xml:space="preserve">, may proceed against the </w:t>
      </w:r>
      <w:r w:rsidR="00486873" w:rsidRPr="007864A0">
        <w:rPr>
          <w:rFonts w:ascii="Times New Roman" w:hAnsi="Times New Roman" w:cs="Times New Roman"/>
        </w:rPr>
        <w:t>Permittee</w:t>
      </w:r>
      <w:r w:rsidR="0083036D" w:rsidRPr="007864A0">
        <w:rPr>
          <w:rFonts w:ascii="Times New Roman" w:hAnsi="Times New Roman" w:cs="Times New Roman"/>
        </w:rPr>
        <w:t xml:space="preserve"> in an enforcement action for violations of the Permit, or </w:t>
      </w:r>
      <w:r w:rsidR="009B5329" w:rsidRPr="007864A0">
        <w:rPr>
          <w:rFonts w:ascii="Times New Roman" w:hAnsi="Times New Roman" w:cs="Times New Roman"/>
        </w:rPr>
        <w:t xml:space="preserve">may </w:t>
      </w:r>
      <w:r w:rsidR="0083036D" w:rsidRPr="007864A0">
        <w:rPr>
          <w:rFonts w:ascii="Times New Roman" w:hAnsi="Times New Roman" w:cs="Times New Roman"/>
        </w:rPr>
        <w:t>discontinue the withdrawal of credits from the Mitigation Bank</w:t>
      </w:r>
      <w:r w:rsidR="00486873" w:rsidRPr="007864A0">
        <w:rPr>
          <w:rFonts w:ascii="Times New Roman" w:hAnsi="Times New Roman" w:cs="Times New Roman"/>
        </w:rPr>
        <w:t xml:space="preserve"> as authorized under Florida Administrative Code Chapter 62-342</w:t>
      </w:r>
      <w:r w:rsidR="000E21DC" w:rsidRPr="007864A0">
        <w:rPr>
          <w:rFonts w:ascii="Times New Roman" w:hAnsi="Times New Roman" w:cs="Times New Roman"/>
        </w:rPr>
        <w:t xml:space="preserve"> or the enforcement authorities of the U.S. Army Corps of Engineers</w:t>
      </w:r>
      <w:r w:rsidR="009B5329" w:rsidRPr="007864A0">
        <w:rPr>
          <w:rFonts w:ascii="Times New Roman" w:hAnsi="Times New Roman" w:cs="Times New Roman"/>
        </w:rPr>
        <w:t xml:space="preserve">, and that doing </w:t>
      </w:r>
      <w:r w:rsidR="004B4A5E" w:rsidRPr="007864A0">
        <w:rPr>
          <w:rFonts w:ascii="Times New Roman" w:hAnsi="Times New Roman" w:cs="Times New Roman"/>
        </w:rPr>
        <w:t>any of these</w:t>
      </w:r>
      <w:r w:rsidR="009B5329" w:rsidRPr="007864A0">
        <w:rPr>
          <w:rFonts w:ascii="Times New Roman" w:hAnsi="Times New Roman" w:cs="Times New Roman"/>
        </w:rPr>
        <w:t xml:space="preserve"> shall not act as a waiver of any claim</w:t>
      </w:r>
      <w:r w:rsidR="0083036D" w:rsidRPr="007864A0">
        <w:rPr>
          <w:rFonts w:ascii="Times New Roman" w:hAnsi="Times New Roman" w:cs="Times New Roman"/>
        </w:rPr>
        <w:t xml:space="preserve">. </w:t>
      </w:r>
      <w:r w:rsidR="009B5329" w:rsidRPr="007864A0">
        <w:rPr>
          <w:rFonts w:ascii="Times New Roman" w:hAnsi="Times New Roman" w:cs="Times New Roman"/>
        </w:rPr>
        <w:t xml:space="preserve">The Insurer also acknowledges and agrees that the Regulatory Agency is not required to exhaust its enforcement remedies against the </w:t>
      </w:r>
      <w:r w:rsidR="00486873" w:rsidRPr="007864A0">
        <w:rPr>
          <w:rFonts w:ascii="Times New Roman" w:hAnsi="Times New Roman" w:cs="Times New Roman"/>
        </w:rPr>
        <w:t>Permittee</w:t>
      </w:r>
      <w:r w:rsidR="009B5329" w:rsidRPr="007864A0">
        <w:rPr>
          <w:rFonts w:ascii="Times New Roman" w:hAnsi="Times New Roman" w:cs="Times New Roman"/>
        </w:rPr>
        <w:t xml:space="preserve"> prior to filing a claim. </w:t>
      </w:r>
      <w:r w:rsidR="00491FCB" w:rsidRPr="007864A0">
        <w:rPr>
          <w:rFonts w:ascii="Times New Roman" w:hAnsi="Times New Roman" w:cs="Times New Roman"/>
        </w:rPr>
        <w:t xml:space="preserve"> </w:t>
      </w:r>
    </w:p>
    <w:p w14:paraId="1D65D356" w14:textId="77777777" w:rsidR="00467FBB" w:rsidRPr="007864A0" w:rsidRDefault="00467FBB" w:rsidP="007864A0">
      <w:pPr>
        <w:spacing w:after="0" w:line="240" w:lineRule="auto"/>
        <w:rPr>
          <w:rFonts w:ascii="Times New Roman" w:hAnsi="Times New Roman" w:cs="Times New Roman"/>
        </w:rPr>
      </w:pPr>
    </w:p>
    <w:p w14:paraId="2412D2E4" w14:textId="15B019FA" w:rsidR="00467FBB" w:rsidRPr="007864A0" w:rsidRDefault="00467FBB" w:rsidP="007864A0">
      <w:pPr>
        <w:spacing w:after="0" w:line="240" w:lineRule="auto"/>
        <w:rPr>
          <w:rFonts w:ascii="Times New Roman" w:hAnsi="Times New Roman" w:cs="Times New Roman"/>
        </w:rPr>
      </w:pPr>
      <w:r w:rsidRPr="007864A0">
        <w:rPr>
          <w:rFonts w:ascii="Times New Roman" w:hAnsi="Times New Roman" w:cs="Times New Roman"/>
        </w:rPr>
        <w:t>3.</w:t>
      </w:r>
      <w:r w:rsidRPr="007864A0">
        <w:rPr>
          <w:rFonts w:ascii="Times New Roman" w:hAnsi="Times New Roman" w:cs="Times New Roman"/>
        </w:rPr>
        <w:tab/>
      </w:r>
      <w:r w:rsidR="009B5329" w:rsidRPr="007864A0">
        <w:rPr>
          <w:rFonts w:ascii="Times New Roman" w:hAnsi="Times New Roman" w:cs="Times New Roman"/>
        </w:rPr>
        <w:t>T</w:t>
      </w:r>
      <w:r w:rsidR="003F5167" w:rsidRPr="007864A0">
        <w:rPr>
          <w:rFonts w:ascii="Times New Roman" w:hAnsi="Times New Roman" w:cs="Times New Roman"/>
        </w:rPr>
        <w:t xml:space="preserve">he </w:t>
      </w:r>
      <w:r w:rsidRPr="007864A0">
        <w:rPr>
          <w:rFonts w:ascii="Times New Roman" w:hAnsi="Times New Roman" w:cs="Times New Roman"/>
        </w:rPr>
        <w:t xml:space="preserve">Regulatory Agency </w:t>
      </w:r>
      <w:r w:rsidR="007D7B71" w:rsidRPr="007864A0">
        <w:rPr>
          <w:rFonts w:ascii="Times New Roman" w:hAnsi="Times New Roman" w:cs="Times New Roman"/>
        </w:rPr>
        <w:t>shall</w:t>
      </w:r>
      <w:r w:rsidRPr="007864A0">
        <w:rPr>
          <w:rFonts w:ascii="Times New Roman" w:hAnsi="Times New Roman" w:cs="Times New Roman"/>
        </w:rPr>
        <w:t xml:space="preserve"> </w:t>
      </w:r>
      <w:r w:rsidR="00115303" w:rsidRPr="007864A0">
        <w:rPr>
          <w:rFonts w:ascii="Times New Roman" w:hAnsi="Times New Roman" w:cs="Times New Roman"/>
        </w:rPr>
        <w:t>have the sole discretion</w:t>
      </w:r>
      <w:r w:rsidR="009B5329" w:rsidRPr="007864A0">
        <w:rPr>
          <w:rFonts w:ascii="Times New Roman" w:hAnsi="Times New Roman" w:cs="Times New Roman"/>
        </w:rPr>
        <w:t xml:space="preserve"> and responsibility</w:t>
      </w:r>
      <w:r w:rsidR="00115303" w:rsidRPr="007864A0">
        <w:rPr>
          <w:rFonts w:ascii="Times New Roman" w:hAnsi="Times New Roman" w:cs="Times New Roman"/>
        </w:rPr>
        <w:t xml:space="preserve"> to determine which </w:t>
      </w:r>
      <w:r w:rsidR="009B5329" w:rsidRPr="007864A0">
        <w:rPr>
          <w:rFonts w:ascii="Times New Roman" w:hAnsi="Times New Roman" w:cs="Times New Roman"/>
        </w:rPr>
        <w:t>of the following methods</w:t>
      </w:r>
      <w:r w:rsidR="00115303" w:rsidRPr="007864A0">
        <w:rPr>
          <w:rFonts w:ascii="Times New Roman" w:hAnsi="Times New Roman" w:cs="Times New Roman"/>
        </w:rPr>
        <w:t xml:space="preserve"> shall be </w:t>
      </w:r>
      <w:r w:rsidR="004B4A5E" w:rsidRPr="007864A0">
        <w:rPr>
          <w:rFonts w:ascii="Times New Roman" w:hAnsi="Times New Roman" w:cs="Times New Roman"/>
        </w:rPr>
        <w:t xml:space="preserve">used </w:t>
      </w:r>
      <w:r w:rsidR="00115303" w:rsidRPr="007864A0">
        <w:rPr>
          <w:rFonts w:ascii="Times New Roman" w:hAnsi="Times New Roman" w:cs="Times New Roman"/>
        </w:rPr>
        <w:t xml:space="preserve">by </w:t>
      </w:r>
      <w:r w:rsidR="009B5329" w:rsidRPr="007864A0">
        <w:rPr>
          <w:rFonts w:ascii="Times New Roman" w:hAnsi="Times New Roman" w:cs="Times New Roman"/>
        </w:rPr>
        <w:t>the Insurer</w:t>
      </w:r>
      <w:r w:rsidR="00115303" w:rsidRPr="007864A0">
        <w:rPr>
          <w:rFonts w:ascii="Times New Roman" w:hAnsi="Times New Roman" w:cs="Times New Roman"/>
        </w:rPr>
        <w:t xml:space="preserve"> </w:t>
      </w:r>
      <w:r w:rsidR="00C13521" w:rsidRPr="007864A0">
        <w:rPr>
          <w:rFonts w:ascii="Times New Roman" w:hAnsi="Times New Roman" w:cs="Times New Roman"/>
        </w:rPr>
        <w:t>to</w:t>
      </w:r>
      <w:r w:rsidR="007D7B71" w:rsidRPr="007864A0">
        <w:rPr>
          <w:rFonts w:ascii="Times New Roman" w:hAnsi="Times New Roman" w:cs="Times New Roman"/>
        </w:rPr>
        <w:t xml:space="preserve"> </w:t>
      </w:r>
      <w:r w:rsidR="0047093E" w:rsidRPr="007864A0">
        <w:rPr>
          <w:rFonts w:ascii="Times New Roman" w:hAnsi="Times New Roman" w:cs="Times New Roman"/>
        </w:rPr>
        <w:t xml:space="preserve">satisfy </w:t>
      </w:r>
      <w:r w:rsidR="009B5329" w:rsidRPr="007864A0">
        <w:rPr>
          <w:rFonts w:ascii="Times New Roman" w:hAnsi="Times New Roman" w:cs="Times New Roman"/>
        </w:rPr>
        <w:t>a</w:t>
      </w:r>
      <w:r w:rsidR="0047093E" w:rsidRPr="007864A0">
        <w:rPr>
          <w:rFonts w:ascii="Times New Roman" w:hAnsi="Times New Roman" w:cs="Times New Roman"/>
        </w:rPr>
        <w:t xml:space="preserve"> claim</w:t>
      </w:r>
      <w:r w:rsidR="009B5329" w:rsidRPr="007864A0">
        <w:rPr>
          <w:rFonts w:ascii="Times New Roman" w:hAnsi="Times New Roman" w:cs="Times New Roman"/>
        </w:rPr>
        <w:t xml:space="preserve"> under this policy</w:t>
      </w:r>
      <w:r w:rsidR="00BA43DB" w:rsidRPr="007864A0">
        <w:rPr>
          <w:rFonts w:ascii="Times New Roman" w:hAnsi="Times New Roman" w:cs="Times New Roman"/>
        </w:rPr>
        <w:t>:</w:t>
      </w:r>
    </w:p>
    <w:p w14:paraId="32FBE920" w14:textId="77777777" w:rsidR="00467FBB" w:rsidRPr="007864A0" w:rsidRDefault="00467FBB" w:rsidP="007864A0">
      <w:pPr>
        <w:spacing w:after="0" w:line="240" w:lineRule="auto"/>
        <w:rPr>
          <w:rFonts w:ascii="Times New Roman" w:hAnsi="Times New Roman" w:cs="Times New Roman"/>
        </w:rPr>
      </w:pPr>
    </w:p>
    <w:p w14:paraId="3756C82A" w14:textId="022F9EF6" w:rsidR="00467FBB" w:rsidRPr="007864A0" w:rsidRDefault="0047093E" w:rsidP="007864A0">
      <w:pPr>
        <w:pStyle w:val="ListParagraph"/>
        <w:numPr>
          <w:ilvl w:val="0"/>
          <w:numId w:val="3"/>
        </w:numPr>
        <w:spacing w:after="0" w:line="240" w:lineRule="auto"/>
        <w:rPr>
          <w:rFonts w:ascii="Times New Roman" w:hAnsi="Times New Roman" w:cs="Times New Roman"/>
        </w:rPr>
      </w:pPr>
      <w:r w:rsidRPr="007864A0">
        <w:rPr>
          <w:rFonts w:ascii="Times New Roman" w:hAnsi="Times New Roman" w:cs="Times New Roman"/>
        </w:rPr>
        <w:t>pay</w:t>
      </w:r>
      <w:r w:rsidR="009B5329" w:rsidRPr="007864A0">
        <w:rPr>
          <w:rFonts w:ascii="Times New Roman" w:hAnsi="Times New Roman" w:cs="Times New Roman"/>
        </w:rPr>
        <w:t xml:space="preserve"> into a standby trust account or standby escrow account</w:t>
      </w:r>
      <w:r w:rsidRPr="007864A0">
        <w:rPr>
          <w:rFonts w:ascii="Times New Roman" w:hAnsi="Times New Roman" w:cs="Times New Roman"/>
        </w:rPr>
        <w:t xml:space="preserve"> the </w:t>
      </w:r>
      <w:r w:rsidR="00604CE6" w:rsidRPr="007864A0">
        <w:rPr>
          <w:rFonts w:ascii="Times New Roman" w:hAnsi="Times New Roman" w:cs="Times New Roman"/>
        </w:rPr>
        <w:t xml:space="preserve">amount the Regulatory Agency deems necessary </w:t>
      </w:r>
      <w:r w:rsidR="009B5329" w:rsidRPr="007864A0">
        <w:rPr>
          <w:rFonts w:ascii="Times New Roman" w:hAnsi="Times New Roman" w:cs="Times New Roman"/>
        </w:rPr>
        <w:t xml:space="preserve">to bring the </w:t>
      </w:r>
      <w:r w:rsidR="00D112E3" w:rsidRPr="007864A0">
        <w:rPr>
          <w:rFonts w:ascii="Times New Roman" w:hAnsi="Times New Roman" w:cs="Times New Roman"/>
        </w:rPr>
        <w:t>Permittee</w:t>
      </w:r>
      <w:r w:rsidR="009B5329" w:rsidRPr="007864A0">
        <w:rPr>
          <w:rFonts w:ascii="Times New Roman" w:hAnsi="Times New Roman" w:cs="Times New Roman"/>
        </w:rPr>
        <w:t xml:space="preserve"> into compliance with the Regulatory Agency’s rules and statutes;</w:t>
      </w:r>
      <w:r w:rsidRPr="007864A0">
        <w:rPr>
          <w:rFonts w:ascii="Times New Roman" w:hAnsi="Times New Roman" w:cs="Times New Roman"/>
        </w:rPr>
        <w:t xml:space="preserve"> </w:t>
      </w:r>
    </w:p>
    <w:p w14:paraId="054182CF" w14:textId="623D861F" w:rsidR="00854112" w:rsidRPr="007864A0" w:rsidRDefault="00854112" w:rsidP="007864A0">
      <w:pPr>
        <w:spacing w:after="0" w:line="240" w:lineRule="auto"/>
        <w:ind w:left="1440" w:hanging="720"/>
        <w:rPr>
          <w:rFonts w:ascii="Times New Roman" w:hAnsi="Times New Roman" w:cs="Times New Roman"/>
        </w:rPr>
      </w:pPr>
    </w:p>
    <w:p w14:paraId="27E11096" w14:textId="3C00E5DC" w:rsidR="00E52063" w:rsidRPr="007864A0" w:rsidRDefault="00854112" w:rsidP="007864A0">
      <w:pPr>
        <w:pStyle w:val="ListParagraph"/>
        <w:numPr>
          <w:ilvl w:val="0"/>
          <w:numId w:val="3"/>
        </w:numPr>
        <w:spacing w:after="0" w:line="240" w:lineRule="auto"/>
        <w:rPr>
          <w:rFonts w:ascii="Times New Roman" w:hAnsi="Times New Roman" w:cs="Times New Roman"/>
        </w:rPr>
      </w:pPr>
      <w:r w:rsidRPr="007864A0">
        <w:rPr>
          <w:rFonts w:ascii="Times New Roman" w:hAnsi="Times New Roman" w:cs="Times New Roman"/>
        </w:rPr>
        <w:t>perform such construction and implementation, as directed</w:t>
      </w:r>
      <w:r w:rsidR="00E52063" w:rsidRPr="007864A0">
        <w:rPr>
          <w:rFonts w:ascii="Times New Roman" w:hAnsi="Times New Roman" w:cs="Times New Roman"/>
        </w:rPr>
        <w:t xml:space="preserve"> and approved</w:t>
      </w:r>
      <w:r w:rsidR="008D29BD" w:rsidRPr="007864A0">
        <w:rPr>
          <w:rFonts w:ascii="Times New Roman" w:hAnsi="Times New Roman" w:cs="Times New Roman"/>
        </w:rPr>
        <w:t xml:space="preserve"> </w:t>
      </w:r>
      <w:r w:rsidRPr="007864A0">
        <w:rPr>
          <w:rFonts w:ascii="Times New Roman" w:hAnsi="Times New Roman" w:cs="Times New Roman"/>
        </w:rPr>
        <w:t xml:space="preserve">by the </w:t>
      </w:r>
      <w:r w:rsidR="00604CE6" w:rsidRPr="007864A0">
        <w:rPr>
          <w:rFonts w:ascii="Times New Roman" w:hAnsi="Times New Roman" w:cs="Times New Roman"/>
        </w:rPr>
        <w:t xml:space="preserve">Regulatory </w:t>
      </w:r>
      <w:r w:rsidRPr="007864A0">
        <w:rPr>
          <w:rFonts w:ascii="Times New Roman" w:hAnsi="Times New Roman" w:cs="Times New Roman"/>
        </w:rPr>
        <w:t>Agency and in accordance with the Mitigation Bank Permit, until success</w:t>
      </w:r>
      <w:r w:rsidR="00C25CC5" w:rsidRPr="007864A0">
        <w:rPr>
          <w:rFonts w:ascii="Times New Roman" w:hAnsi="Times New Roman" w:cs="Times New Roman"/>
        </w:rPr>
        <w:t xml:space="preserve"> is achieved</w:t>
      </w:r>
      <w:r w:rsidRPr="007864A0">
        <w:rPr>
          <w:rFonts w:ascii="Times New Roman" w:hAnsi="Times New Roman" w:cs="Times New Roman"/>
        </w:rPr>
        <w:t xml:space="preserve"> as set forth in the condition</w:t>
      </w:r>
      <w:r w:rsidR="00C25CC5" w:rsidRPr="007864A0">
        <w:rPr>
          <w:rFonts w:ascii="Times New Roman" w:hAnsi="Times New Roman" w:cs="Times New Roman"/>
        </w:rPr>
        <w:t xml:space="preserve">s of </w:t>
      </w:r>
      <w:r w:rsidR="00D112E3" w:rsidRPr="007864A0">
        <w:rPr>
          <w:rFonts w:ascii="Times New Roman" w:hAnsi="Times New Roman" w:cs="Times New Roman"/>
        </w:rPr>
        <w:t>the Mitigation Bank Permit</w:t>
      </w:r>
      <w:r w:rsidR="00C25CC5" w:rsidRPr="007864A0">
        <w:rPr>
          <w:rFonts w:ascii="Times New Roman" w:hAnsi="Times New Roman" w:cs="Times New Roman"/>
        </w:rPr>
        <w:t xml:space="preserve">. </w:t>
      </w:r>
    </w:p>
    <w:p w14:paraId="19D93180" w14:textId="77777777" w:rsidR="00E52063" w:rsidRPr="007864A0" w:rsidRDefault="00E52063" w:rsidP="007864A0">
      <w:pPr>
        <w:pStyle w:val="ListParagraph"/>
        <w:rPr>
          <w:rFonts w:ascii="Times New Roman" w:hAnsi="Times New Roman" w:cs="Times New Roman"/>
        </w:rPr>
      </w:pPr>
    </w:p>
    <w:p w14:paraId="49A15EC9" w14:textId="43087C5C" w:rsidR="00854112" w:rsidRPr="007864A0" w:rsidRDefault="00E52063" w:rsidP="007864A0">
      <w:pPr>
        <w:spacing w:after="0" w:line="240" w:lineRule="auto"/>
        <w:rPr>
          <w:rFonts w:ascii="Times New Roman" w:hAnsi="Times New Roman" w:cs="Times New Roman"/>
        </w:rPr>
      </w:pPr>
      <w:r w:rsidRPr="007864A0">
        <w:rPr>
          <w:rFonts w:ascii="Times New Roman" w:hAnsi="Times New Roman" w:cs="Times New Roman"/>
        </w:rPr>
        <w:t>Upon satisfaction of a claim in accordance with this paragraph, the</w:t>
      </w:r>
      <w:r w:rsidR="00926ADE" w:rsidRPr="007864A0">
        <w:rPr>
          <w:rFonts w:ascii="Times New Roman" w:hAnsi="Times New Roman" w:cs="Times New Roman"/>
        </w:rPr>
        <w:t xml:space="preserve"> </w:t>
      </w:r>
      <w:r w:rsidR="00C25CC5" w:rsidRPr="007864A0">
        <w:rPr>
          <w:rFonts w:ascii="Times New Roman" w:hAnsi="Times New Roman" w:cs="Times New Roman"/>
        </w:rPr>
        <w:t xml:space="preserve">limit of liability will only reduce </w:t>
      </w:r>
      <w:r w:rsidR="00F45F0F" w:rsidRPr="007864A0">
        <w:rPr>
          <w:rFonts w:ascii="Times New Roman" w:hAnsi="Times New Roman" w:cs="Times New Roman"/>
        </w:rPr>
        <w:t xml:space="preserve">by the amount </w:t>
      </w:r>
      <w:r w:rsidRPr="007864A0">
        <w:rPr>
          <w:rFonts w:ascii="Times New Roman" w:hAnsi="Times New Roman" w:cs="Times New Roman"/>
        </w:rPr>
        <w:t xml:space="preserve">paid into a standby trust or standby escrow account, or by the </w:t>
      </w:r>
      <w:r w:rsidR="004B4A5E" w:rsidRPr="007864A0">
        <w:rPr>
          <w:rFonts w:ascii="Times New Roman" w:hAnsi="Times New Roman" w:cs="Times New Roman"/>
        </w:rPr>
        <w:t xml:space="preserve">approved </w:t>
      </w:r>
      <w:r w:rsidRPr="007864A0">
        <w:rPr>
          <w:rFonts w:ascii="Times New Roman" w:hAnsi="Times New Roman" w:cs="Times New Roman"/>
        </w:rPr>
        <w:t xml:space="preserve">amount </w:t>
      </w:r>
      <w:r w:rsidR="004B4A5E" w:rsidRPr="007864A0">
        <w:rPr>
          <w:rFonts w:ascii="Times New Roman" w:hAnsi="Times New Roman" w:cs="Times New Roman"/>
        </w:rPr>
        <w:t xml:space="preserve">actually </w:t>
      </w:r>
      <w:r w:rsidR="00F45F0F" w:rsidRPr="007864A0">
        <w:rPr>
          <w:rFonts w:ascii="Times New Roman" w:hAnsi="Times New Roman" w:cs="Times New Roman"/>
        </w:rPr>
        <w:t xml:space="preserve">paid by the Insurer </w:t>
      </w:r>
      <w:r w:rsidR="00C25CC5" w:rsidRPr="007864A0">
        <w:rPr>
          <w:rFonts w:ascii="Times New Roman" w:hAnsi="Times New Roman" w:cs="Times New Roman"/>
        </w:rPr>
        <w:t>to perform the construction and implementation activitie</w:t>
      </w:r>
      <w:r w:rsidRPr="007864A0">
        <w:rPr>
          <w:rFonts w:ascii="Times New Roman" w:hAnsi="Times New Roman" w:cs="Times New Roman"/>
        </w:rPr>
        <w:t>s in accordance with the Permit.</w:t>
      </w:r>
    </w:p>
    <w:p w14:paraId="08451169" w14:textId="07022D14" w:rsidR="00CB386E" w:rsidRPr="007864A0" w:rsidRDefault="00CB386E" w:rsidP="007864A0">
      <w:pPr>
        <w:spacing w:after="0" w:line="240" w:lineRule="auto"/>
        <w:rPr>
          <w:rFonts w:ascii="Times New Roman" w:hAnsi="Times New Roman" w:cs="Times New Roman"/>
        </w:rPr>
      </w:pPr>
    </w:p>
    <w:p w14:paraId="7F284EB5" w14:textId="0B4B42DC" w:rsidR="006E07BA" w:rsidRPr="007864A0" w:rsidRDefault="007E5F14" w:rsidP="007864A0">
      <w:pPr>
        <w:spacing w:after="0" w:line="240" w:lineRule="auto"/>
        <w:rPr>
          <w:rFonts w:ascii="Times New Roman" w:hAnsi="Times New Roman" w:cs="Times New Roman"/>
        </w:rPr>
      </w:pPr>
      <w:r w:rsidRPr="007864A0">
        <w:rPr>
          <w:rFonts w:ascii="Times New Roman" w:hAnsi="Times New Roman" w:cs="Times New Roman"/>
        </w:rPr>
        <w:t>4</w:t>
      </w:r>
      <w:r w:rsidR="008652DC" w:rsidRPr="007864A0">
        <w:rPr>
          <w:rFonts w:ascii="Times New Roman" w:hAnsi="Times New Roman" w:cs="Times New Roman"/>
        </w:rPr>
        <w:t>.</w:t>
      </w:r>
      <w:r w:rsidR="008652DC" w:rsidRPr="007864A0">
        <w:rPr>
          <w:rFonts w:ascii="Times New Roman" w:hAnsi="Times New Roman" w:cs="Times New Roman"/>
        </w:rPr>
        <w:tab/>
      </w:r>
      <w:r w:rsidR="006E07BA" w:rsidRPr="007864A0">
        <w:rPr>
          <w:rFonts w:ascii="Times New Roman" w:hAnsi="Times New Roman" w:cs="Times New Roman"/>
        </w:rPr>
        <w:t xml:space="preserve">The </w:t>
      </w:r>
      <w:r w:rsidR="003456F5" w:rsidRPr="007864A0">
        <w:rPr>
          <w:rFonts w:ascii="Times New Roman" w:hAnsi="Times New Roman" w:cs="Times New Roman"/>
        </w:rPr>
        <w:t>Regulatory Agency</w:t>
      </w:r>
      <w:r w:rsidR="006E07BA" w:rsidRPr="007864A0">
        <w:rPr>
          <w:rFonts w:ascii="Times New Roman" w:hAnsi="Times New Roman" w:cs="Times New Roman"/>
        </w:rPr>
        <w:t xml:space="preserve"> has the sole obligation, responsibility</w:t>
      </w:r>
      <w:r w:rsidR="0024366F" w:rsidRPr="007864A0">
        <w:rPr>
          <w:rFonts w:ascii="Times New Roman" w:hAnsi="Times New Roman" w:cs="Times New Roman"/>
        </w:rPr>
        <w:t>,</w:t>
      </w:r>
      <w:r w:rsidR="006E07BA" w:rsidRPr="007864A0">
        <w:rPr>
          <w:rFonts w:ascii="Times New Roman" w:hAnsi="Times New Roman" w:cs="Times New Roman"/>
        </w:rPr>
        <w:t xml:space="preserve"> and </w:t>
      </w:r>
      <w:r w:rsidR="000D0262" w:rsidRPr="007864A0">
        <w:rPr>
          <w:rFonts w:ascii="Times New Roman" w:hAnsi="Times New Roman" w:cs="Times New Roman"/>
        </w:rPr>
        <w:t>authority</w:t>
      </w:r>
      <w:r w:rsidR="006E07BA" w:rsidRPr="007864A0">
        <w:rPr>
          <w:rFonts w:ascii="Times New Roman" w:hAnsi="Times New Roman" w:cs="Times New Roman"/>
        </w:rPr>
        <w:t xml:space="preserve"> for determining compliance with the conditions of the </w:t>
      </w:r>
      <w:r w:rsidR="003456F5" w:rsidRPr="007864A0">
        <w:rPr>
          <w:rFonts w:ascii="Times New Roman" w:hAnsi="Times New Roman" w:cs="Times New Roman"/>
        </w:rPr>
        <w:t>Mitigation Bank Permit</w:t>
      </w:r>
      <w:r w:rsidR="006E07BA" w:rsidRPr="007864A0">
        <w:rPr>
          <w:rFonts w:ascii="Times New Roman" w:hAnsi="Times New Roman" w:cs="Times New Roman"/>
        </w:rPr>
        <w:t xml:space="preserve"> </w:t>
      </w:r>
      <w:r w:rsidR="001C345D" w:rsidRPr="007864A0">
        <w:rPr>
          <w:rFonts w:ascii="Times New Roman" w:hAnsi="Times New Roman" w:cs="Times New Roman"/>
        </w:rPr>
        <w:t>including successful performance of the construction and implementation requirements of the Permit.</w:t>
      </w:r>
    </w:p>
    <w:p w14:paraId="2BB3A55A" w14:textId="728C7D4A" w:rsidR="0047093E" w:rsidRPr="007864A0" w:rsidRDefault="009E0DD2" w:rsidP="007864A0">
      <w:pPr>
        <w:tabs>
          <w:tab w:val="left" w:pos="1596"/>
        </w:tabs>
        <w:spacing w:after="0" w:line="240" w:lineRule="auto"/>
        <w:rPr>
          <w:rFonts w:ascii="Times New Roman" w:hAnsi="Times New Roman" w:cs="Times New Roman"/>
        </w:rPr>
      </w:pPr>
      <w:r w:rsidRPr="007864A0">
        <w:rPr>
          <w:rFonts w:ascii="Times New Roman" w:hAnsi="Times New Roman" w:cs="Times New Roman"/>
        </w:rPr>
        <w:tab/>
      </w:r>
    </w:p>
    <w:p w14:paraId="345CE044" w14:textId="4065F316" w:rsidR="0047093E" w:rsidRPr="007864A0" w:rsidRDefault="00FE1F62" w:rsidP="007864A0">
      <w:pPr>
        <w:spacing w:after="0" w:line="240" w:lineRule="auto"/>
        <w:rPr>
          <w:rFonts w:ascii="Times New Roman" w:hAnsi="Times New Roman" w:cs="Times New Roman"/>
        </w:rPr>
      </w:pPr>
      <w:r w:rsidRPr="007864A0">
        <w:rPr>
          <w:rFonts w:ascii="Times New Roman" w:hAnsi="Times New Roman" w:cs="Times New Roman"/>
        </w:rPr>
        <w:t>5</w:t>
      </w:r>
      <w:r w:rsidR="0047093E" w:rsidRPr="007864A0">
        <w:rPr>
          <w:rFonts w:ascii="Times New Roman" w:hAnsi="Times New Roman" w:cs="Times New Roman"/>
        </w:rPr>
        <w:t>.</w:t>
      </w:r>
      <w:r w:rsidR="0047093E" w:rsidRPr="007864A0">
        <w:rPr>
          <w:rFonts w:ascii="Times New Roman" w:hAnsi="Times New Roman" w:cs="Times New Roman"/>
        </w:rPr>
        <w:tab/>
      </w:r>
      <w:r w:rsidR="008D0C7F" w:rsidRPr="007864A0">
        <w:rPr>
          <w:rFonts w:ascii="Times New Roman" w:hAnsi="Times New Roman" w:cs="Times New Roman"/>
        </w:rPr>
        <w:t>The Regulatory Agency has the sole authority and discretion to determine whether action taken</w:t>
      </w:r>
      <w:r w:rsidR="00A65953" w:rsidRPr="007864A0">
        <w:rPr>
          <w:rFonts w:ascii="Times New Roman" w:hAnsi="Times New Roman" w:cs="Times New Roman"/>
        </w:rPr>
        <w:t xml:space="preserve"> or proposed to be taken by </w:t>
      </w:r>
      <w:r w:rsidR="00604CE6" w:rsidRPr="007864A0">
        <w:rPr>
          <w:rFonts w:ascii="Times New Roman" w:hAnsi="Times New Roman" w:cs="Times New Roman"/>
        </w:rPr>
        <w:t>the Insurer</w:t>
      </w:r>
      <w:r w:rsidR="00A65953" w:rsidRPr="007864A0">
        <w:rPr>
          <w:rFonts w:ascii="Times New Roman" w:hAnsi="Times New Roman" w:cs="Times New Roman"/>
        </w:rPr>
        <w:t xml:space="preserve"> </w:t>
      </w:r>
      <w:r w:rsidR="008D0C7F" w:rsidRPr="007864A0">
        <w:rPr>
          <w:rFonts w:ascii="Times New Roman" w:hAnsi="Times New Roman" w:cs="Times New Roman"/>
        </w:rPr>
        <w:t xml:space="preserve">is sufficient to satisfy a claim made by the Regulatory Agency.  </w:t>
      </w:r>
      <w:r w:rsidR="00604CE6" w:rsidRPr="007864A0">
        <w:rPr>
          <w:rFonts w:ascii="Times New Roman" w:hAnsi="Times New Roman" w:cs="Times New Roman"/>
        </w:rPr>
        <w:t>The Insurer</w:t>
      </w:r>
      <w:r w:rsidR="0047093E" w:rsidRPr="007864A0">
        <w:rPr>
          <w:rFonts w:ascii="Times New Roman" w:hAnsi="Times New Roman" w:cs="Times New Roman"/>
        </w:rPr>
        <w:t xml:space="preserve"> </w:t>
      </w:r>
      <w:r w:rsidR="003456F5" w:rsidRPr="007864A0">
        <w:rPr>
          <w:rFonts w:ascii="Times New Roman" w:hAnsi="Times New Roman" w:cs="Times New Roman"/>
        </w:rPr>
        <w:t xml:space="preserve">shall not be released from its obligations to satisfy a claim until the Regulatory Agency provides written notice that the claim may be closed. </w:t>
      </w:r>
    </w:p>
    <w:p w14:paraId="5441E093" w14:textId="77777777" w:rsidR="006E07BA" w:rsidRPr="007864A0" w:rsidRDefault="006E07BA" w:rsidP="007864A0">
      <w:pPr>
        <w:spacing w:after="0" w:line="240" w:lineRule="auto"/>
        <w:rPr>
          <w:rFonts w:ascii="Times New Roman" w:hAnsi="Times New Roman" w:cs="Times New Roman"/>
        </w:rPr>
      </w:pPr>
    </w:p>
    <w:p w14:paraId="558DFFCC" w14:textId="0A03AC1F" w:rsidR="00574D11" w:rsidRPr="007864A0" w:rsidRDefault="00574D11" w:rsidP="007864A0">
      <w:pPr>
        <w:spacing w:after="0" w:line="240" w:lineRule="auto"/>
        <w:rPr>
          <w:rFonts w:ascii="Times New Roman" w:hAnsi="Times New Roman" w:cs="Times New Roman"/>
        </w:rPr>
      </w:pPr>
      <w:r w:rsidRPr="007864A0">
        <w:rPr>
          <w:rFonts w:ascii="Times New Roman" w:hAnsi="Times New Roman" w:cs="Times New Roman"/>
        </w:rPr>
        <w:t>VI</w:t>
      </w:r>
      <w:r w:rsidR="00617227" w:rsidRPr="007864A0">
        <w:rPr>
          <w:rFonts w:ascii="Times New Roman" w:hAnsi="Times New Roman" w:cs="Times New Roman"/>
        </w:rPr>
        <w:t>I</w:t>
      </w:r>
      <w:r w:rsidRPr="007864A0">
        <w:rPr>
          <w:rFonts w:ascii="Times New Roman" w:hAnsi="Times New Roman" w:cs="Times New Roman"/>
        </w:rPr>
        <w:t>.</w:t>
      </w:r>
      <w:r w:rsidRPr="007864A0">
        <w:rPr>
          <w:rFonts w:ascii="Times New Roman" w:hAnsi="Times New Roman" w:cs="Times New Roman"/>
        </w:rPr>
        <w:tab/>
      </w:r>
      <w:r w:rsidR="008652DC" w:rsidRPr="007864A0">
        <w:rPr>
          <w:rFonts w:ascii="Times New Roman" w:hAnsi="Times New Roman" w:cs="Times New Roman"/>
        </w:rPr>
        <w:t>NOTICE OF A CLAIM</w:t>
      </w:r>
    </w:p>
    <w:p w14:paraId="3C0BE4BE" w14:textId="77777777" w:rsidR="00EE3AFB" w:rsidRPr="007864A0" w:rsidRDefault="00EE3AFB" w:rsidP="007864A0">
      <w:pPr>
        <w:spacing w:after="0" w:line="240" w:lineRule="auto"/>
        <w:rPr>
          <w:rFonts w:ascii="Times New Roman" w:hAnsi="Times New Roman" w:cs="Times New Roman"/>
        </w:rPr>
      </w:pPr>
    </w:p>
    <w:p w14:paraId="606D3510" w14:textId="26A6262B" w:rsidR="004A535B" w:rsidRPr="007864A0" w:rsidRDefault="00EE3AFB" w:rsidP="007864A0">
      <w:pPr>
        <w:spacing w:after="0" w:line="240" w:lineRule="auto"/>
        <w:rPr>
          <w:rFonts w:ascii="Times New Roman" w:hAnsi="Times New Roman" w:cs="Times New Roman"/>
        </w:rPr>
      </w:pPr>
      <w:r w:rsidRPr="007864A0">
        <w:rPr>
          <w:rFonts w:ascii="Times New Roman" w:hAnsi="Times New Roman" w:cs="Times New Roman"/>
        </w:rPr>
        <w:t>1.</w:t>
      </w:r>
      <w:r w:rsidRPr="007864A0">
        <w:rPr>
          <w:rFonts w:ascii="Times New Roman" w:hAnsi="Times New Roman" w:cs="Times New Roman"/>
        </w:rPr>
        <w:tab/>
        <w:t xml:space="preserve">All </w:t>
      </w:r>
      <w:r w:rsidR="008652DC" w:rsidRPr="007864A0">
        <w:rPr>
          <w:rFonts w:ascii="Times New Roman" w:hAnsi="Times New Roman" w:cs="Times New Roman"/>
        </w:rPr>
        <w:t>claims must be reported to</w:t>
      </w:r>
      <w:r w:rsidR="00583F93" w:rsidRPr="007864A0">
        <w:rPr>
          <w:rFonts w:ascii="Times New Roman" w:hAnsi="Times New Roman" w:cs="Times New Roman"/>
        </w:rPr>
        <w:t xml:space="preserve"> the Insurer in writing at</w:t>
      </w:r>
      <w:r w:rsidR="001133E8" w:rsidRPr="007864A0">
        <w:rPr>
          <w:rFonts w:ascii="Times New Roman" w:hAnsi="Times New Roman" w:cs="Times New Roman"/>
        </w:rPr>
        <w:t xml:space="preserve"> the claim’s notice address as identified in the Declarations of this policy.</w:t>
      </w:r>
    </w:p>
    <w:p w14:paraId="38ABC63C" w14:textId="079EBA42" w:rsidR="003456F5" w:rsidRPr="007864A0" w:rsidRDefault="003456F5" w:rsidP="007864A0">
      <w:pPr>
        <w:spacing w:after="0" w:line="240" w:lineRule="auto"/>
        <w:jc w:val="center"/>
        <w:rPr>
          <w:rFonts w:ascii="Times New Roman" w:hAnsi="Times New Roman" w:cs="Times New Roman"/>
          <w:strike/>
        </w:rPr>
      </w:pPr>
    </w:p>
    <w:p w14:paraId="1511AFDD" w14:textId="79E25483" w:rsidR="00EE3AFB" w:rsidRPr="007864A0" w:rsidRDefault="00EE3AFB" w:rsidP="007864A0">
      <w:pPr>
        <w:spacing w:after="0" w:line="240" w:lineRule="auto"/>
        <w:rPr>
          <w:rFonts w:ascii="Times New Roman" w:hAnsi="Times New Roman" w:cs="Times New Roman"/>
        </w:rPr>
      </w:pPr>
      <w:r w:rsidRPr="007864A0">
        <w:rPr>
          <w:rFonts w:ascii="Times New Roman" w:hAnsi="Times New Roman" w:cs="Times New Roman"/>
        </w:rPr>
        <w:t>VI</w:t>
      </w:r>
      <w:r w:rsidR="007D7B71" w:rsidRPr="007864A0">
        <w:rPr>
          <w:rFonts w:ascii="Times New Roman" w:hAnsi="Times New Roman" w:cs="Times New Roman"/>
        </w:rPr>
        <w:t>II</w:t>
      </w:r>
      <w:r w:rsidRPr="007864A0">
        <w:rPr>
          <w:rFonts w:ascii="Times New Roman" w:hAnsi="Times New Roman" w:cs="Times New Roman"/>
        </w:rPr>
        <w:t>.</w:t>
      </w:r>
      <w:r w:rsidRPr="007864A0">
        <w:rPr>
          <w:rFonts w:ascii="Times New Roman" w:hAnsi="Times New Roman" w:cs="Times New Roman"/>
        </w:rPr>
        <w:tab/>
        <w:t>CONDITIONS</w:t>
      </w:r>
    </w:p>
    <w:p w14:paraId="62946A01" w14:textId="77777777" w:rsidR="00EE3AFB" w:rsidRPr="007864A0" w:rsidRDefault="00EE3AFB" w:rsidP="007864A0">
      <w:pPr>
        <w:spacing w:after="0" w:line="240" w:lineRule="auto"/>
        <w:rPr>
          <w:rFonts w:ascii="Times New Roman" w:hAnsi="Times New Roman" w:cs="Times New Roman"/>
        </w:rPr>
      </w:pPr>
    </w:p>
    <w:p w14:paraId="72B39575" w14:textId="0E77C725" w:rsidR="00EE3AFB" w:rsidRPr="007864A0" w:rsidRDefault="008652DC" w:rsidP="007864A0">
      <w:pPr>
        <w:spacing w:after="0" w:line="240" w:lineRule="auto"/>
        <w:rPr>
          <w:rFonts w:ascii="Times New Roman" w:hAnsi="Times New Roman" w:cs="Times New Roman"/>
        </w:rPr>
      </w:pPr>
      <w:r w:rsidRPr="007864A0">
        <w:rPr>
          <w:rFonts w:ascii="Times New Roman" w:hAnsi="Times New Roman" w:cs="Times New Roman"/>
        </w:rPr>
        <w:t>1</w:t>
      </w:r>
      <w:r w:rsidR="00EE3AFB" w:rsidRPr="007864A0">
        <w:rPr>
          <w:rFonts w:ascii="Times New Roman" w:hAnsi="Times New Roman" w:cs="Times New Roman"/>
        </w:rPr>
        <w:t>.</w:t>
      </w:r>
      <w:r w:rsidR="00EE3AFB" w:rsidRPr="007864A0">
        <w:rPr>
          <w:rFonts w:ascii="Times New Roman" w:hAnsi="Times New Roman" w:cs="Times New Roman"/>
        </w:rPr>
        <w:tab/>
        <w:t xml:space="preserve">ASSIGNMENT — This </w:t>
      </w:r>
      <w:r w:rsidR="00872AC8" w:rsidRPr="007864A0">
        <w:rPr>
          <w:rFonts w:ascii="Times New Roman" w:hAnsi="Times New Roman" w:cs="Times New Roman"/>
        </w:rPr>
        <w:t>p</w:t>
      </w:r>
      <w:r w:rsidR="00EE3AFB" w:rsidRPr="007864A0">
        <w:rPr>
          <w:rFonts w:ascii="Times New Roman" w:hAnsi="Times New Roman" w:cs="Times New Roman"/>
        </w:rPr>
        <w:t xml:space="preserve">olicy is not assignable except with the prior written consent of the </w:t>
      </w:r>
      <w:r w:rsidR="004E39FE" w:rsidRPr="007864A0">
        <w:rPr>
          <w:rFonts w:ascii="Times New Roman" w:hAnsi="Times New Roman" w:cs="Times New Roman"/>
        </w:rPr>
        <w:t>Insurer</w:t>
      </w:r>
      <w:r w:rsidR="00EE3AFB" w:rsidRPr="007864A0">
        <w:rPr>
          <w:rFonts w:ascii="Times New Roman" w:hAnsi="Times New Roman" w:cs="Times New Roman"/>
        </w:rPr>
        <w:t>, which consent shall be granted a</w:t>
      </w:r>
      <w:r w:rsidR="00567660" w:rsidRPr="007864A0">
        <w:rPr>
          <w:rFonts w:ascii="Times New Roman" w:hAnsi="Times New Roman" w:cs="Times New Roman"/>
        </w:rPr>
        <w:t xml:space="preserve">t </w:t>
      </w:r>
      <w:r w:rsidR="00A65953" w:rsidRPr="007864A0">
        <w:rPr>
          <w:rFonts w:ascii="Times New Roman" w:hAnsi="Times New Roman" w:cs="Times New Roman"/>
        </w:rPr>
        <w:t>our</w:t>
      </w:r>
      <w:r w:rsidR="00567660" w:rsidRPr="007864A0">
        <w:rPr>
          <w:rFonts w:ascii="Times New Roman" w:hAnsi="Times New Roman" w:cs="Times New Roman"/>
        </w:rPr>
        <w:t xml:space="preserve"> sole discretion, and</w:t>
      </w:r>
      <w:r w:rsidR="00076284" w:rsidRPr="007864A0">
        <w:rPr>
          <w:rFonts w:ascii="Times New Roman" w:hAnsi="Times New Roman" w:cs="Times New Roman"/>
        </w:rPr>
        <w:t xml:space="preserve"> </w:t>
      </w:r>
      <w:r w:rsidR="004E39FE" w:rsidRPr="007864A0">
        <w:rPr>
          <w:rFonts w:ascii="Times New Roman" w:hAnsi="Times New Roman" w:cs="Times New Roman"/>
        </w:rPr>
        <w:t>with prior</w:t>
      </w:r>
      <w:r w:rsidR="00567660" w:rsidRPr="007864A0">
        <w:rPr>
          <w:rFonts w:ascii="Times New Roman" w:hAnsi="Times New Roman" w:cs="Times New Roman"/>
        </w:rPr>
        <w:t xml:space="preserve"> </w:t>
      </w:r>
      <w:r w:rsidR="006C63E3" w:rsidRPr="007864A0">
        <w:rPr>
          <w:rFonts w:ascii="Times New Roman" w:hAnsi="Times New Roman" w:cs="Times New Roman"/>
        </w:rPr>
        <w:t xml:space="preserve">written </w:t>
      </w:r>
      <w:r w:rsidR="00961531" w:rsidRPr="007864A0">
        <w:rPr>
          <w:rFonts w:ascii="Times New Roman" w:hAnsi="Times New Roman" w:cs="Times New Roman"/>
        </w:rPr>
        <w:t xml:space="preserve">approval by the </w:t>
      </w:r>
      <w:r w:rsidR="007D7B71" w:rsidRPr="007864A0">
        <w:rPr>
          <w:rFonts w:ascii="Times New Roman" w:hAnsi="Times New Roman" w:cs="Times New Roman"/>
        </w:rPr>
        <w:t xml:space="preserve">Regulatory Agency </w:t>
      </w:r>
      <w:r w:rsidR="00961531" w:rsidRPr="007864A0">
        <w:rPr>
          <w:rFonts w:ascii="Times New Roman" w:hAnsi="Times New Roman" w:cs="Times New Roman"/>
        </w:rPr>
        <w:t>of a</w:t>
      </w:r>
      <w:r w:rsidR="006C63E3" w:rsidRPr="007864A0">
        <w:rPr>
          <w:rFonts w:ascii="Times New Roman" w:hAnsi="Times New Roman" w:cs="Times New Roman"/>
        </w:rPr>
        <w:t xml:space="preserve"> transfer of</w:t>
      </w:r>
      <w:r w:rsidR="00567660" w:rsidRPr="007864A0">
        <w:rPr>
          <w:rFonts w:ascii="Times New Roman" w:hAnsi="Times New Roman" w:cs="Times New Roman"/>
        </w:rPr>
        <w:t xml:space="preserve"> the </w:t>
      </w:r>
      <w:r w:rsidR="007D7B71" w:rsidRPr="007864A0">
        <w:rPr>
          <w:rFonts w:ascii="Times New Roman" w:hAnsi="Times New Roman" w:cs="Times New Roman"/>
        </w:rPr>
        <w:t>Mitigation Bank Permit</w:t>
      </w:r>
      <w:r w:rsidR="006C63E3" w:rsidRPr="007864A0">
        <w:rPr>
          <w:rFonts w:ascii="Times New Roman" w:hAnsi="Times New Roman" w:cs="Times New Roman"/>
        </w:rPr>
        <w:t xml:space="preserve"> to the new </w:t>
      </w:r>
      <w:r w:rsidR="00076284" w:rsidRPr="007864A0">
        <w:rPr>
          <w:rFonts w:ascii="Times New Roman" w:hAnsi="Times New Roman" w:cs="Times New Roman"/>
        </w:rPr>
        <w:t xml:space="preserve">proposed </w:t>
      </w:r>
      <w:r w:rsidR="004E39FE" w:rsidRPr="007864A0">
        <w:rPr>
          <w:rFonts w:ascii="Times New Roman" w:hAnsi="Times New Roman" w:cs="Times New Roman"/>
        </w:rPr>
        <w:t>permittee</w:t>
      </w:r>
      <w:r w:rsidR="00567660" w:rsidRPr="007864A0">
        <w:rPr>
          <w:rFonts w:ascii="Times New Roman" w:hAnsi="Times New Roman" w:cs="Times New Roman"/>
        </w:rPr>
        <w:t>.</w:t>
      </w:r>
      <w:r w:rsidR="00A65953" w:rsidRPr="007864A0">
        <w:rPr>
          <w:rFonts w:ascii="Times New Roman" w:hAnsi="Times New Roman" w:cs="Times New Roman"/>
        </w:rPr>
        <w:t xml:space="preserve"> </w:t>
      </w:r>
    </w:p>
    <w:p w14:paraId="6E799553" w14:textId="77777777" w:rsidR="00EE3AFB" w:rsidRPr="007864A0" w:rsidRDefault="00EE3AFB" w:rsidP="007864A0">
      <w:pPr>
        <w:spacing w:after="0" w:line="240" w:lineRule="auto"/>
        <w:rPr>
          <w:rFonts w:ascii="Times New Roman" w:hAnsi="Times New Roman" w:cs="Times New Roman"/>
        </w:rPr>
      </w:pPr>
    </w:p>
    <w:p w14:paraId="496279AD" w14:textId="5CA775E2" w:rsidR="00EE3AFB" w:rsidRPr="007864A0" w:rsidRDefault="008652DC" w:rsidP="007864A0">
      <w:pPr>
        <w:spacing w:after="0" w:line="240" w:lineRule="auto"/>
        <w:rPr>
          <w:rFonts w:ascii="Times New Roman" w:hAnsi="Times New Roman" w:cs="Times New Roman"/>
        </w:rPr>
      </w:pPr>
      <w:r w:rsidRPr="007864A0">
        <w:rPr>
          <w:rFonts w:ascii="Times New Roman" w:hAnsi="Times New Roman" w:cs="Times New Roman"/>
        </w:rPr>
        <w:lastRenderedPageBreak/>
        <w:t>2</w:t>
      </w:r>
      <w:r w:rsidR="00EE3AFB" w:rsidRPr="007864A0">
        <w:rPr>
          <w:rFonts w:ascii="Times New Roman" w:hAnsi="Times New Roman" w:cs="Times New Roman"/>
        </w:rPr>
        <w:t>.</w:t>
      </w:r>
      <w:r w:rsidR="00EE3AFB" w:rsidRPr="007864A0">
        <w:rPr>
          <w:rFonts w:ascii="Times New Roman" w:hAnsi="Times New Roman" w:cs="Times New Roman"/>
        </w:rPr>
        <w:tab/>
        <w:t xml:space="preserve">BANKRUPTCY — Bankruptcy or insolvency of </w:t>
      </w:r>
      <w:r w:rsidR="002D0C35" w:rsidRPr="007864A0">
        <w:rPr>
          <w:rFonts w:ascii="Times New Roman" w:hAnsi="Times New Roman" w:cs="Times New Roman"/>
        </w:rPr>
        <w:t>the Permittee or the Permittee’s</w:t>
      </w:r>
      <w:r w:rsidR="00EE3AFB" w:rsidRPr="007864A0">
        <w:rPr>
          <w:rFonts w:ascii="Times New Roman" w:hAnsi="Times New Roman" w:cs="Times New Roman"/>
        </w:rPr>
        <w:t xml:space="preserve"> agents, contractors, or subcon</w:t>
      </w:r>
      <w:r w:rsidR="00A65953" w:rsidRPr="007864A0">
        <w:rPr>
          <w:rFonts w:ascii="Times New Roman" w:hAnsi="Times New Roman" w:cs="Times New Roman"/>
        </w:rPr>
        <w:t xml:space="preserve">tractors, shall not relieve </w:t>
      </w:r>
      <w:r w:rsidR="002D0C35" w:rsidRPr="007864A0">
        <w:rPr>
          <w:rFonts w:ascii="Times New Roman" w:hAnsi="Times New Roman" w:cs="Times New Roman"/>
        </w:rPr>
        <w:t>the Insurer</w:t>
      </w:r>
      <w:r w:rsidR="00A65953" w:rsidRPr="007864A0">
        <w:rPr>
          <w:rFonts w:ascii="Times New Roman" w:hAnsi="Times New Roman" w:cs="Times New Roman"/>
        </w:rPr>
        <w:t xml:space="preserve"> </w:t>
      </w:r>
      <w:r w:rsidR="00EE3AFB" w:rsidRPr="007864A0">
        <w:rPr>
          <w:rFonts w:ascii="Times New Roman" w:hAnsi="Times New Roman" w:cs="Times New Roman"/>
        </w:rPr>
        <w:t xml:space="preserve">or </w:t>
      </w:r>
      <w:r w:rsidR="002D0C35" w:rsidRPr="007864A0">
        <w:rPr>
          <w:rFonts w:ascii="Times New Roman" w:hAnsi="Times New Roman" w:cs="Times New Roman"/>
        </w:rPr>
        <w:t xml:space="preserve">Permittee </w:t>
      </w:r>
      <w:r w:rsidR="00EE3AFB" w:rsidRPr="007864A0">
        <w:rPr>
          <w:rFonts w:ascii="Times New Roman" w:hAnsi="Times New Roman" w:cs="Times New Roman"/>
        </w:rPr>
        <w:t>of</w:t>
      </w:r>
      <w:r w:rsidR="00A65953" w:rsidRPr="007864A0">
        <w:rPr>
          <w:rFonts w:ascii="Times New Roman" w:hAnsi="Times New Roman" w:cs="Times New Roman"/>
        </w:rPr>
        <w:t xml:space="preserve"> </w:t>
      </w:r>
      <w:r w:rsidR="00FE7C74" w:rsidRPr="007864A0">
        <w:rPr>
          <w:rFonts w:ascii="Times New Roman" w:hAnsi="Times New Roman" w:cs="Times New Roman"/>
        </w:rPr>
        <w:t>the</w:t>
      </w:r>
      <w:r w:rsidR="00EE3AFB" w:rsidRPr="007864A0">
        <w:rPr>
          <w:rFonts w:ascii="Times New Roman" w:hAnsi="Times New Roman" w:cs="Times New Roman"/>
        </w:rPr>
        <w:t xml:space="preserve"> obligations under this </w:t>
      </w:r>
      <w:r w:rsidR="00A65953" w:rsidRPr="007864A0">
        <w:rPr>
          <w:rFonts w:ascii="Times New Roman" w:hAnsi="Times New Roman" w:cs="Times New Roman"/>
        </w:rPr>
        <w:t>p</w:t>
      </w:r>
      <w:r w:rsidR="00EE3AFB" w:rsidRPr="007864A0">
        <w:rPr>
          <w:rFonts w:ascii="Times New Roman" w:hAnsi="Times New Roman" w:cs="Times New Roman"/>
        </w:rPr>
        <w:t xml:space="preserve">olicy, including </w:t>
      </w:r>
      <w:r w:rsidR="00A65953" w:rsidRPr="007864A0">
        <w:rPr>
          <w:rFonts w:ascii="Times New Roman" w:hAnsi="Times New Roman" w:cs="Times New Roman"/>
        </w:rPr>
        <w:t>our obligation</w:t>
      </w:r>
      <w:r w:rsidR="00EE3AFB" w:rsidRPr="007864A0">
        <w:rPr>
          <w:rFonts w:ascii="Times New Roman" w:hAnsi="Times New Roman" w:cs="Times New Roman"/>
        </w:rPr>
        <w:t xml:space="preserve"> to pay </w:t>
      </w:r>
      <w:r w:rsidR="007D7B71" w:rsidRPr="007864A0">
        <w:rPr>
          <w:rFonts w:ascii="Times New Roman" w:hAnsi="Times New Roman" w:cs="Times New Roman"/>
        </w:rPr>
        <w:t>claims</w:t>
      </w:r>
      <w:r w:rsidR="00567660" w:rsidRPr="007864A0">
        <w:rPr>
          <w:rFonts w:ascii="Times New Roman" w:hAnsi="Times New Roman" w:cs="Times New Roman"/>
        </w:rPr>
        <w:t xml:space="preserve"> to the </w:t>
      </w:r>
      <w:r w:rsidR="007D7B71" w:rsidRPr="007864A0">
        <w:rPr>
          <w:rFonts w:ascii="Times New Roman" w:hAnsi="Times New Roman" w:cs="Times New Roman"/>
        </w:rPr>
        <w:t>Regulatory Agency</w:t>
      </w:r>
      <w:r w:rsidR="009B0776" w:rsidRPr="007864A0">
        <w:rPr>
          <w:rFonts w:ascii="Times New Roman" w:hAnsi="Times New Roman" w:cs="Times New Roman"/>
          <w:color w:val="FF0000"/>
        </w:rPr>
        <w:t xml:space="preserve"> </w:t>
      </w:r>
      <w:r w:rsidR="00EE3AFB" w:rsidRPr="007864A0">
        <w:rPr>
          <w:rFonts w:ascii="Times New Roman" w:hAnsi="Times New Roman" w:cs="Times New Roman"/>
        </w:rPr>
        <w:t xml:space="preserve">not to exceed the </w:t>
      </w:r>
      <w:r w:rsidR="0013055B" w:rsidRPr="007864A0">
        <w:rPr>
          <w:rFonts w:ascii="Times New Roman" w:eastAsia="Times New Roman" w:hAnsi="Times New Roman" w:cs="Times New Roman"/>
        </w:rPr>
        <w:t>limits of liability</w:t>
      </w:r>
      <w:r w:rsidR="00EE3AFB" w:rsidRPr="007864A0">
        <w:rPr>
          <w:rFonts w:ascii="Times New Roman" w:hAnsi="Times New Roman" w:cs="Times New Roman"/>
        </w:rPr>
        <w:t>.</w:t>
      </w:r>
    </w:p>
    <w:p w14:paraId="0924406A" w14:textId="77777777" w:rsidR="00631456" w:rsidRPr="007864A0" w:rsidRDefault="00631456" w:rsidP="007864A0">
      <w:pPr>
        <w:spacing w:after="0" w:line="240" w:lineRule="auto"/>
        <w:rPr>
          <w:rFonts w:ascii="Times New Roman" w:hAnsi="Times New Roman" w:cs="Times New Roman"/>
          <w:strike/>
        </w:rPr>
      </w:pPr>
    </w:p>
    <w:p w14:paraId="0E572C45" w14:textId="10FD55B7" w:rsidR="0089360A" w:rsidRPr="007864A0" w:rsidRDefault="00872AC8" w:rsidP="007864A0">
      <w:pPr>
        <w:spacing w:after="0" w:line="240" w:lineRule="auto"/>
        <w:rPr>
          <w:rFonts w:ascii="Times New Roman" w:hAnsi="Times New Roman" w:cs="Times New Roman"/>
        </w:rPr>
      </w:pPr>
      <w:r w:rsidRPr="007864A0">
        <w:rPr>
          <w:rFonts w:ascii="Times New Roman" w:hAnsi="Times New Roman" w:cs="Times New Roman"/>
        </w:rPr>
        <w:t>3</w:t>
      </w:r>
      <w:r w:rsidR="00631456" w:rsidRPr="007864A0">
        <w:rPr>
          <w:rFonts w:ascii="Times New Roman" w:hAnsi="Times New Roman" w:cs="Times New Roman"/>
        </w:rPr>
        <w:t>.</w:t>
      </w:r>
      <w:r w:rsidR="00631456" w:rsidRPr="007864A0">
        <w:rPr>
          <w:rFonts w:ascii="Times New Roman" w:hAnsi="Times New Roman" w:cs="Times New Roman"/>
        </w:rPr>
        <w:tab/>
        <w:t>RENEWAL —</w:t>
      </w:r>
      <w:r w:rsidR="0089360A" w:rsidRPr="007864A0">
        <w:rPr>
          <w:rFonts w:ascii="Times New Roman" w:hAnsi="Times New Roman" w:cs="Times New Roman"/>
        </w:rPr>
        <w:t xml:space="preserve"> </w:t>
      </w:r>
      <w:r w:rsidR="00C13521" w:rsidRPr="007864A0">
        <w:rPr>
          <w:rFonts w:ascii="Times New Roman" w:hAnsi="Times New Roman" w:cs="Times New Roman"/>
        </w:rPr>
        <w:t>The</w:t>
      </w:r>
      <w:r w:rsidR="009B7565" w:rsidRPr="007864A0">
        <w:rPr>
          <w:rFonts w:ascii="Times New Roman" w:hAnsi="Times New Roman" w:cs="Times New Roman"/>
        </w:rPr>
        <w:t xml:space="preserve"> </w:t>
      </w:r>
      <w:r w:rsidR="00AC7ACD" w:rsidRPr="007864A0">
        <w:rPr>
          <w:rFonts w:ascii="Times New Roman" w:hAnsi="Times New Roman" w:cs="Times New Roman"/>
        </w:rPr>
        <w:t>policy</w:t>
      </w:r>
      <w:r w:rsidR="009B7565" w:rsidRPr="007864A0">
        <w:rPr>
          <w:rFonts w:ascii="Times New Roman" w:hAnsi="Times New Roman" w:cs="Times New Roman"/>
        </w:rPr>
        <w:t xml:space="preserve"> will automatically renew</w:t>
      </w:r>
      <w:r w:rsidR="00634739" w:rsidRPr="007864A0">
        <w:rPr>
          <w:rFonts w:ascii="Times New Roman" w:hAnsi="Times New Roman" w:cs="Times New Roman"/>
        </w:rPr>
        <w:t xml:space="preserve"> </w:t>
      </w:r>
      <w:r w:rsidR="00921A49" w:rsidRPr="007864A0">
        <w:rPr>
          <w:rFonts w:ascii="Times New Roman" w:hAnsi="Times New Roman" w:cs="Times New Roman"/>
        </w:rPr>
        <w:t xml:space="preserve">for the same terms and conditions </w:t>
      </w:r>
      <w:r w:rsidR="00C13521" w:rsidRPr="007864A0">
        <w:rPr>
          <w:rFonts w:ascii="Times New Roman" w:hAnsi="Times New Roman" w:cs="Times New Roman"/>
        </w:rPr>
        <w:t>as</w:t>
      </w:r>
      <w:r w:rsidR="00921A49" w:rsidRPr="007864A0">
        <w:rPr>
          <w:rFonts w:ascii="Times New Roman" w:hAnsi="Times New Roman" w:cs="Times New Roman"/>
        </w:rPr>
        <w:t xml:space="preserve"> </w:t>
      </w:r>
      <w:r w:rsidR="00C86C84" w:rsidRPr="007864A0">
        <w:rPr>
          <w:rFonts w:ascii="Times New Roman" w:hAnsi="Times New Roman" w:cs="Times New Roman"/>
        </w:rPr>
        <w:t>this</w:t>
      </w:r>
      <w:r w:rsidR="00921A49" w:rsidRPr="007864A0">
        <w:rPr>
          <w:rFonts w:ascii="Times New Roman" w:hAnsi="Times New Roman" w:cs="Times New Roman"/>
        </w:rPr>
        <w:t xml:space="preserve"> policy</w:t>
      </w:r>
      <w:r w:rsidR="009B7565" w:rsidRPr="007864A0">
        <w:rPr>
          <w:rFonts w:ascii="Times New Roman" w:hAnsi="Times New Roman" w:cs="Times New Roman"/>
        </w:rPr>
        <w:t xml:space="preserve"> unless </w:t>
      </w:r>
      <w:r w:rsidR="00A40981" w:rsidRPr="007864A0">
        <w:rPr>
          <w:rFonts w:ascii="Times New Roman" w:hAnsi="Times New Roman" w:cs="Times New Roman"/>
        </w:rPr>
        <w:t>the Insurer provides</w:t>
      </w:r>
      <w:r w:rsidR="003A4082" w:rsidRPr="007864A0">
        <w:rPr>
          <w:rFonts w:ascii="Times New Roman" w:hAnsi="Times New Roman" w:cs="Times New Roman"/>
        </w:rPr>
        <w:t xml:space="preserve"> written</w:t>
      </w:r>
      <w:r w:rsidR="0089360A" w:rsidRPr="007864A0">
        <w:rPr>
          <w:rFonts w:ascii="Times New Roman" w:hAnsi="Times New Roman" w:cs="Times New Roman"/>
        </w:rPr>
        <w:t xml:space="preserve"> notice </w:t>
      </w:r>
      <w:r w:rsidR="008152A6" w:rsidRPr="007864A0">
        <w:rPr>
          <w:rFonts w:ascii="Times New Roman" w:hAnsi="Times New Roman" w:cs="Times New Roman"/>
        </w:rPr>
        <w:t xml:space="preserve">of nonrenewal </w:t>
      </w:r>
      <w:r w:rsidR="0089360A" w:rsidRPr="007864A0">
        <w:rPr>
          <w:rFonts w:ascii="Times New Roman" w:hAnsi="Times New Roman" w:cs="Times New Roman"/>
        </w:rPr>
        <w:t xml:space="preserve">to </w:t>
      </w:r>
      <w:r w:rsidR="00A40981" w:rsidRPr="007864A0">
        <w:rPr>
          <w:rFonts w:ascii="Times New Roman" w:hAnsi="Times New Roman" w:cs="Times New Roman"/>
        </w:rPr>
        <w:t xml:space="preserve">the </w:t>
      </w:r>
      <w:r w:rsidR="004E39FE" w:rsidRPr="007864A0">
        <w:rPr>
          <w:rFonts w:ascii="Times New Roman" w:hAnsi="Times New Roman" w:cs="Times New Roman"/>
        </w:rPr>
        <w:t>Permittee,</w:t>
      </w:r>
      <w:r w:rsidR="00A40981" w:rsidRPr="007864A0">
        <w:rPr>
          <w:rFonts w:ascii="Times New Roman" w:hAnsi="Times New Roman" w:cs="Times New Roman"/>
        </w:rPr>
        <w:t xml:space="preserve"> the </w:t>
      </w:r>
      <w:r w:rsidR="003456F5" w:rsidRPr="007864A0">
        <w:rPr>
          <w:rFonts w:ascii="Times New Roman" w:hAnsi="Times New Roman" w:cs="Times New Roman"/>
        </w:rPr>
        <w:t>Regulatory Agency</w:t>
      </w:r>
      <w:r w:rsidR="00A40981" w:rsidRPr="007864A0">
        <w:rPr>
          <w:rFonts w:ascii="Times New Roman" w:hAnsi="Times New Roman" w:cs="Times New Roman"/>
        </w:rPr>
        <w:t>, and the U.S. Army Corps of Engineers</w:t>
      </w:r>
      <w:r w:rsidR="00115303" w:rsidRPr="007864A0">
        <w:rPr>
          <w:rFonts w:ascii="Times New Roman" w:hAnsi="Times New Roman" w:cs="Times New Roman"/>
        </w:rPr>
        <w:t xml:space="preserve"> </w:t>
      </w:r>
      <w:r w:rsidR="0089360A" w:rsidRPr="007864A0">
        <w:rPr>
          <w:rFonts w:ascii="Times New Roman" w:hAnsi="Times New Roman" w:cs="Times New Roman"/>
        </w:rPr>
        <w:t xml:space="preserve">no less than 120 days prior to the </w:t>
      </w:r>
      <w:r w:rsidR="004E39FE" w:rsidRPr="007864A0">
        <w:rPr>
          <w:rFonts w:ascii="Times New Roman" w:hAnsi="Times New Roman" w:cs="Times New Roman"/>
        </w:rPr>
        <w:t>expiration</w:t>
      </w:r>
      <w:r w:rsidR="003A15BF" w:rsidRPr="007864A0">
        <w:rPr>
          <w:rFonts w:ascii="Times New Roman" w:hAnsi="Times New Roman" w:cs="Times New Roman"/>
        </w:rPr>
        <w:t xml:space="preserve"> of the policy period.</w:t>
      </w:r>
      <w:r w:rsidR="000F08FA" w:rsidRPr="007864A0">
        <w:rPr>
          <w:rFonts w:ascii="Times New Roman" w:hAnsi="Times New Roman" w:cs="Times New Roman"/>
        </w:rPr>
        <w:t xml:space="preserve">  </w:t>
      </w:r>
      <w:r w:rsidR="003A4082" w:rsidRPr="007864A0">
        <w:rPr>
          <w:rFonts w:ascii="Times New Roman" w:hAnsi="Times New Roman" w:cs="Times New Roman"/>
        </w:rPr>
        <w:t xml:space="preserve">The Insurer shall identify the project name and Mitigation Bank Permit number in any notice of nonrenewal. </w:t>
      </w:r>
    </w:p>
    <w:p w14:paraId="61E2CAAC" w14:textId="35C7DBB7" w:rsidR="00EE3AFB" w:rsidRPr="007864A0" w:rsidRDefault="00EE3AFB" w:rsidP="007864A0">
      <w:pPr>
        <w:tabs>
          <w:tab w:val="left" w:pos="6178"/>
        </w:tabs>
        <w:spacing w:after="0" w:line="240" w:lineRule="auto"/>
        <w:rPr>
          <w:rFonts w:ascii="Times New Roman" w:hAnsi="Times New Roman" w:cs="Times New Roman"/>
        </w:rPr>
      </w:pPr>
    </w:p>
    <w:p w14:paraId="43CFEC11" w14:textId="3985ABF7" w:rsidR="003A4082" w:rsidRPr="007864A0" w:rsidRDefault="00872AC8" w:rsidP="007864A0">
      <w:pPr>
        <w:spacing w:after="0" w:line="240" w:lineRule="auto"/>
        <w:rPr>
          <w:rFonts w:ascii="Times New Roman" w:hAnsi="Times New Roman" w:cs="Times New Roman"/>
        </w:rPr>
      </w:pPr>
      <w:r w:rsidRPr="007864A0">
        <w:rPr>
          <w:rFonts w:ascii="Times New Roman" w:hAnsi="Times New Roman" w:cs="Times New Roman"/>
        </w:rPr>
        <w:t>4</w:t>
      </w:r>
      <w:r w:rsidR="00EE3AFB" w:rsidRPr="007864A0">
        <w:rPr>
          <w:rFonts w:ascii="Times New Roman" w:hAnsi="Times New Roman" w:cs="Times New Roman"/>
        </w:rPr>
        <w:t>.</w:t>
      </w:r>
      <w:r w:rsidR="00EE3AFB" w:rsidRPr="007864A0">
        <w:rPr>
          <w:rFonts w:ascii="Times New Roman" w:hAnsi="Times New Roman" w:cs="Times New Roman"/>
        </w:rPr>
        <w:tab/>
        <w:t>CANCELLATION</w:t>
      </w:r>
      <w:r w:rsidR="00631456" w:rsidRPr="007864A0">
        <w:rPr>
          <w:rFonts w:ascii="Times New Roman" w:hAnsi="Times New Roman" w:cs="Times New Roman"/>
        </w:rPr>
        <w:t xml:space="preserve"> </w:t>
      </w:r>
      <w:r w:rsidR="00EE3AFB" w:rsidRPr="007864A0">
        <w:rPr>
          <w:rFonts w:ascii="Times New Roman" w:hAnsi="Times New Roman" w:cs="Times New Roman"/>
        </w:rPr>
        <w:t>—</w:t>
      </w:r>
      <w:r w:rsidR="009B0776" w:rsidRPr="007864A0">
        <w:rPr>
          <w:rFonts w:ascii="Times New Roman" w:hAnsi="Times New Roman" w:cs="Times New Roman"/>
        </w:rPr>
        <w:t>This</w:t>
      </w:r>
      <w:r w:rsidR="00EE3AFB" w:rsidRPr="007864A0">
        <w:rPr>
          <w:rFonts w:ascii="Times New Roman" w:hAnsi="Times New Roman" w:cs="Times New Roman"/>
        </w:rPr>
        <w:t xml:space="preserve"> </w:t>
      </w:r>
      <w:r w:rsidR="00A65953" w:rsidRPr="007864A0">
        <w:rPr>
          <w:rFonts w:ascii="Times New Roman" w:hAnsi="Times New Roman" w:cs="Times New Roman"/>
        </w:rPr>
        <w:t>p</w:t>
      </w:r>
      <w:r w:rsidR="00EE3AFB" w:rsidRPr="007864A0">
        <w:rPr>
          <w:rFonts w:ascii="Times New Roman" w:hAnsi="Times New Roman" w:cs="Times New Roman"/>
        </w:rPr>
        <w:t xml:space="preserve">olicy </w:t>
      </w:r>
      <w:r w:rsidR="006A417D" w:rsidRPr="007864A0">
        <w:rPr>
          <w:rFonts w:ascii="Times New Roman" w:hAnsi="Times New Roman" w:cs="Times New Roman"/>
        </w:rPr>
        <w:t xml:space="preserve">shall not be cancelled during the policy period and </w:t>
      </w:r>
      <w:r w:rsidR="00EE3AFB" w:rsidRPr="007864A0">
        <w:rPr>
          <w:rFonts w:ascii="Times New Roman" w:hAnsi="Times New Roman" w:cs="Times New Roman"/>
        </w:rPr>
        <w:t xml:space="preserve">shall remain in effect until </w:t>
      </w:r>
      <w:r w:rsidR="009B0776" w:rsidRPr="007864A0">
        <w:rPr>
          <w:rFonts w:ascii="Times New Roman" w:hAnsi="Times New Roman" w:cs="Times New Roman"/>
        </w:rPr>
        <w:t xml:space="preserve">it is </w:t>
      </w:r>
      <w:r w:rsidR="006A417D" w:rsidRPr="007864A0">
        <w:rPr>
          <w:rFonts w:ascii="Times New Roman" w:hAnsi="Times New Roman" w:cs="Times New Roman"/>
        </w:rPr>
        <w:t xml:space="preserve">terminated or </w:t>
      </w:r>
      <w:r w:rsidR="009B0776" w:rsidRPr="007864A0">
        <w:rPr>
          <w:rFonts w:ascii="Times New Roman" w:hAnsi="Times New Roman" w:cs="Times New Roman"/>
        </w:rPr>
        <w:t xml:space="preserve">released </w:t>
      </w:r>
      <w:r w:rsidR="006A417D" w:rsidRPr="007864A0">
        <w:rPr>
          <w:rFonts w:ascii="Times New Roman" w:hAnsi="Times New Roman" w:cs="Times New Roman"/>
        </w:rPr>
        <w:t>upon</w:t>
      </w:r>
      <w:r w:rsidR="00F513A0" w:rsidRPr="007864A0">
        <w:rPr>
          <w:rFonts w:ascii="Times New Roman" w:hAnsi="Times New Roman" w:cs="Times New Roman"/>
        </w:rPr>
        <w:t xml:space="preserve"> written</w:t>
      </w:r>
      <w:r w:rsidR="009B0776" w:rsidRPr="007864A0">
        <w:rPr>
          <w:rFonts w:ascii="Times New Roman" w:hAnsi="Times New Roman" w:cs="Times New Roman"/>
        </w:rPr>
        <w:t xml:space="preserve"> approval of the </w:t>
      </w:r>
      <w:r w:rsidR="000F08FA" w:rsidRPr="007864A0">
        <w:rPr>
          <w:rFonts w:ascii="Times New Roman" w:hAnsi="Times New Roman" w:cs="Times New Roman"/>
        </w:rPr>
        <w:t>Regulatory Agency</w:t>
      </w:r>
      <w:r w:rsidR="00480A42" w:rsidRPr="007864A0">
        <w:rPr>
          <w:rFonts w:ascii="Times New Roman" w:hAnsi="Times New Roman" w:cs="Times New Roman"/>
        </w:rPr>
        <w:t xml:space="preserve"> unless </w:t>
      </w:r>
      <w:r w:rsidR="003A4082" w:rsidRPr="007864A0">
        <w:rPr>
          <w:rFonts w:ascii="Times New Roman" w:hAnsi="Times New Roman" w:cs="Times New Roman"/>
        </w:rPr>
        <w:t>the Insurer provides written</w:t>
      </w:r>
      <w:r w:rsidR="00480A42" w:rsidRPr="007864A0">
        <w:rPr>
          <w:rFonts w:ascii="Times New Roman" w:hAnsi="Times New Roman" w:cs="Times New Roman"/>
        </w:rPr>
        <w:t xml:space="preserve"> notice of cancellation to </w:t>
      </w:r>
      <w:r w:rsidR="00A40981" w:rsidRPr="007864A0">
        <w:rPr>
          <w:rFonts w:ascii="Times New Roman" w:hAnsi="Times New Roman" w:cs="Times New Roman"/>
        </w:rPr>
        <w:t xml:space="preserve">the Named Insured, </w:t>
      </w:r>
      <w:r w:rsidR="00480A42" w:rsidRPr="007864A0">
        <w:rPr>
          <w:rFonts w:ascii="Times New Roman" w:hAnsi="Times New Roman" w:cs="Times New Roman"/>
        </w:rPr>
        <w:t>the Regulatory Agency</w:t>
      </w:r>
      <w:r w:rsidR="00A40981" w:rsidRPr="007864A0">
        <w:rPr>
          <w:rFonts w:ascii="Times New Roman" w:hAnsi="Times New Roman" w:cs="Times New Roman"/>
        </w:rPr>
        <w:t xml:space="preserve">, and the U.S. Army Corps of Engineers </w:t>
      </w:r>
      <w:r w:rsidR="00480A42" w:rsidRPr="007864A0">
        <w:rPr>
          <w:rFonts w:ascii="Times New Roman" w:hAnsi="Times New Roman" w:cs="Times New Roman"/>
        </w:rPr>
        <w:t xml:space="preserve">no less than 120 days prior to </w:t>
      </w:r>
      <w:r w:rsidR="00A40981" w:rsidRPr="007864A0">
        <w:rPr>
          <w:rFonts w:ascii="Times New Roman" w:hAnsi="Times New Roman" w:cs="Times New Roman"/>
        </w:rPr>
        <w:t xml:space="preserve">cancellation </w:t>
      </w:r>
      <w:r w:rsidR="003A4082" w:rsidRPr="007864A0">
        <w:rPr>
          <w:rFonts w:ascii="Times New Roman" w:hAnsi="Times New Roman" w:cs="Times New Roman"/>
        </w:rPr>
        <w:t>of the policy</w:t>
      </w:r>
      <w:r w:rsidR="00A40981" w:rsidRPr="007864A0">
        <w:rPr>
          <w:rFonts w:ascii="Times New Roman" w:hAnsi="Times New Roman" w:cs="Times New Roman"/>
        </w:rPr>
        <w:t xml:space="preserve">. </w:t>
      </w:r>
      <w:r w:rsidR="003A4082" w:rsidRPr="007864A0">
        <w:rPr>
          <w:rFonts w:ascii="Times New Roman" w:hAnsi="Times New Roman" w:cs="Times New Roman"/>
        </w:rPr>
        <w:t xml:space="preserve"> The Insurer shall identify the project name and Mitigation Bank Permit number in any notice of cancellation. </w:t>
      </w:r>
    </w:p>
    <w:p w14:paraId="1B67DF41" w14:textId="77777777" w:rsidR="00EE3AFB" w:rsidRPr="007864A0" w:rsidRDefault="00EE3AFB" w:rsidP="007864A0">
      <w:pPr>
        <w:spacing w:after="0" w:line="240" w:lineRule="auto"/>
        <w:rPr>
          <w:rFonts w:ascii="Times New Roman" w:hAnsi="Times New Roman" w:cs="Times New Roman"/>
        </w:rPr>
      </w:pPr>
    </w:p>
    <w:p w14:paraId="7EB76034" w14:textId="520F3566" w:rsidR="003A4082" w:rsidRPr="007864A0" w:rsidRDefault="00872AC8" w:rsidP="007864A0">
      <w:pPr>
        <w:spacing w:after="0" w:line="240" w:lineRule="auto"/>
        <w:rPr>
          <w:rFonts w:ascii="Times New Roman" w:hAnsi="Times New Roman" w:cs="Times New Roman"/>
        </w:rPr>
      </w:pPr>
      <w:r w:rsidRPr="007864A0">
        <w:rPr>
          <w:rFonts w:ascii="Times New Roman" w:hAnsi="Times New Roman" w:cs="Times New Roman"/>
        </w:rPr>
        <w:t>5.</w:t>
      </w:r>
      <w:r w:rsidR="007943B7" w:rsidRPr="007864A0">
        <w:rPr>
          <w:rFonts w:ascii="Times New Roman" w:hAnsi="Times New Roman" w:cs="Times New Roman"/>
        </w:rPr>
        <w:tab/>
      </w:r>
      <w:r w:rsidR="00604CE6" w:rsidRPr="007864A0">
        <w:rPr>
          <w:rFonts w:ascii="Times New Roman" w:hAnsi="Times New Roman" w:cs="Times New Roman"/>
        </w:rPr>
        <w:t>AMENDMENTS</w:t>
      </w:r>
      <w:r w:rsidR="007943B7" w:rsidRPr="007864A0">
        <w:rPr>
          <w:rFonts w:ascii="Times New Roman" w:hAnsi="Times New Roman" w:cs="Times New Roman"/>
        </w:rPr>
        <w:t xml:space="preserve"> TO THE POLICY</w:t>
      </w:r>
      <w:r w:rsidR="00EE3AFB" w:rsidRPr="007864A0">
        <w:rPr>
          <w:rFonts w:ascii="Times New Roman" w:hAnsi="Times New Roman" w:cs="Times New Roman"/>
        </w:rPr>
        <w:t>—</w:t>
      </w:r>
      <w:r w:rsidR="00D61079" w:rsidRPr="007864A0">
        <w:rPr>
          <w:rFonts w:ascii="Times New Roman" w:hAnsi="Times New Roman" w:cs="Times New Roman"/>
        </w:rPr>
        <w:t xml:space="preserve"> </w:t>
      </w:r>
      <w:r w:rsidR="00604CE6" w:rsidRPr="007864A0">
        <w:rPr>
          <w:rFonts w:ascii="Times New Roman" w:hAnsi="Times New Roman" w:cs="Times New Roman"/>
        </w:rPr>
        <w:t xml:space="preserve">No </w:t>
      </w:r>
      <w:r w:rsidR="00D25346" w:rsidRPr="007864A0">
        <w:rPr>
          <w:rFonts w:ascii="Times New Roman" w:hAnsi="Times New Roman" w:cs="Times New Roman"/>
        </w:rPr>
        <w:t xml:space="preserve">change or </w:t>
      </w:r>
      <w:r w:rsidR="00604CE6" w:rsidRPr="007864A0">
        <w:rPr>
          <w:rFonts w:ascii="Times New Roman" w:hAnsi="Times New Roman" w:cs="Times New Roman"/>
        </w:rPr>
        <w:t xml:space="preserve">amendment </w:t>
      </w:r>
      <w:r w:rsidR="00D61079" w:rsidRPr="007864A0">
        <w:rPr>
          <w:rFonts w:ascii="Times New Roman" w:hAnsi="Times New Roman" w:cs="Times New Roman"/>
        </w:rPr>
        <w:t xml:space="preserve">to this policy is authorized except upon prior written approval of such </w:t>
      </w:r>
      <w:r w:rsidR="00D25346" w:rsidRPr="007864A0">
        <w:rPr>
          <w:rFonts w:ascii="Times New Roman" w:hAnsi="Times New Roman" w:cs="Times New Roman"/>
        </w:rPr>
        <w:t>change</w:t>
      </w:r>
      <w:r w:rsidR="00D61079" w:rsidRPr="007864A0">
        <w:rPr>
          <w:rFonts w:ascii="Times New Roman" w:hAnsi="Times New Roman" w:cs="Times New Roman"/>
        </w:rPr>
        <w:t xml:space="preserve"> by the Regulatory Agency. </w:t>
      </w:r>
      <w:r w:rsidR="00D25346" w:rsidRPr="007864A0">
        <w:rPr>
          <w:rFonts w:ascii="Times New Roman" w:hAnsi="Times New Roman" w:cs="Times New Roman"/>
        </w:rPr>
        <w:t xml:space="preserve"> </w:t>
      </w:r>
      <w:r w:rsidR="00344C8E" w:rsidRPr="007864A0">
        <w:rPr>
          <w:rFonts w:ascii="Times New Roman" w:hAnsi="Times New Roman" w:cs="Times New Roman"/>
        </w:rPr>
        <w:t>If approved by the Regulatory Agency in writing</w:t>
      </w:r>
      <w:r w:rsidR="00D25346" w:rsidRPr="007864A0">
        <w:rPr>
          <w:rFonts w:ascii="Times New Roman" w:hAnsi="Times New Roman" w:cs="Times New Roman"/>
        </w:rPr>
        <w:t>, such change shall not become effective until the Insurer issues an endorsement to the policy identifying the approved amendment to the policy.</w:t>
      </w:r>
      <w:r w:rsidR="00604CE6" w:rsidRPr="007864A0">
        <w:rPr>
          <w:rFonts w:ascii="Times New Roman" w:hAnsi="Times New Roman" w:cs="Times New Roman"/>
        </w:rPr>
        <w:t xml:space="preserve"> </w:t>
      </w:r>
      <w:r w:rsidR="00D61079" w:rsidRPr="007864A0">
        <w:rPr>
          <w:rFonts w:ascii="Times New Roman" w:hAnsi="Times New Roman" w:cs="Times New Roman"/>
        </w:rPr>
        <w:t xml:space="preserve"> </w:t>
      </w:r>
      <w:r w:rsidR="003A4082" w:rsidRPr="007864A0">
        <w:rPr>
          <w:rFonts w:ascii="Times New Roman" w:hAnsi="Times New Roman" w:cs="Times New Roman"/>
        </w:rPr>
        <w:t>The Insurer shall provide a</w:t>
      </w:r>
      <w:r w:rsidR="00D61079" w:rsidRPr="007864A0">
        <w:rPr>
          <w:rFonts w:ascii="Times New Roman" w:hAnsi="Times New Roman" w:cs="Times New Roman"/>
        </w:rPr>
        <w:t>ll copie</w:t>
      </w:r>
      <w:r w:rsidR="00617227" w:rsidRPr="007864A0">
        <w:rPr>
          <w:rFonts w:ascii="Times New Roman" w:hAnsi="Times New Roman" w:cs="Times New Roman"/>
        </w:rPr>
        <w:t xml:space="preserve">s of endorsements to the policy </w:t>
      </w:r>
      <w:r w:rsidR="003A4082" w:rsidRPr="007864A0">
        <w:rPr>
          <w:rFonts w:ascii="Times New Roman" w:hAnsi="Times New Roman" w:cs="Times New Roman"/>
        </w:rPr>
        <w:t xml:space="preserve">to the </w:t>
      </w:r>
      <w:r w:rsidR="004E39FE" w:rsidRPr="007864A0">
        <w:rPr>
          <w:rFonts w:ascii="Times New Roman" w:hAnsi="Times New Roman" w:cs="Times New Roman"/>
        </w:rPr>
        <w:t>Permittee</w:t>
      </w:r>
      <w:r w:rsidR="003A4082" w:rsidRPr="007864A0">
        <w:rPr>
          <w:rFonts w:ascii="Times New Roman" w:hAnsi="Times New Roman" w:cs="Times New Roman"/>
        </w:rPr>
        <w:t xml:space="preserve"> and </w:t>
      </w:r>
      <w:r w:rsidR="00D61079" w:rsidRPr="007864A0">
        <w:rPr>
          <w:rFonts w:ascii="Times New Roman" w:hAnsi="Times New Roman" w:cs="Times New Roman"/>
        </w:rPr>
        <w:t>Regulatory Agency at the address</w:t>
      </w:r>
      <w:r w:rsidR="004E39FE" w:rsidRPr="007864A0">
        <w:rPr>
          <w:rFonts w:ascii="Times New Roman" w:hAnsi="Times New Roman" w:cs="Times New Roman"/>
        </w:rPr>
        <w:t>es</w:t>
      </w:r>
      <w:r w:rsidR="00D61079" w:rsidRPr="007864A0">
        <w:rPr>
          <w:rFonts w:ascii="Times New Roman" w:hAnsi="Times New Roman" w:cs="Times New Roman"/>
        </w:rPr>
        <w:t xml:space="preserve"> identified in the Declarations page to this policy. </w:t>
      </w:r>
      <w:r w:rsidR="00676433" w:rsidRPr="007864A0">
        <w:rPr>
          <w:rFonts w:ascii="Times New Roman" w:hAnsi="Times New Roman" w:cs="Times New Roman"/>
        </w:rPr>
        <w:t>Any endorsement to the policy issued without the prior written approval of the Regulatory Agency shall be invalid.</w:t>
      </w:r>
    </w:p>
    <w:p w14:paraId="0598F8FC" w14:textId="77777777" w:rsidR="00EE3AFB" w:rsidRPr="007864A0" w:rsidRDefault="00EE3AFB" w:rsidP="007864A0">
      <w:pPr>
        <w:spacing w:after="0" w:line="240" w:lineRule="auto"/>
        <w:rPr>
          <w:rFonts w:ascii="Times New Roman" w:hAnsi="Times New Roman" w:cs="Times New Roman"/>
        </w:rPr>
      </w:pPr>
    </w:p>
    <w:p w14:paraId="226FB3CE" w14:textId="696DC8DE" w:rsidR="00F71799" w:rsidRPr="007864A0" w:rsidRDefault="00872AC8" w:rsidP="007864A0">
      <w:pPr>
        <w:spacing w:after="0" w:line="240" w:lineRule="auto"/>
        <w:rPr>
          <w:rFonts w:ascii="Times New Roman" w:hAnsi="Times New Roman" w:cs="Times New Roman"/>
        </w:rPr>
      </w:pPr>
      <w:r w:rsidRPr="007864A0">
        <w:rPr>
          <w:rFonts w:ascii="Times New Roman" w:hAnsi="Times New Roman" w:cs="Times New Roman"/>
        </w:rPr>
        <w:t>6</w:t>
      </w:r>
      <w:r w:rsidR="00EE3AFB" w:rsidRPr="007864A0">
        <w:rPr>
          <w:rFonts w:ascii="Times New Roman" w:hAnsi="Times New Roman" w:cs="Times New Roman"/>
        </w:rPr>
        <w:t>.</w:t>
      </w:r>
      <w:r w:rsidR="00EE3AFB" w:rsidRPr="007864A0">
        <w:rPr>
          <w:rFonts w:ascii="Times New Roman" w:hAnsi="Times New Roman" w:cs="Times New Roman"/>
        </w:rPr>
        <w:tab/>
        <w:t xml:space="preserve">INDEPENDENT AGREEMENT — This </w:t>
      </w:r>
      <w:r w:rsidRPr="007864A0">
        <w:rPr>
          <w:rFonts w:ascii="Times New Roman" w:hAnsi="Times New Roman" w:cs="Times New Roman"/>
        </w:rPr>
        <w:t>p</w:t>
      </w:r>
      <w:r w:rsidR="00EE3AFB" w:rsidRPr="007864A0">
        <w:rPr>
          <w:rFonts w:ascii="Times New Roman" w:hAnsi="Times New Roman" w:cs="Times New Roman"/>
        </w:rPr>
        <w:t>olicy is a separate, independent agreement between the</w:t>
      </w:r>
      <w:r w:rsidR="001A4F4B" w:rsidRPr="007864A0">
        <w:rPr>
          <w:rFonts w:ascii="Times New Roman" w:hAnsi="Times New Roman" w:cs="Times New Roman"/>
        </w:rPr>
        <w:t xml:space="preserve"> </w:t>
      </w:r>
      <w:r w:rsidR="00A75739" w:rsidRPr="007864A0">
        <w:rPr>
          <w:rFonts w:ascii="Times New Roman" w:hAnsi="Times New Roman" w:cs="Times New Roman"/>
        </w:rPr>
        <w:t>Insurer</w:t>
      </w:r>
      <w:r w:rsidR="001A4F4B" w:rsidRPr="007864A0">
        <w:rPr>
          <w:rFonts w:ascii="Times New Roman" w:hAnsi="Times New Roman" w:cs="Times New Roman"/>
        </w:rPr>
        <w:t xml:space="preserve"> and the </w:t>
      </w:r>
      <w:r w:rsidR="004E39FE" w:rsidRPr="007864A0">
        <w:rPr>
          <w:rFonts w:ascii="Times New Roman" w:hAnsi="Times New Roman" w:cs="Times New Roman"/>
        </w:rPr>
        <w:t>Permittee</w:t>
      </w:r>
      <w:r w:rsidR="00C96BF4" w:rsidRPr="007864A0">
        <w:rPr>
          <w:rFonts w:ascii="Times New Roman" w:hAnsi="Times New Roman" w:cs="Times New Roman"/>
        </w:rPr>
        <w:t xml:space="preserve"> </w:t>
      </w:r>
      <w:r w:rsidR="00E97781" w:rsidRPr="007864A0">
        <w:rPr>
          <w:rFonts w:ascii="Times New Roman" w:hAnsi="Times New Roman" w:cs="Times New Roman"/>
        </w:rPr>
        <w:t xml:space="preserve">for the benefit of the </w:t>
      </w:r>
      <w:r w:rsidR="003A15BF" w:rsidRPr="007864A0">
        <w:rPr>
          <w:rFonts w:ascii="Times New Roman" w:hAnsi="Times New Roman" w:cs="Times New Roman"/>
        </w:rPr>
        <w:t>Regulatory Agency</w:t>
      </w:r>
      <w:r w:rsidR="00E97781" w:rsidRPr="007864A0">
        <w:rPr>
          <w:rFonts w:ascii="Times New Roman" w:hAnsi="Times New Roman" w:cs="Times New Roman"/>
        </w:rPr>
        <w:t xml:space="preserve"> as a third-party beneficiary. </w:t>
      </w:r>
      <w:r w:rsidR="00E7678E" w:rsidRPr="007864A0">
        <w:rPr>
          <w:rFonts w:ascii="Times New Roman" w:hAnsi="Times New Roman" w:cs="Times New Roman"/>
        </w:rPr>
        <w:t xml:space="preserve"> </w:t>
      </w:r>
      <w:r w:rsidR="006E07BA" w:rsidRPr="007864A0">
        <w:rPr>
          <w:rFonts w:ascii="Times New Roman" w:hAnsi="Times New Roman" w:cs="Times New Roman"/>
        </w:rPr>
        <w:t>T</w:t>
      </w:r>
      <w:r w:rsidR="00EE3AFB" w:rsidRPr="007864A0">
        <w:rPr>
          <w:rFonts w:ascii="Times New Roman" w:hAnsi="Times New Roman" w:cs="Times New Roman"/>
        </w:rPr>
        <w:t xml:space="preserve">he </w:t>
      </w:r>
      <w:r w:rsidR="00A75739" w:rsidRPr="007864A0">
        <w:rPr>
          <w:rFonts w:ascii="Times New Roman" w:hAnsi="Times New Roman" w:cs="Times New Roman"/>
        </w:rPr>
        <w:t>Insurer</w:t>
      </w:r>
      <w:r w:rsidR="00EE3AFB" w:rsidRPr="007864A0">
        <w:rPr>
          <w:rFonts w:ascii="Times New Roman" w:hAnsi="Times New Roman" w:cs="Times New Roman"/>
        </w:rPr>
        <w:t xml:space="preserve"> and the </w:t>
      </w:r>
      <w:r w:rsidR="004E39FE" w:rsidRPr="007864A0">
        <w:rPr>
          <w:rFonts w:ascii="Times New Roman" w:hAnsi="Times New Roman" w:cs="Times New Roman"/>
        </w:rPr>
        <w:t>Permittee</w:t>
      </w:r>
      <w:r w:rsidR="00EE3AFB" w:rsidRPr="007864A0">
        <w:rPr>
          <w:rFonts w:ascii="Times New Roman" w:hAnsi="Times New Roman" w:cs="Times New Roman"/>
        </w:rPr>
        <w:t xml:space="preserve"> hereby agree that </w:t>
      </w:r>
      <w:r w:rsidR="00F71799" w:rsidRPr="007864A0">
        <w:rPr>
          <w:rFonts w:ascii="Times New Roman" w:hAnsi="Times New Roman" w:cs="Times New Roman"/>
        </w:rPr>
        <w:t>only the Mitigation Bank Permit, including any attachments and exhibits attached therein,</w:t>
      </w:r>
      <w:r w:rsidR="00DF68A6" w:rsidRPr="007864A0">
        <w:rPr>
          <w:rFonts w:ascii="Times New Roman" w:hAnsi="Times New Roman" w:cs="Times New Roman"/>
        </w:rPr>
        <w:t xml:space="preserve"> and applicable </w:t>
      </w:r>
      <w:r w:rsidR="005F7F4D" w:rsidRPr="007864A0">
        <w:rPr>
          <w:rFonts w:ascii="Times New Roman" w:hAnsi="Times New Roman" w:cs="Times New Roman"/>
        </w:rPr>
        <w:t xml:space="preserve">Florida </w:t>
      </w:r>
      <w:r w:rsidR="00DF68A6" w:rsidRPr="007864A0">
        <w:rPr>
          <w:rFonts w:ascii="Times New Roman" w:hAnsi="Times New Roman" w:cs="Times New Roman"/>
        </w:rPr>
        <w:t>statutes and rules,</w:t>
      </w:r>
      <w:r w:rsidR="00F71799" w:rsidRPr="007864A0">
        <w:rPr>
          <w:rFonts w:ascii="Times New Roman" w:hAnsi="Times New Roman" w:cs="Times New Roman"/>
        </w:rPr>
        <w:t xml:space="preserve"> shall be used to interpret the provisions of this policy, and this policy shall not be used to interpret any other contract or agreement. </w:t>
      </w:r>
    </w:p>
    <w:p w14:paraId="74920E53" w14:textId="12E8E86D" w:rsidR="00F71799" w:rsidRPr="007864A0" w:rsidRDefault="00F71799" w:rsidP="007864A0">
      <w:pPr>
        <w:spacing w:after="0" w:line="240" w:lineRule="auto"/>
        <w:rPr>
          <w:rFonts w:ascii="Times New Roman" w:hAnsi="Times New Roman" w:cs="Times New Roman"/>
        </w:rPr>
      </w:pPr>
    </w:p>
    <w:p w14:paraId="4393CE88" w14:textId="308BABD2" w:rsidR="00EE3AFB" w:rsidRPr="007864A0" w:rsidRDefault="00872AC8" w:rsidP="007864A0">
      <w:pPr>
        <w:spacing w:after="0" w:line="240" w:lineRule="auto"/>
        <w:rPr>
          <w:rFonts w:ascii="Times New Roman" w:hAnsi="Times New Roman" w:cs="Times New Roman"/>
        </w:rPr>
      </w:pPr>
      <w:r w:rsidRPr="007864A0">
        <w:rPr>
          <w:rFonts w:ascii="Times New Roman" w:hAnsi="Times New Roman" w:cs="Times New Roman"/>
        </w:rPr>
        <w:t>7</w:t>
      </w:r>
      <w:r w:rsidR="00EE3AFB" w:rsidRPr="007864A0">
        <w:rPr>
          <w:rFonts w:ascii="Times New Roman" w:hAnsi="Times New Roman" w:cs="Times New Roman"/>
        </w:rPr>
        <w:t>.</w:t>
      </w:r>
      <w:r w:rsidR="00EE3AFB" w:rsidRPr="007864A0">
        <w:rPr>
          <w:rFonts w:ascii="Times New Roman" w:hAnsi="Times New Roman" w:cs="Times New Roman"/>
        </w:rPr>
        <w:tab/>
        <w:t xml:space="preserve">THIRD PARTY BENEFICIARY — </w:t>
      </w:r>
      <w:r w:rsidR="004E39FE" w:rsidRPr="007864A0">
        <w:rPr>
          <w:rFonts w:ascii="Times New Roman" w:hAnsi="Times New Roman" w:cs="Times New Roman"/>
        </w:rPr>
        <w:t>The Regulatory Agency</w:t>
      </w:r>
      <w:r w:rsidR="001E3AEC" w:rsidRPr="007864A0">
        <w:rPr>
          <w:rFonts w:ascii="Times New Roman" w:hAnsi="Times New Roman" w:cs="Times New Roman"/>
        </w:rPr>
        <w:t xml:space="preserve"> identified in the Declarations of this </w:t>
      </w:r>
      <w:r w:rsidRPr="007864A0">
        <w:rPr>
          <w:rFonts w:ascii="Times New Roman" w:hAnsi="Times New Roman" w:cs="Times New Roman"/>
        </w:rPr>
        <w:t>p</w:t>
      </w:r>
      <w:r w:rsidR="001E3AEC" w:rsidRPr="007864A0">
        <w:rPr>
          <w:rFonts w:ascii="Times New Roman" w:hAnsi="Times New Roman" w:cs="Times New Roman"/>
        </w:rPr>
        <w:t>olicy</w:t>
      </w:r>
      <w:r w:rsidR="004E39FE" w:rsidRPr="007864A0">
        <w:rPr>
          <w:rFonts w:ascii="Times New Roman" w:hAnsi="Times New Roman" w:cs="Times New Roman"/>
        </w:rPr>
        <w:t xml:space="preserve"> is the only </w:t>
      </w:r>
      <w:proofErr w:type="gramStart"/>
      <w:r w:rsidR="00EE3AFB" w:rsidRPr="007864A0">
        <w:rPr>
          <w:rFonts w:ascii="Times New Roman" w:hAnsi="Times New Roman" w:cs="Times New Roman"/>
        </w:rPr>
        <w:t>third party</w:t>
      </w:r>
      <w:proofErr w:type="gramEnd"/>
      <w:r w:rsidR="00EE3AFB" w:rsidRPr="007864A0">
        <w:rPr>
          <w:rFonts w:ascii="Times New Roman" w:hAnsi="Times New Roman" w:cs="Times New Roman"/>
        </w:rPr>
        <w:t xml:space="preserve"> </w:t>
      </w:r>
      <w:r w:rsidR="004E39FE" w:rsidRPr="007864A0">
        <w:rPr>
          <w:rFonts w:ascii="Times New Roman" w:hAnsi="Times New Roman" w:cs="Times New Roman"/>
        </w:rPr>
        <w:t>beneficiary</w:t>
      </w:r>
      <w:r w:rsidR="00EE3AFB" w:rsidRPr="007864A0">
        <w:rPr>
          <w:rFonts w:ascii="Times New Roman" w:hAnsi="Times New Roman" w:cs="Times New Roman"/>
        </w:rPr>
        <w:t xml:space="preserve"> created </w:t>
      </w:r>
      <w:proofErr w:type="gramStart"/>
      <w:r w:rsidR="00EE3AFB" w:rsidRPr="007864A0">
        <w:rPr>
          <w:rFonts w:ascii="Times New Roman" w:hAnsi="Times New Roman" w:cs="Times New Roman"/>
        </w:rPr>
        <w:t>as a result of</w:t>
      </w:r>
      <w:proofErr w:type="gramEnd"/>
      <w:r w:rsidR="00EE3AFB" w:rsidRPr="007864A0">
        <w:rPr>
          <w:rFonts w:ascii="Times New Roman" w:hAnsi="Times New Roman" w:cs="Times New Roman"/>
        </w:rPr>
        <w:t xml:space="preserve"> this Pol</w:t>
      </w:r>
      <w:r w:rsidR="004E39FE" w:rsidRPr="007864A0">
        <w:rPr>
          <w:rFonts w:ascii="Times New Roman" w:hAnsi="Times New Roman" w:cs="Times New Roman"/>
        </w:rPr>
        <w:t>icy</w:t>
      </w:r>
      <w:r w:rsidR="00EE3AFB" w:rsidRPr="007864A0">
        <w:rPr>
          <w:rFonts w:ascii="Times New Roman" w:hAnsi="Times New Roman" w:cs="Times New Roman"/>
        </w:rPr>
        <w:t xml:space="preserve">. This </w:t>
      </w:r>
      <w:r w:rsidRPr="007864A0">
        <w:rPr>
          <w:rFonts w:ascii="Times New Roman" w:hAnsi="Times New Roman" w:cs="Times New Roman"/>
        </w:rPr>
        <w:t>p</w:t>
      </w:r>
      <w:r w:rsidR="00EE3AFB" w:rsidRPr="007864A0">
        <w:rPr>
          <w:rFonts w:ascii="Times New Roman" w:hAnsi="Times New Roman" w:cs="Times New Roman"/>
        </w:rPr>
        <w:t xml:space="preserve">olicy </w:t>
      </w:r>
      <w:r w:rsidR="006A417D" w:rsidRPr="007864A0">
        <w:rPr>
          <w:rFonts w:ascii="Times New Roman" w:hAnsi="Times New Roman" w:cs="Times New Roman"/>
        </w:rPr>
        <w:t>gives</w:t>
      </w:r>
      <w:r w:rsidR="00EE3AFB" w:rsidRPr="007864A0">
        <w:rPr>
          <w:rFonts w:ascii="Times New Roman" w:hAnsi="Times New Roman" w:cs="Times New Roman"/>
        </w:rPr>
        <w:t xml:space="preserve"> no rights by or on behalf of any other parties. </w:t>
      </w:r>
    </w:p>
    <w:p w14:paraId="00A5F914" w14:textId="63686859" w:rsidR="00C86C84" w:rsidRPr="007864A0" w:rsidRDefault="00C86C84" w:rsidP="007864A0">
      <w:pPr>
        <w:spacing w:after="0" w:line="240" w:lineRule="auto"/>
        <w:rPr>
          <w:rFonts w:ascii="Times New Roman" w:hAnsi="Times New Roman" w:cs="Times New Roman"/>
        </w:rPr>
      </w:pPr>
    </w:p>
    <w:p w14:paraId="1936B91E" w14:textId="282895D9" w:rsidR="00C86C84" w:rsidRPr="007864A0" w:rsidRDefault="00872AC8" w:rsidP="007864A0">
      <w:pPr>
        <w:spacing w:after="0" w:line="240" w:lineRule="auto"/>
        <w:rPr>
          <w:rFonts w:ascii="Times New Roman" w:hAnsi="Times New Roman" w:cs="Times New Roman"/>
        </w:rPr>
      </w:pPr>
      <w:r w:rsidRPr="007864A0">
        <w:rPr>
          <w:rFonts w:ascii="Times New Roman" w:hAnsi="Times New Roman" w:cs="Times New Roman"/>
        </w:rPr>
        <w:t>8</w:t>
      </w:r>
      <w:r w:rsidR="00C86C84" w:rsidRPr="007864A0">
        <w:rPr>
          <w:rFonts w:ascii="Times New Roman" w:hAnsi="Times New Roman" w:cs="Times New Roman"/>
        </w:rPr>
        <w:t>.</w:t>
      </w:r>
      <w:r w:rsidR="00C86C84" w:rsidRPr="007864A0">
        <w:rPr>
          <w:rFonts w:ascii="Times New Roman" w:hAnsi="Times New Roman" w:cs="Times New Roman"/>
        </w:rPr>
        <w:tab/>
        <w:t>WAIVER</w:t>
      </w:r>
      <w:r w:rsidR="00B442A2" w:rsidRPr="007864A0">
        <w:rPr>
          <w:rFonts w:ascii="Times New Roman" w:hAnsi="Times New Roman" w:cs="Times New Roman"/>
        </w:rPr>
        <w:t xml:space="preserve"> OF NOTIFICATION — </w:t>
      </w:r>
      <w:r w:rsidR="008727E2" w:rsidRPr="007864A0">
        <w:rPr>
          <w:rFonts w:ascii="Times New Roman" w:hAnsi="Times New Roman" w:cs="Times New Roman"/>
        </w:rPr>
        <w:t>The Insurer waives</w:t>
      </w:r>
      <w:r w:rsidR="00B442A2" w:rsidRPr="007864A0">
        <w:rPr>
          <w:rFonts w:ascii="Times New Roman" w:hAnsi="Times New Roman" w:cs="Times New Roman"/>
        </w:rPr>
        <w:t xml:space="preserve"> notification of amendments to the Mitigation Bank Permit, applicable laws, statutes, and regulations</w:t>
      </w:r>
      <w:r w:rsidR="00254471" w:rsidRPr="007864A0">
        <w:rPr>
          <w:rFonts w:ascii="Times New Roman" w:hAnsi="Times New Roman" w:cs="Times New Roman"/>
        </w:rPr>
        <w:t>,</w:t>
      </w:r>
      <w:r w:rsidR="00B442A2" w:rsidRPr="007864A0">
        <w:rPr>
          <w:rFonts w:ascii="Times New Roman" w:hAnsi="Times New Roman" w:cs="Times New Roman"/>
        </w:rPr>
        <w:t xml:space="preserve"> and agrees that no such amendment shall in any way </w:t>
      </w:r>
      <w:r w:rsidR="005B6527" w:rsidRPr="007864A0">
        <w:rPr>
          <w:rFonts w:ascii="Times New Roman" w:hAnsi="Times New Roman" w:cs="Times New Roman"/>
        </w:rPr>
        <w:t>relieve</w:t>
      </w:r>
      <w:r w:rsidR="00B442A2" w:rsidRPr="007864A0">
        <w:rPr>
          <w:rFonts w:ascii="Times New Roman" w:hAnsi="Times New Roman" w:cs="Times New Roman"/>
        </w:rPr>
        <w:t xml:space="preserve"> </w:t>
      </w:r>
      <w:r w:rsidR="005B6527" w:rsidRPr="007864A0">
        <w:rPr>
          <w:rFonts w:ascii="Times New Roman" w:hAnsi="Times New Roman" w:cs="Times New Roman"/>
        </w:rPr>
        <w:t>the Insurer’s</w:t>
      </w:r>
      <w:r w:rsidR="00B442A2" w:rsidRPr="007864A0">
        <w:rPr>
          <w:rFonts w:ascii="Times New Roman" w:hAnsi="Times New Roman" w:cs="Times New Roman"/>
        </w:rPr>
        <w:t xml:space="preserve"> obligations under this </w:t>
      </w:r>
      <w:r w:rsidR="00920832" w:rsidRPr="007864A0">
        <w:rPr>
          <w:rFonts w:ascii="Times New Roman" w:hAnsi="Times New Roman" w:cs="Times New Roman"/>
        </w:rPr>
        <w:t>p</w:t>
      </w:r>
      <w:r w:rsidR="00B442A2" w:rsidRPr="007864A0">
        <w:rPr>
          <w:rFonts w:ascii="Times New Roman" w:hAnsi="Times New Roman" w:cs="Times New Roman"/>
        </w:rPr>
        <w:t xml:space="preserve">olicy. </w:t>
      </w:r>
    </w:p>
    <w:p w14:paraId="1795E94D" w14:textId="0EC077C7" w:rsidR="00886B11" w:rsidRPr="007864A0" w:rsidRDefault="00886B11" w:rsidP="007864A0">
      <w:pPr>
        <w:spacing w:after="0" w:line="240" w:lineRule="auto"/>
        <w:rPr>
          <w:rFonts w:ascii="Times New Roman" w:hAnsi="Times New Roman" w:cs="Times New Roman"/>
        </w:rPr>
      </w:pPr>
    </w:p>
    <w:p w14:paraId="1E7CF2C5" w14:textId="5CC1DA31" w:rsidR="00886B11" w:rsidRPr="007864A0" w:rsidRDefault="00872AC8" w:rsidP="007864A0">
      <w:pPr>
        <w:spacing w:after="0" w:line="240" w:lineRule="auto"/>
        <w:rPr>
          <w:rFonts w:ascii="Times New Roman" w:hAnsi="Times New Roman" w:cs="Times New Roman"/>
        </w:rPr>
      </w:pPr>
      <w:r w:rsidRPr="007864A0">
        <w:rPr>
          <w:rFonts w:ascii="Times New Roman" w:hAnsi="Times New Roman" w:cs="Times New Roman"/>
        </w:rPr>
        <w:t>9</w:t>
      </w:r>
      <w:r w:rsidR="00886B11" w:rsidRPr="007864A0">
        <w:rPr>
          <w:rFonts w:ascii="Times New Roman" w:hAnsi="Times New Roman" w:cs="Times New Roman"/>
        </w:rPr>
        <w:t>.</w:t>
      </w:r>
      <w:r w:rsidR="00886B11" w:rsidRPr="007864A0">
        <w:rPr>
          <w:rFonts w:ascii="Times New Roman" w:hAnsi="Times New Roman" w:cs="Times New Roman"/>
        </w:rPr>
        <w:tab/>
        <w:t xml:space="preserve">ACCESS TO PROPERTY— </w:t>
      </w:r>
      <w:r w:rsidR="008727E2" w:rsidRPr="007864A0">
        <w:rPr>
          <w:rFonts w:ascii="Times New Roman" w:hAnsi="Times New Roman" w:cs="Times New Roman"/>
        </w:rPr>
        <w:t xml:space="preserve">The </w:t>
      </w:r>
      <w:r w:rsidR="005B6527" w:rsidRPr="007864A0">
        <w:rPr>
          <w:rFonts w:ascii="Times New Roman" w:hAnsi="Times New Roman" w:cs="Times New Roman"/>
        </w:rPr>
        <w:t>Permittee</w:t>
      </w:r>
      <w:r w:rsidR="00920832" w:rsidRPr="007864A0">
        <w:rPr>
          <w:rFonts w:ascii="Times New Roman" w:hAnsi="Times New Roman" w:cs="Times New Roman"/>
        </w:rPr>
        <w:t xml:space="preserve"> shall pr</w:t>
      </w:r>
      <w:r w:rsidR="0074225A" w:rsidRPr="007864A0">
        <w:rPr>
          <w:rFonts w:ascii="Times New Roman" w:hAnsi="Times New Roman" w:cs="Times New Roman"/>
        </w:rPr>
        <w:t xml:space="preserve">ovide reasonable access </w:t>
      </w:r>
      <w:r w:rsidR="005B6527" w:rsidRPr="007864A0">
        <w:rPr>
          <w:rFonts w:ascii="Times New Roman" w:hAnsi="Times New Roman" w:cs="Times New Roman"/>
        </w:rPr>
        <w:t xml:space="preserve">to the </w:t>
      </w:r>
      <w:r w:rsidR="00920832" w:rsidRPr="007864A0">
        <w:rPr>
          <w:rFonts w:ascii="Times New Roman" w:hAnsi="Times New Roman" w:cs="Times New Roman"/>
        </w:rPr>
        <w:t xml:space="preserve">Mitigation Bank </w:t>
      </w:r>
      <w:r w:rsidR="001E3AEC" w:rsidRPr="007864A0">
        <w:rPr>
          <w:rFonts w:ascii="Times New Roman" w:hAnsi="Times New Roman" w:cs="Times New Roman"/>
        </w:rPr>
        <w:t>site</w:t>
      </w:r>
      <w:r w:rsidR="00920832" w:rsidRPr="007864A0">
        <w:rPr>
          <w:rFonts w:ascii="Times New Roman" w:hAnsi="Times New Roman" w:cs="Times New Roman"/>
        </w:rPr>
        <w:t xml:space="preserve"> for the purpose of inspecting and </w:t>
      </w:r>
      <w:r w:rsidR="001234C7" w:rsidRPr="007864A0">
        <w:rPr>
          <w:rFonts w:ascii="Times New Roman" w:hAnsi="Times New Roman" w:cs="Times New Roman"/>
        </w:rPr>
        <w:t>investigating</w:t>
      </w:r>
      <w:r w:rsidR="00920832" w:rsidRPr="007864A0">
        <w:rPr>
          <w:rFonts w:ascii="Times New Roman" w:hAnsi="Times New Roman" w:cs="Times New Roman"/>
        </w:rPr>
        <w:t xml:space="preserve"> any claims made by the Regulatory Agency.  </w:t>
      </w:r>
      <w:r w:rsidR="005B6527" w:rsidRPr="007864A0">
        <w:rPr>
          <w:rFonts w:ascii="Times New Roman" w:hAnsi="Times New Roman" w:cs="Times New Roman"/>
        </w:rPr>
        <w:t>The Permittee</w:t>
      </w:r>
      <w:r w:rsidR="00920832" w:rsidRPr="007864A0">
        <w:rPr>
          <w:rFonts w:ascii="Times New Roman" w:hAnsi="Times New Roman" w:cs="Times New Roman"/>
        </w:rPr>
        <w:t xml:space="preserve"> shall </w:t>
      </w:r>
      <w:r w:rsidR="005B6527" w:rsidRPr="007864A0">
        <w:rPr>
          <w:rFonts w:ascii="Times New Roman" w:hAnsi="Times New Roman" w:cs="Times New Roman"/>
        </w:rPr>
        <w:t xml:space="preserve">also </w:t>
      </w:r>
      <w:r w:rsidR="00920832" w:rsidRPr="007864A0">
        <w:rPr>
          <w:rFonts w:ascii="Times New Roman" w:hAnsi="Times New Roman" w:cs="Times New Roman"/>
        </w:rPr>
        <w:t xml:space="preserve">provide </w:t>
      </w:r>
      <w:r w:rsidR="005B6527" w:rsidRPr="007864A0">
        <w:rPr>
          <w:rFonts w:ascii="Times New Roman" w:hAnsi="Times New Roman" w:cs="Times New Roman"/>
        </w:rPr>
        <w:t>the Insurer</w:t>
      </w:r>
      <w:r w:rsidR="00A75739" w:rsidRPr="007864A0">
        <w:rPr>
          <w:rFonts w:ascii="Times New Roman" w:hAnsi="Times New Roman" w:cs="Times New Roman"/>
        </w:rPr>
        <w:t>,</w:t>
      </w:r>
      <w:r w:rsidR="00260BE0" w:rsidRPr="007864A0">
        <w:rPr>
          <w:rFonts w:ascii="Times New Roman" w:hAnsi="Times New Roman" w:cs="Times New Roman"/>
        </w:rPr>
        <w:t xml:space="preserve"> and </w:t>
      </w:r>
      <w:r w:rsidR="005B6527" w:rsidRPr="007864A0">
        <w:rPr>
          <w:rFonts w:ascii="Times New Roman" w:hAnsi="Times New Roman" w:cs="Times New Roman"/>
        </w:rPr>
        <w:t>its</w:t>
      </w:r>
      <w:r w:rsidR="00260BE0" w:rsidRPr="007864A0">
        <w:rPr>
          <w:rFonts w:ascii="Times New Roman" w:hAnsi="Times New Roman" w:cs="Times New Roman"/>
        </w:rPr>
        <w:t xml:space="preserve"> contractors or agents</w:t>
      </w:r>
      <w:r w:rsidR="00A75739" w:rsidRPr="007864A0">
        <w:rPr>
          <w:rFonts w:ascii="Times New Roman" w:hAnsi="Times New Roman" w:cs="Times New Roman"/>
        </w:rPr>
        <w:t>,</w:t>
      </w:r>
      <w:r w:rsidR="00260BE0" w:rsidRPr="007864A0">
        <w:rPr>
          <w:rFonts w:ascii="Times New Roman" w:hAnsi="Times New Roman" w:cs="Times New Roman"/>
        </w:rPr>
        <w:t xml:space="preserve"> </w:t>
      </w:r>
      <w:r w:rsidR="00920832" w:rsidRPr="007864A0">
        <w:rPr>
          <w:rFonts w:ascii="Times New Roman" w:hAnsi="Times New Roman" w:cs="Times New Roman"/>
        </w:rPr>
        <w:t xml:space="preserve">reasonable access to perform any construction and implementation activities as directed by the </w:t>
      </w:r>
      <w:r w:rsidR="008727E2" w:rsidRPr="007864A0">
        <w:rPr>
          <w:rFonts w:ascii="Times New Roman" w:hAnsi="Times New Roman" w:cs="Times New Roman"/>
        </w:rPr>
        <w:t xml:space="preserve">Regulatory </w:t>
      </w:r>
      <w:r w:rsidR="00920832" w:rsidRPr="007864A0">
        <w:rPr>
          <w:rFonts w:ascii="Times New Roman" w:hAnsi="Times New Roman" w:cs="Times New Roman"/>
        </w:rPr>
        <w:t>Agency in satisfaction of a claim.</w:t>
      </w:r>
      <w:r w:rsidR="003A4082" w:rsidRPr="007864A0">
        <w:rPr>
          <w:rFonts w:ascii="Times New Roman" w:hAnsi="Times New Roman" w:cs="Times New Roman"/>
        </w:rPr>
        <w:t xml:space="preserve"> </w:t>
      </w:r>
    </w:p>
    <w:p w14:paraId="49D5BB95" w14:textId="7B041121" w:rsidR="0075190B" w:rsidRPr="007864A0" w:rsidRDefault="0075190B" w:rsidP="007864A0">
      <w:pPr>
        <w:spacing w:after="0" w:line="240" w:lineRule="auto"/>
        <w:rPr>
          <w:rFonts w:ascii="Times New Roman" w:hAnsi="Times New Roman" w:cs="Times New Roman"/>
        </w:rPr>
      </w:pPr>
    </w:p>
    <w:p w14:paraId="47C64AC9" w14:textId="0D53E94D" w:rsidR="0075190B" w:rsidRPr="007864A0" w:rsidRDefault="00872AC8" w:rsidP="007864A0">
      <w:pPr>
        <w:spacing w:after="0" w:line="240" w:lineRule="auto"/>
        <w:rPr>
          <w:rFonts w:ascii="Times New Roman" w:hAnsi="Times New Roman" w:cs="Times New Roman"/>
        </w:rPr>
      </w:pPr>
      <w:r w:rsidRPr="007864A0">
        <w:rPr>
          <w:rFonts w:ascii="Times New Roman" w:hAnsi="Times New Roman" w:cs="Times New Roman"/>
        </w:rPr>
        <w:t>10</w:t>
      </w:r>
      <w:r w:rsidR="0075190B" w:rsidRPr="007864A0">
        <w:rPr>
          <w:rFonts w:ascii="Times New Roman" w:hAnsi="Times New Roman" w:cs="Times New Roman"/>
        </w:rPr>
        <w:t xml:space="preserve">. </w:t>
      </w:r>
      <w:r w:rsidR="0075190B" w:rsidRPr="007864A0">
        <w:rPr>
          <w:rFonts w:ascii="Times New Roman" w:hAnsi="Times New Roman" w:cs="Times New Roman"/>
        </w:rPr>
        <w:tab/>
        <w:t xml:space="preserve">OTHER FINANCIAL ASSURANCE – </w:t>
      </w:r>
      <w:r w:rsidR="008727E2" w:rsidRPr="007864A0">
        <w:rPr>
          <w:rFonts w:ascii="Times New Roman" w:hAnsi="Times New Roman" w:cs="Times New Roman"/>
        </w:rPr>
        <w:t>The Insurer</w:t>
      </w:r>
      <w:r w:rsidR="00E42330" w:rsidRPr="007864A0">
        <w:rPr>
          <w:rFonts w:ascii="Times New Roman" w:hAnsi="Times New Roman" w:cs="Times New Roman"/>
        </w:rPr>
        <w:t xml:space="preserve"> </w:t>
      </w:r>
      <w:r w:rsidR="005B6527" w:rsidRPr="007864A0">
        <w:rPr>
          <w:rFonts w:ascii="Times New Roman" w:hAnsi="Times New Roman" w:cs="Times New Roman"/>
        </w:rPr>
        <w:t>acknowledges and agrees</w:t>
      </w:r>
      <w:r w:rsidR="00E42330" w:rsidRPr="007864A0">
        <w:rPr>
          <w:rFonts w:ascii="Times New Roman" w:hAnsi="Times New Roman" w:cs="Times New Roman"/>
        </w:rPr>
        <w:t xml:space="preserve"> that</w:t>
      </w:r>
      <w:r w:rsidR="00714F2F" w:rsidRPr="007864A0">
        <w:rPr>
          <w:rFonts w:ascii="Times New Roman" w:hAnsi="Times New Roman" w:cs="Times New Roman"/>
        </w:rPr>
        <w:t xml:space="preserve"> </w:t>
      </w:r>
      <w:r w:rsidR="008727E2" w:rsidRPr="007864A0">
        <w:rPr>
          <w:rFonts w:ascii="Times New Roman" w:hAnsi="Times New Roman" w:cs="Times New Roman"/>
        </w:rPr>
        <w:t xml:space="preserve">the </w:t>
      </w:r>
      <w:r w:rsidR="005B6527" w:rsidRPr="007864A0">
        <w:rPr>
          <w:rFonts w:ascii="Times New Roman" w:hAnsi="Times New Roman" w:cs="Times New Roman"/>
        </w:rPr>
        <w:t>Permittee</w:t>
      </w:r>
      <w:r w:rsidR="008727E2" w:rsidRPr="007864A0">
        <w:rPr>
          <w:rFonts w:ascii="Times New Roman" w:hAnsi="Times New Roman" w:cs="Times New Roman"/>
        </w:rPr>
        <w:t xml:space="preserve"> is</w:t>
      </w:r>
      <w:r w:rsidR="00E42330" w:rsidRPr="007864A0">
        <w:rPr>
          <w:rFonts w:ascii="Times New Roman" w:hAnsi="Times New Roman" w:cs="Times New Roman"/>
        </w:rPr>
        <w:t xml:space="preserve"> authorized under Rule 62-342.700</w:t>
      </w:r>
      <w:r w:rsidR="005B6527" w:rsidRPr="007864A0">
        <w:rPr>
          <w:rFonts w:ascii="Times New Roman" w:hAnsi="Times New Roman" w:cs="Times New Roman"/>
        </w:rPr>
        <w:t xml:space="preserve">, F.A.C., </w:t>
      </w:r>
      <w:r w:rsidR="00E42330" w:rsidRPr="007864A0">
        <w:rPr>
          <w:rFonts w:ascii="Times New Roman" w:hAnsi="Times New Roman" w:cs="Times New Roman"/>
        </w:rPr>
        <w:t>to have</w:t>
      </w:r>
      <w:r w:rsidR="00714F2F" w:rsidRPr="007864A0">
        <w:rPr>
          <w:rFonts w:ascii="Times New Roman" w:hAnsi="Times New Roman" w:cs="Times New Roman"/>
        </w:rPr>
        <w:t xml:space="preserve"> </w:t>
      </w:r>
      <w:r w:rsidR="00E42330" w:rsidRPr="007864A0">
        <w:rPr>
          <w:rFonts w:ascii="Times New Roman" w:hAnsi="Times New Roman" w:cs="Times New Roman"/>
        </w:rPr>
        <w:t xml:space="preserve">more than one form of financial responsibility collectively covering all </w:t>
      </w:r>
      <w:r w:rsidR="00714F2F" w:rsidRPr="007864A0">
        <w:rPr>
          <w:rFonts w:ascii="Times New Roman" w:hAnsi="Times New Roman" w:cs="Times New Roman"/>
        </w:rPr>
        <w:t xml:space="preserve">construction and implementation </w:t>
      </w:r>
      <w:r w:rsidR="00E42330" w:rsidRPr="007864A0">
        <w:rPr>
          <w:rFonts w:ascii="Times New Roman" w:hAnsi="Times New Roman" w:cs="Times New Roman"/>
        </w:rPr>
        <w:t xml:space="preserve">activities required by the Permit. If more than one financial responsibility mechanism is used to </w:t>
      </w:r>
      <w:r w:rsidR="005F7F4D" w:rsidRPr="007864A0">
        <w:rPr>
          <w:rFonts w:ascii="Times New Roman" w:hAnsi="Times New Roman" w:cs="Times New Roman"/>
        </w:rPr>
        <w:t>provide</w:t>
      </w:r>
      <w:r w:rsidR="00E42330" w:rsidRPr="007864A0">
        <w:rPr>
          <w:rFonts w:ascii="Times New Roman" w:hAnsi="Times New Roman" w:cs="Times New Roman"/>
        </w:rPr>
        <w:t xml:space="preserve"> financial assurance for the construction and implementation</w:t>
      </w:r>
      <w:r w:rsidR="005B6527" w:rsidRPr="007864A0">
        <w:rPr>
          <w:rFonts w:ascii="Times New Roman" w:hAnsi="Times New Roman" w:cs="Times New Roman"/>
        </w:rPr>
        <w:t xml:space="preserve"> activities</w:t>
      </w:r>
      <w:r w:rsidR="00E42330" w:rsidRPr="007864A0">
        <w:rPr>
          <w:rFonts w:ascii="Times New Roman" w:hAnsi="Times New Roman" w:cs="Times New Roman"/>
        </w:rPr>
        <w:t xml:space="preserve"> of the Mitigation Bank, this policy will insure the specific construction and implementation activities indicated in the cost estimates as being covered by this policy. </w:t>
      </w:r>
      <w:r w:rsidR="008727E2" w:rsidRPr="007864A0">
        <w:rPr>
          <w:rFonts w:ascii="Times New Roman" w:hAnsi="Times New Roman" w:cs="Times New Roman"/>
        </w:rPr>
        <w:t xml:space="preserve">The existence of </w:t>
      </w:r>
      <w:r w:rsidR="008727E2" w:rsidRPr="007864A0">
        <w:rPr>
          <w:rFonts w:ascii="Times New Roman" w:hAnsi="Times New Roman" w:cs="Times New Roman"/>
        </w:rPr>
        <w:lastRenderedPageBreak/>
        <w:t>more than one form of financial responsibility for the construction and implementation of the Mitigation Bank shall in no way limit the Regulatory Agency’s ability to file a claim</w:t>
      </w:r>
      <w:r w:rsidR="00676433" w:rsidRPr="007864A0">
        <w:rPr>
          <w:rFonts w:ascii="Times New Roman" w:hAnsi="Times New Roman" w:cs="Times New Roman"/>
        </w:rPr>
        <w:t xml:space="preserve"> under this policy</w:t>
      </w:r>
      <w:r w:rsidR="008727E2" w:rsidRPr="007864A0">
        <w:rPr>
          <w:rFonts w:ascii="Times New Roman" w:hAnsi="Times New Roman" w:cs="Times New Roman"/>
        </w:rPr>
        <w:t xml:space="preserve"> or limit the Insurer’s obligation to satisfy a claim for specific construction and implementation activities covered by this policy.</w:t>
      </w:r>
    </w:p>
    <w:p w14:paraId="0B5D1DBB" w14:textId="77777777" w:rsidR="00CB386E" w:rsidRPr="007864A0" w:rsidRDefault="00CB386E" w:rsidP="007864A0">
      <w:pPr>
        <w:spacing w:after="0" w:line="240" w:lineRule="auto"/>
        <w:rPr>
          <w:rFonts w:ascii="Times New Roman" w:hAnsi="Times New Roman" w:cs="Times New Roman"/>
        </w:rPr>
      </w:pPr>
    </w:p>
    <w:p w14:paraId="3C58AACF" w14:textId="6723D9C4" w:rsidR="00115303" w:rsidRPr="007864A0" w:rsidRDefault="00872AC8" w:rsidP="007864A0">
      <w:pPr>
        <w:spacing w:after="0" w:line="240" w:lineRule="auto"/>
        <w:rPr>
          <w:rFonts w:ascii="Times New Roman" w:hAnsi="Times New Roman" w:cs="Times New Roman"/>
        </w:rPr>
      </w:pPr>
      <w:r w:rsidRPr="007864A0">
        <w:rPr>
          <w:rFonts w:ascii="Times New Roman" w:hAnsi="Times New Roman" w:cs="Times New Roman"/>
        </w:rPr>
        <w:t>11</w:t>
      </w:r>
      <w:r w:rsidR="00115303" w:rsidRPr="007864A0">
        <w:rPr>
          <w:rFonts w:ascii="Times New Roman" w:hAnsi="Times New Roman" w:cs="Times New Roman"/>
        </w:rPr>
        <w:t>.</w:t>
      </w:r>
      <w:r w:rsidR="00115303" w:rsidRPr="007864A0">
        <w:rPr>
          <w:rFonts w:ascii="Times New Roman" w:hAnsi="Times New Roman" w:cs="Times New Roman"/>
        </w:rPr>
        <w:tab/>
        <w:t xml:space="preserve">RELIANCE UPON REPRESENTATIONS — It is agreed by </w:t>
      </w:r>
      <w:r w:rsidR="00E42330" w:rsidRPr="007864A0">
        <w:rPr>
          <w:rFonts w:ascii="Times New Roman" w:hAnsi="Times New Roman" w:cs="Times New Roman"/>
        </w:rPr>
        <w:t xml:space="preserve">the Insurer and </w:t>
      </w:r>
      <w:r w:rsidR="008D1D6D" w:rsidRPr="007864A0">
        <w:rPr>
          <w:rFonts w:ascii="Times New Roman" w:hAnsi="Times New Roman" w:cs="Times New Roman"/>
        </w:rPr>
        <w:t>Permittee</w:t>
      </w:r>
      <w:r w:rsidR="00115303" w:rsidRPr="007864A0">
        <w:rPr>
          <w:rFonts w:ascii="Times New Roman" w:hAnsi="Times New Roman" w:cs="Times New Roman"/>
        </w:rPr>
        <w:t xml:space="preserve"> that the </w:t>
      </w:r>
      <w:r w:rsidR="00FE57D4" w:rsidRPr="007864A0">
        <w:rPr>
          <w:rFonts w:ascii="Times New Roman" w:hAnsi="Times New Roman" w:cs="Times New Roman"/>
        </w:rPr>
        <w:t>Permit</w:t>
      </w:r>
      <w:r w:rsidR="00676433" w:rsidRPr="007864A0">
        <w:rPr>
          <w:rFonts w:ascii="Times New Roman" w:hAnsi="Times New Roman" w:cs="Times New Roman"/>
        </w:rPr>
        <w:t>, and any modifications thereto,</w:t>
      </w:r>
      <w:r w:rsidR="00FE57D4" w:rsidRPr="007864A0">
        <w:rPr>
          <w:rFonts w:ascii="Times New Roman" w:hAnsi="Times New Roman" w:cs="Times New Roman"/>
        </w:rPr>
        <w:t xml:space="preserve"> </w:t>
      </w:r>
      <w:r w:rsidR="00115303" w:rsidRPr="007864A0">
        <w:rPr>
          <w:rFonts w:ascii="Times New Roman" w:hAnsi="Times New Roman" w:cs="Times New Roman"/>
        </w:rPr>
        <w:t xml:space="preserve">shall be on file with </w:t>
      </w:r>
      <w:r w:rsidR="00676433" w:rsidRPr="007864A0">
        <w:rPr>
          <w:rFonts w:ascii="Times New Roman" w:hAnsi="Times New Roman" w:cs="Times New Roman"/>
        </w:rPr>
        <w:t>the Insurer</w:t>
      </w:r>
      <w:r w:rsidR="00115303" w:rsidRPr="007864A0">
        <w:rPr>
          <w:rFonts w:ascii="Times New Roman" w:hAnsi="Times New Roman" w:cs="Times New Roman"/>
        </w:rPr>
        <w:t xml:space="preserve"> and</w:t>
      </w:r>
      <w:r w:rsidR="00FE57D4" w:rsidRPr="007864A0">
        <w:rPr>
          <w:rFonts w:ascii="Times New Roman" w:hAnsi="Times New Roman" w:cs="Times New Roman"/>
        </w:rPr>
        <w:t xml:space="preserve"> is</w:t>
      </w:r>
      <w:r w:rsidR="00115303" w:rsidRPr="007864A0">
        <w:rPr>
          <w:rFonts w:ascii="Times New Roman" w:hAnsi="Times New Roman" w:cs="Times New Roman"/>
        </w:rPr>
        <w:t xml:space="preserve"> deemed attached hereto as if physically attached to the policy. By acceptance of this policy, </w:t>
      </w:r>
      <w:r w:rsidR="00FE57D4" w:rsidRPr="007864A0">
        <w:rPr>
          <w:rFonts w:ascii="Times New Roman" w:hAnsi="Times New Roman" w:cs="Times New Roman"/>
        </w:rPr>
        <w:t xml:space="preserve">the </w:t>
      </w:r>
      <w:r w:rsidR="008D1D6D" w:rsidRPr="007864A0">
        <w:rPr>
          <w:rFonts w:ascii="Times New Roman" w:hAnsi="Times New Roman" w:cs="Times New Roman"/>
        </w:rPr>
        <w:t>Permittee</w:t>
      </w:r>
      <w:r w:rsidR="00FE57D4" w:rsidRPr="007864A0">
        <w:rPr>
          <w:rFonts w:ascii="Times New Roman" w:hAnsi="Times New Roman" w:cs="Times New Roman"/>
        </w:rPr>
        <w:t xml:space="preserve"> agrees</w:t>
      </w:r>
      <w:r w:rsidR="00115303" w:rsidRPr="007864A0">
        <w:rPr>
          <w:rFonts w:ascii="Times New Roman" w:hAnsi="Times New Roman" w:cs="Times New Roman"/>
        </w:rPr>
        <w:t xml:space="preserve"> that the statements in the Declarations page and the </w:t>
      </w:r>
      <w:r w:rsidR="00E42330" w:rsidRPr="007864A0">
        <w:rPr>
          <w:rFonts w:ascii="Times New Roman" w:hAnsi="Times New Roman" w:cs="Times New Roman"/>
        </w:rPr>
        <w:t>Permit</w:t>
      </w:r>
      <w:r w:rsidR="00115303" w:rsidRPr="007864A0">
        <w:rPr>
          <w:rFonts w:ascii="Times New Roman" w:hAnsi="Times New Roman" w:cs="Times New Roman"/>
        </w:rPr>
        <w:t xml:space="preserve"> are </w:t>
      </w:r>
      <w:r w:rsidR="00FE57D4" w:rsidRPr="007864A0">
        <w:rPr>
          <w:rFonts w:ascii="Times New Roman" w:hAnsi="Times New Roman" w:cs="Times New Roman"/>
        </w:rPr>
        <w:t xml:space="preserve">the </w:t>
      </w:r>
      <w:r w:rsidR="008D1D6D" w:rsidRPr="007864A0">
        <w:rPr>
          <w:rFonts w:ascii="Times New Roman" w:hAnsi="Times New Roman" w:cs="Times New Roman"/>
        </w:rPr>
        <w:t>Permittee</w:t>
      </w:r>
      <w:r w:rsidR="00FE57D4" w:rsidRPr="007864A0">
        <w:rPr>
          <w:rFonts w:ascii="Times New Roman" w:hAnsi="Times New Roman" w:cs="Times New Roman"/>
        </w:rPr>
        <w:t>’s</w:t>
      </w:r>
      <w:r w:rsidR="00115303" w:rsidRPr="007864A0">
        <w:rPr>
          <w:rFonts w:ascii="Times New Roman" w:hAnsi="Times New Roman" w:cs="Times New Roman"/>
        </w:rPr>
        <w:t xml:space="preserve"> agreements and representations, that this policy is being issued in reliance upon the truth of these representations and that this policy embodies all agreements existing between </w:t>
      </w:r>
      <w:r w:rsidR="008D1D6D" w:rsidRPr="007864A0">
        <w:rPr>
          <w:rFonts w:ascii="Times New Roman" w:hAnsi="Times New Roman" w:cs="Times New Roman"/>
        </w:rPr>
        <w:t xml:space="preserve">Permittee </w:t>
      </w:r>
      <w:r w:rsidR="00115303" w:rsidRPr="007864A0">
        <w:rPr>
          <w:rFonts w:ascii="Times New Roman" w:hAnsi="Times New Roman" w:cs="Times New Roman"/>
        </w:rPr>
        <w:t xml:space="preserve">and </w:t>
      </w:r>
      <w:r w:rsidR="008D1D6D" w:rsidRPr="007864A0">
        <w:rPr>
          <w:rFonts w:ascii="Times New Roman" w:hAnsi="Times New Roman" w:cs="Times New Roman"/>
        </w:rPr>
        <w:t>Insurer</w:t>
      </w:r>
      <w:r w:rsidR="00115303" w:rsidRPr="007864A0">
        <w:rPr>
          <w:rFonts w:ascii="Times New Roman" w:hAnsi="Times New Roman" w:cs="Times New Roman"/>
        </w:rPr>
        <w:t xml:space="preserve">. Misrepresentations by </w:t>
      </w:r>
      <w:r w:rsidR="00676433" w:rsidRPr="007864A0">
        <w:rPr>
          <w:rFonts w:ascii="Times New Roman" w:hAnsi="Times New Roman" w:cs="Times New Roman"/>
        </w:rPr>
        <w:t>the Named Insured shall not</w:t>
      </w:r>
      <w:r w:rsidR="00115303" w:rsidRPr="007864A0">
        <w:rPr>
          <w:rFonts w:ascii="Times New Roman" w:hAnsi="Times New Roman" w:cs="Times New Roman"/>
        </w:rPr>
        <w:t xml:space="preserve"> invalidate </w:t>
      </w:r>
      <w:r w:rsidR="00676433" w:rsidRPr="007864A0">
        <w:rPr>
          <w:rFonts w:ascii="Times New Roman" w:hAnsi="Times New Roman" w:cs="Times New Roman"/>
        </w:rPr>
        <w:t>the Insurer’s</w:t>
      </w:r>
      <w:r w:rsidR="00115303" w:rsidRPr="007864A0">
        <w:rPr>
          <w:rFonts w:ascii="Times New Roman" w:hAnsi="Times New Roman" w:cs="Times New Roman"/>
        </w:rPr>
        <w:t xml:space="preserve"> obligation to the Regulatory Agency in the event of a claim.</w:t>
      </w:r>
    </w:p>
    <w:p w14:paraId="309DAB28" w14:textId="77777777" w:rsidR="00115303" w:rsidRPr="007864A0" w:rsidRDefault="00115303" w:rsidP="007864A0">
      <w:pPr>
        <w:spacing w:after="0" w:line="240" w:lineRule="auto"/>
        <w:rPr>
          <w:rFonts w:ascii="Times New Roman" w:hAnsi="Times New Roman" w:cs="Times New Roman"/>
        </w:rPr>
      </w:pPr>
    </w:p>
    <w:p w14:paraId="2BBBDCD9" w14:textId="5B28A846" w:rsidR="00115303" w:rsidRPr="007864A0" w:rsidRDefault="00872AC8" w:rsidP="007864A0">
      <w:pPr>
        <w:spacing w:after="0" w:line="240" w:lineRule="auto"/>
        <w:rPr>
          <w:rFonts w:ascii="Times New Roman" w:hAnsi="Times New Roman" w:cs="Times New Roman"/>
        </w:rPr>
      </w:pPr>
      <w:r w:rsidRPr="007864A0">
        <w:rPr>
          <w:rFonts w:ascii="Times New Roman" w:hAnsi="Times New Roman" w:cs="Times New Roman"/>
        </w:rPr>
        <w:t>12</w:t>
      </w:r>
      <w:r w:rsidR="00115303" w:rsidRPr="007864A0">
        <w:rPr>
          <w:rFonts w:ascii="Times New Roman" w:hAnsi="Times New Roman" w:cs="Times New Roman"/>
        </w:rPr>
        <w:t>.</w:t>
      </w:r>
      <w:r w:rsidR="00115303" w:rsidRPr="007864A0">
        <w:rPr>
          <w:rFonts w:ascii="Times New Roman" w:hAnsi="Times New Roman" w:cs="Times New Roman"/>
        </w:rPr>
        <w:tab/>
        <w:t xml:space="preserve">INSPECTION, REVIEW AND AUDIT — </w:t>
      </w:r>
      <w:r w:rsidR="00FE57D4" w:rsidRPr="007864A0">
        <w:rPr>
          <w:rFonts w:ascii="Times New Roman" w:hAnsi="Times New Roman" w:cs="Times New Roman"/>
        </w:rPr>
        <w:t>The Insurer</w:t>
      </w:r>
      <w:r w:rsidR="00115303" w:rsidRPr="007864A0">
        <w:rPr>
          <w:rFonts w:ascii="Times New Roman" w:hAnsi="Times New Roman" w:cs="Times New Roman"/>
        </w:rPr>
        <w:t xml:space="preserve"> </w:t>
      </w:r>
      <w:r w:rsidR="008D1D6D" w:rsidRPr="007864A0">
        <w:rPr>
          <w:rFonts w:ascii="Times New Roman" w:hAnsi="Times New Roman" w:cs="Times New Roman"/>
        </w:rPr>
        <w:t>is authorized</w:t>
      </w:r>
      <w:r w:rsidR="00115303" w:rsidRPr="007864A0">
        <w:rPr>
          <w:rFonts w:ascii="Times New Roman" w:hAnsi="Times New Roman" w:cs="Times New Roman"/>
        </w:rPr>
        <w:t xml:space="preserve"> but </w:t>
      </w:r>
      <w:r w:rsidR="00676433" w:rsidRPr="007864A0">
        <w:rPr>
          <w:rFonts w:ascii="Times New Roman" w:hAnsi="Times New Roman" w:cs="Times New Roman"/>
        </w:rPr>
        <w:t>is</w:t>
      </w:r>
      <w:r w:rsidR="00115303" w:rsidRPr="007864A0">
        <w:rPr>
          <w:rFonts w:ascii="Times New Roman" w:hAnsi="Times New Roman" w:cs="Times New Roman"/>
        </w:rPr>
        <w:t xml:space="preserve"> not obligated to inspect, sample, audit, review </w:t>
      </w:r>
      <w:r w:rsidR="008D1D6D" w:rsidRPr="007864A0">
        <w:rPr>
          <w:rFonts w:ascii="Times New Roman" w:hAnsi="Times New Roman" w:cs="Times New Roman"/>
        </w:rPr>
        <w:t xml:space="preserve">or </w:t>
      </w:r>
      <w:r w:rsidR="00115303" w:rsidRPr="007864A0">
        <w:rPr>
          <w:rFonts w:ascii="Times New Roman" w:hAnsi="Times New Roman" w:cs="Times New Roman"/>
        </w:rPr>
        <w:t xml:space="preserve">monitor </w:t>
      </w:r>
      <w:r w:rsidR="005B6527" w:rsidRPr="007864A0">
        <w:rPr>
          <w:rFonts w:ascii="Times New Roman" w:hAnsi="Times New Roman" w:cs="Times New Roman"/>
        </w:rPr>
        <w:t>the Permittee</w:t>
      </w:r>
      <w:r w:rsidR="00115303" w:rsidRPr="007864A0">
        <w:rPr>
          <w:rFonts w:ascii="Times New Roman" w:hAnsi="Times New Roman" w:cs="Times New Roman"/>
        </w:rPr>
        <w:t xml:space="preserve"> or the</w:t>
      </w:r>
      <w:r w:rsidR="00E42330" w:rsidRPr="007864A0">
        <w:rPr>
          <w:rFonts w:ascii="Times New Roman" w:hAnsi="Times New Roman" w:cs="Times New Roman"/>
        </w:rPr>
        <w:t xml:space="preserve"> </w:t>
      </w:r>
      <w:r w:rsidR="005B6527" w:rsidRPr="007864A0">
        <w:rPr>
          <w:rFonts w:ascii="Times New Roman" w:hAnsi="Times New Roman" w:cs="Times New Roman"/>
        </w:rPr>
        <w:t xml:space="preserve">Mitigation Bank </w:t>
      </w:r>
      <w:r w:rsidR="001E3AEC" w:rsidRPr="007864A0">
        <w:rPr>
          <w:rFonts w:ascii="Times New Roman" w:hAnsi="Times New Roman" w:cs="Times New Roman"/>
        </w:rPr>
        <w:t>site</w:t>
      </w:r>
      <w:r w:rsidR="00E42330" w:rsidRPr="007864A0">
        <w:rPr>
          <w:rFonts w:ascii="Times New Roman" w:hAnsi="Times New Roman" w:cs="Times New Roman"/>
        </w:rPr>
        <w:t xml:space="preserve"> </w:t>
      </w:r>
      <w:r w:rsidR="00115303" w:rsidRPr="007864A0">
        <w:rPr>
          <w:rFonts w:ascii="Times New Roman" w:hAnsi="Times New Roman" w:cs="Times New Roman"/>
        </w:rPr>
        <w:t xml:space="preserve">upon providing reasonable advance notice with consideration for the timing of such notice and any site access requirements. These actions by </w:t>
      </w:r>
      <w:r w:rsidR="00676433" w:rsidRPr="007864A0">
        <w:rPr>
          <w:rFonts w:ascii="Times New Roman" w:hAnsi="Times New Roman" w:cs="Times New Roman"/>
        </w:rPr>
        <w:t>the Insurer</w:t>
      </w:r>
      <w:r w:rsidR="00115303" w:rsidRPr="007864A0">
        <w:rPr>
          <w:rFonts w:ascii="Times New Roman" w:hAnsi="Times New Roman" w:cs="Times New Roman"/>
        </w:rPr>
        <w:t xml:space="preserve"> cannot interfere with, or delay, the completion of any </w:t>
      </w:r>
      <w:r w:rsidR="00676433" w:rsidRPr="007864A0">
        <w:rPr>
          <w:rFonts w:ascii="Times New Roman" w:hAnsi="Times New Roman" w:cs="Times New Roman"/>
        </w:rPr>
        <w:t>activities</w:t>
      </w:r>
      <w:r w:rsidR="00115303" w:rsidRPr="007864A0">
        <w:rPr>
          <w:rFonts w:ascii="Times New Roman" w:hAnsi="Times New Roman" w:cs="Times New Roman"/>
        </w:rPr>
        <w:t xml:space="preserve"> </w:t>
      </w:r>
      <w:r w:rsidR="005B6527" w:rsidRPr="007864A0">
        <w:rPr>
          <w:rFonts w:ascii="Times New Roman" w:hAnsi="Times New Roman" w:cs="Times New Roman"/>
        </w:rPr>
        <w:t xml:space="preserve">by the Permittee as </w:t>
      </w:r>
      <w:r w:rsidR="00115303" w:rsidRPr="007864A0">
        <w:rPr>
          <w:rFonts w:ascii="Times New Roman" w:hAnsi="Times New Roman" w:cs="Times New Roman"/>
        </w:rPr>
        <w:t>set forth in the</w:t>
      </w:r>
      <w:r w:rsidR="00E42330" w:rsidRPr="007864A0">
        <w:rPr>
          <w:rFonts w:ascii="Times New Roman" w:hAnsi="Times New Roman" w:cs="Times New Roman"/>
        </w:rPr>
        <w:t xml:space="preserve"> Permit.</w:t>
      </w:r>
    </w:p>
    <w:p w14:paraId="611436F7" w14:textId="386C30AC" w:rsidR="00115303" w:rsidRPr="007864A0" w:rsidRDefault="00115303" w:rsidP="007864A0">
      <w:pPr>
        <w:spacing w:after="0" w:line="240" w:lineRule="auto"/>
        <w:rPr>
          <w:rFonts w:ascii="Times New Roman" w:hAnsi="Times New Roman" w:cs="Times New Roman"/>
        </w:rPr>
      </w:pPr>
    </w:p>
    <w:p w14:paraId="5F8D7C2B" w14:textId="19E41990" w:rsidR="00115303" w:rsidRPr="007864A0" w:rsidRDefault="00872AC8" w:rsidP="007864A0">
      <w:pPr>
        <w:spacing w:after="0" w:line="240" w:lineRule="auto"/>
        <w:rPr>
          <w:rFonts w:ascii="Times New Roman" w:hAnsi="Times New Roman" w:cs="Times New Roman"/>
        </w:rPr>
      </w:pPr>
      <w:r w:rsidRPr="007864A0">
        <w:rPr>
          <w:rFonts w:ascii="Times New Roman" w:hAnsi="Times New Roman" w:cs="Times New Roman"/>
        </w:rPr>
        <w:t>13</w:t>
      </w:r>
      <w:r w:rsidR="00115303" w:rsidRPr="007864A0">
        <w:rPr>
          <w:rFonts w:ascii="Times New Roman" w:hAnsi="Times New Roman" w:cs="Times New Roman"/>
        </w:rPr>
        <w:t>.</w:t>
      </w:r>
      <w:r w:rsidR="00115303" w:rsidRPr="007864A0">
        <w:rPr>
          <w:rFonts w:ascii="Times New Roman" w:hAnsi="Times New Roman" w:cs="Times New Roman"/>
        </w:rPr>
        <w:tab/>
        <w:t xml:space="preserve">FULLY EARNED PREMIUM — The policy premium set forth in </w:t>
      </w:r>
      <w:r w:rsidR="00FE57D4" w:rsidRPr="007864A0">
        <w:rPr>
          <w:rFonts w:ascii="Times New Roman" w:hAnsi="Times New Roman" w:cs="Times New Roman"/>
        </w:rPr>
        <w:t xml:space="preserve">the </w:t>
      </w:r>
      <w:r w:rsidR="00115303" w:rsidRPr="007864A0">
        <w:rPr>
          <w:rFonts w:ascii="Times New Roman" w:hAnsi="Times New Roman" w:cs="Times New Roman"/>
        </w:rPr>
        <w:t>Declarations page is fully earned on the inception date of this policy. Any cancellatio</w:t>
      </w:r>
      <w:r w:rsidR="00D976F5" w:rsidRPr="007864A0">
        <w:rPr>
          <w:rFonts w:ascii="Times New Roman" w:hAnsi="Times New Roman" w:cs="Times New Roman"/>
        </w:rPr>
        <w:t xml:space="preserve">n or termination of the policy under the provisions allowable in this policy, </w:t>
      </w:r>
      <w:r w:rsidR="00115303" w:rsidRPr="007864A0">
        <w:rPr>
          <w:rFonts w:ascii="Times New Roman" w:hAnsi="Times New Roman" w:cs="Times New Roman"/>
        </w:rPr>
        <w:t>regardless of the party instituting the cancellation or termination, shall not result in the return of any policy premium.</w:t>
      </w:r>
    </w:p>
    <w:p w14:paraId="51E160AD" w14:textId="77777777" w:rsidR="00115303" w:rsidRPr="007864A0" w:rsidRDefault="00115303" w:rsidP="007864A0">
      <w:pPr>
        <w:spacing w:after="0" w:line="240" w:lineRule="auto"/>
        <w:rPr>
          <w:rFonts w:ascii="Times New Roman" w:hAnsi="Times New Roman" w:cs="Times New Roman"/>
        </w:rPr>
      </w:pPr>
    </w:p>
    <w:p w14:paraId="4E46ABA2" w14:textId="73390F10" w:rsidR="00115303" w:rsidRPr="007864A0" w:rsidRDefault="00872AC8" w:rsidP="007864A0">
      <w:pPr>
        <w:spacing w:after="0" w:line="240" w:lineRule="auto"/>
        <w:rPr>
          <w:rFonts w:ascii="Times New Roman" w:hAnsi="Times New Roman" w:cs="Times New Roman"/>
        </w:rPr>
      </w:pPr>
      <w:r w:rsidRPr="007864A0">
        <w:rPr>
          <w:rFonts w:ascii="Times New Roman" w:hAnsi="Times New Roman" w:cs="Times New Roman"/>
        </w:rPr>
        <w:t>14</w:t>
      </w:r>
      <w:r w:rsidR="00115303" w:rsidRPr="007864A0">
        <w:rPr>
          <w:rFonts w:ascii="Times New Roman" w:hAnsi="Times New Roman" w:cs="Times New Roman"/>
        </w:rPr>
        <w:t>.</w:t>
      </w:r>
      <w:r w:rsidR="00115303" w:rsidRPr="007864A0">
        <w:rPr>
          <w:rFonts w:ascii="Times New Roman" w:hAnsi="Times New Roman" w:cs="Times New Roman"/>
        </w:rPr>
        <w:tab/>
        <w:t xml:space="preserve">SUBROGATION — In the event that </w:t>
      </w:r>
      <w:r w:rsidR="00FE57D4" w:rsidRPr="007864A0">
        <w:rPr>
          <w:rFonts w:ascii="Times New Roman" w:hAnsi="Times New Roman" w:cs="Times New Roman"/>
        </w:rPr>
        <w:t>the Insurer</w:t>
      </w:r>
      <w:r w:rsidR="00115303" w:rsidRPr="007864A0">
        <w:rPr>
          <w:rFonts w:ascii="Times New Roman" w:hAnsi="Times New Roman" w:cs="Times New Roman"/>
        </w:rPr>
        <w:t xml:space="preserve"> make</w:t>
      </w:r>
      <w:r w:rsidR="00FE57D4" w:rsidRPr="007864A0">
        <w:rPr>
          <w:rFonts w:ascii="Times New Roman" w:hAnsi="Times New Roman" w:cs="Times New Roman"/>
        </w:rPr>
        <w:t>s</w:t>
      </w:r>
      <w:r w:rsidR="00115303" w:rsidRPr="007864A0">
        <w:rPr>
          <w:rFonts w:ascii="Times New Roman" w:hAnsi="Times New Roman" w:cs="Times New Roman"/>
        </w:rPr>
        <w:t xml:space="preserve"> any payment under this policy, </w:t>
      </w:r>
      <w:r w:rsidR="00FE57D4" w:rsidRPr="007864A0">
        <w:rPr>
          <w:rFonts w:ascii="Times New Roman" w:hAnsi="Times New Roman" w:cs="Times New Roman"/>
        </w:rPr>
        <w:t>the Insurer</w:t>
      </w:r>
      <w:r w:rsidR="00115303" w:rsidRPr="007864A0">
        <w:rPr>
          <w:rFonts w:ascii="Times New Roman" w:hAnsi="Times New Roman" w:cs="Times New Roman"/>
        </w:rPr>
        <w:t xml:space="preserve"> shall be subrogated to </w:t>
      </w:r>
      <w:proofErr w:type="gramStart"/>
      <w:r w:rsidR="00115303" w:rsidRPr="007864A0">
        <w:rPr>
          <w:rFonts w:ascii="Times New Roman" w:hAnsi="Times New Roman" w:cs="Times New Roman"/>
        </w:rPr>
        <w:t>all of</w:t>
      </w:r>
      <w:proofErr w:type="gramEnd"/>
      <w:r w:rsidR="00115303" w:rsidRPr="007864A0">
        <w:rPr>
          <w:rFonts w:ascii="Times New Roman" w:hAnsi="Times New Roman" w:cs="Times New Roman"/>
        </w:rPr>
        <w:t xml:space="preserve"> the rights of recovery that </w:t>
      </w:r>
      <w:r w:rsidR="00FE57D4" w:rsidRPr="007864A0">
        <w:rPr>
          <w:rFonts w:ascii="Times New Roman" w:hAnsi="Times New Roman" w:cs="Times New Roman"/>
        </w:rPr>
        <w:t xml:space="preserve">the </w:t>
      </w:r>
      <w:r w:rsidR="005B6527" w:rsidRPr="007864A0">
        <w:rPr>
          <w:rFonts w:ascii="Times New Roman" w:hAnsi="Times New Roman" w:cs="Times New Roman"/>
        </w:rPr>
        <w:t>Permittee</w:t>
      </w:r>
      <w:r w:rsidR="00115303" w:rsidRPr="007864A0">
        <w:rPr>
          <w:rFonts w:ascii="Times New Roman" w:hAnsi="Times New Roman" w:cs="Times New Roman"/>
        </w:rPr>
        <w:t xml:space="preserve"> may have against any person or organization other than the Regulatory Agency or its designee. </w:t>
      </w:r>
      <w:r w:rsidR="005E0AE6" w:rsidRPr="007864A0">
        <w:rPr>
          <w:rFonts w:ascii="Times New Roman" w:hAnsi="Times New Roman" w:cs="Times New Roman"/>
        </w:rPr>
        <w:t xml:space="preserve">The </w:t>
      </w:r>
      <w:r w:rsidR="005B6527" w:rsidRPr="007864A0">
        <w:rPr>
          <w:rFonts w:ascii="Times New Roman" w:hAnsi="Times New Roman" w:cs="Times New Roman"/>
        </w:rPr>
        <w:t>Permittee</w:t>
      </w:r>
      <w:r w:rsidR="00676433" w:rsidRPr="007864A0">
        <w:rPr>
          <w:rFonts w:ascii="Times New Roman" w:hAnsi="Times New Roman" w:cs="Times New Roman"/>
        </w:rPr>
        <w:t xml:space="preserve"> </w:t>
      </w:r>
      <w:r w:rsidR="00115303" w:rsidRPr="007864A0">
        <w:rPr>
          <w:rFonts w:ascii="Times New Roman" w:hAnsi="Times New Roman" w:cs="Times New Roman"/>
        </w:rPr>
        <w:t xml:space="preserve">shall execute all papers and take all necessary actions to secure such rights, including the execution of any documents necessary to enable </w:t>
      </w:r>
      <w:r w:rsidR="005B6527" w:rsidRPr="007864A0">
        <w:rPr>
          <w:rFonts w:ascii="Times New Roman" w:hAnsi="Times New Roman" w:cs="Times New Roman"/>
        </w:rPr>
        <w:t>the Insurer</w:t>
      </w:r>
      <w:r w:rsidR="00115303" w:rsidRPr="007864A0">
        <w:rPr>
          <w:rFonts w:ascii="Times New Roman" w:hAnsi="Times New Roman" w:cs="Times New Roman"/>
        </w:rPr>
        <w:t xml:space="preserve"> to effec</w:t>
      </w:r>
      <w:r w:rsidR="00676433" w:rsidRPr="007864A0">
        <w:rPr>
          <w:rFonts w:ascii="Times New Roman" w:hAnsi="Times New Roman" w:cs="Times New Roman"/>
        </w:rPr>
        <w:t xml:space="preserve">tively bring suit in </w:t>
      </w:r>
      <w:r w:rsidR="005B6527" w:rsidRPr="007864A0">
        <w:rPr>
          <w:rFonts w:ascii="Times New Roman" w:hAnsi="Times New Roman" w:cs="Times New Roman"/>
        </w:rPr>
        <w:t xml:space="preserve">the name of the Permittee.  The failure of the Permittee </w:t>
      </w:r>
      <w:r w:rsidR="00676433" w:rsidRPr="007864A0">
        <w:rPr>
          <w:rFonts w:ascii="Times New Roman" w:hAnsi="Times New Roman" w:cs="Times New Roman"/>
        </w:rPr>
        <w:t>to execute all papers and take all necessary actions to secure such rights shall not relieve the Insurer’s obligation under this policy in the event of a claim by the Regulatory Agency.</w:t>
      </w:r>
    </w:p>
    <w:p w14:paraId="08333714" w14:textId="3475716C" w:rsidR="00115303" w:rsidRPr="007864A0" w:rsidRDefault="00115303" w:rsidP="007864A0">
      <w:pPr>
        <w:spacing w:after="0" w:line="240" w:lineRule="auto"/>
        <w:rPr>
          <w:rFonts w:ascii="Times New Roman" w:hAnsi="Times New Roman" w:cs="Times New Roman"/>
        </w:rPr>
      </w:pPr>
    </w:p>
    <w:p w14:paraId="2FD4A9D9" w14:textId="3CF8D241" w:rsidR="00115303" w:rsidRPr="007864A0" w:rsidRDefault="00872AC8" w:rsidP="007864A0">
      <w:pPr>
        <w:spacing w:after="0" w:line="240" w:lineRule="auto"/>
        <w:rPr>
          <w:rFonts w:ascii="Times New Roman" w:hAnsi="Times New Roman" w:cs="Times New Roman"/>
        </w:rPr>
      </w:pPr>
      <w:r w:rsidRPr="007864A0">
        <w:rPr>
          <w:rFonts w:ascii="Times New Roman" w:hAnsi="Times New Roman" w:cs="Times New Roman"/>
        </w:rPr>
        <w:t>15</w:t>
      </w:r>
      <w:r w:rsidR="00115303" w:rsidRPr="007864A0">
        <w:rPr>
          <w:rFonts w:ascii="Times New Roman" w:hAnsi="Times New Roman" w:cs="Times New Roman"/>
        </w:rPr>
        <w:t>.</w:t>
      </w:r>
      <w:r w:rsidR="00115303" w:rsidRPr="007864A0">
        <w:rPr>
          <w:rFonts w:ascii="Times New Roman" w:hAnsi="Times New Roman" w:cs="Times New Roman"/>
        </w:rPr>
        <w:tab/>
        <w:t xml:space="preserve">VENUE — This policy is governed by the laws of Florida. It is understood and agreed that any litigation which may arise under or in connection with this policy, including any determination of the amount of loss, shall be brought only in a state </w:t>
      </w:r>
      <w:r w:rsidR="00FE57D4" w:rsidRPr="007864A0">
        <w:rPr>
          <w:rFonts w:ascii="Times New Roman" w:hAnsi="Times New Roman" w:cs="Times New Roman"/>
        </w:rPr>
        <w:t xml:space="preserve">court </w:t>
      </w:r>
      <w:r w:rsidR="008D1D6D" w:rsidRPr="007864A0">
        <w:rPr>
          <w:rFonts w:ascii="Times New Roman" w:hAnsi="Times New Roman" w:cs="Times New Roman"/>
        </w:rPr>
        <w:t>in Leon County</w:t>
      </w:r>
      <w:r w:rsidR="00115303" w:rsidRPr="007864A0">
        <w:rPr>
          <w:rFonts w:ascii="Times New Roman" w:hAnsi="Times New Roman" w:cs="Times New Roman"/>
        </w:rPr>
        <w:t xml:space="preserve">, which shall have exclusive jurisdiction over such litigation. </w:t>
      </w:r>
      <w:r w:rsidR="005B6527" w:rsidRPr="007864A0">
        <w:rPr>
          <w:rFonts w:ascii="Times New Roman" w:hAnsi="Times New Roman" w:cs="Times New Roman"/>
        </w:rPr>
        <w:t xml:space="preserve"> </w:t>
      </w:r>
    </w:p>
    <w:p w14:paraId="0C84AA6C" w14:textId="77777777" w:rsidR="00115303" w:rsidRPr="007864A0" w:rsidRDefault="00115303" w:rsidP="007864A0">
      <w:pPr>
        <w:spacing w:after="0" w:line="240" w:lineRule="auto"/>
        <w:rPr>
          <w:rFonts w:ascii="Times New Roman" w:hAnsi="Times New Roman" w:cs="Times New Roman"/>
        </w:rPr>
      </w:pPr>
    </w:p>
    <w:p w14:paraId="588ABABD" w14:textId="35918E2A" w:rsidR="00115303" w:rsidRPr="007864A0" w:rsidRDefault="00872AC8" w:rsidP="007864A0">
      <w:pPr>
        <w:spacing w:after="0" w:line="240" w:lineRule="auto"/>
        <w:rPr>
          <w:rFonts w:ascii="Times New Roman" w:hAnsi="Times New Roman" w:cs="Times New Roman"/>
        </w:rPr>
      </w:pPr>
      <w:r w:rsidRPr="007864A0">
        <w:rPr>
          <w:rFonts w:ascii="Times New Roman" w:hAnsi="Times New Roman" w:cs="Times New Roman"/>
        </w:rPr>
        <w:t>16</w:t>
      </w:r>
      <w:r w:rsidR="00115303" w:rsidRPr="007864A0">
        <w:rPr>
          <w:rFonts w:ascii="Times New Roman" w:hAnsi="Times New Roman" w:cs="Times New Roman"/>
        </w:rPr>
        <w:t>.</w:t>
      </w:r>
      <w:r w:rsidR="00115303" w:rsidRPr="007864A0">
        <w:rPr>
          <w:rFonts w:ascii="Times New Roman" w:hAnsi="Times New Roman" w:cs="Times New Roman"/>
        </w:rPr>
        <w:tab/>
        <w:t xml:space="preserve">SERVICE OF SUIT — Florida law requires that the Chief Financial Officer of the State of Florida be designated as the </w:t>
      </w:r>
      <w:r w:rsidR="00A4214F" w:rsidRPr="007864A0">
        <w:rPr>
          <w:rFonts w:ascii="Times New Roman" w:hAnsi="Times New Roman" w:cs="Times New Roman"/>
        </w:rPr>
        <w:t>Insurer’s</w:t>
      </w:r>
      <w:r w:rsidR="00115303" w:rsidRPr="007864A0">
        <w:rPr>
          <w:rFonts w:ascii="Times New Roman" w:hAnsi="Times New Roman" w:cs="Times New Roman"/>
        </w:rPr>
        <w:t xml:space="preserve"> agent for service of process. In Florida, the </w:t>
      </w:r>
      <w:r w:rsidR="00A4214F" w:rsidRPr="007864A0">
        <w:rPr>
          <w:rFonts w:ascii="Times New Roman" w:hAnsi="Times New Roman" w:cs="Times New Roman"/>
        </w:rPr>
        <w:t>Insurer</w:t>
      </w:r>
      <w:r w:rsidR="00115303" w:rsidRPr="007864A0">
        <w:rPr>
          <w:rFonts w:ascii="Times New Roman" w:hAnsi="Times New Roman" w:cs="Times New Roman"/>
        </w:rPr>
        <w:t xml:space="preserve"> designates the Chief Financial Officer as the</w:t>
      </w:r>
      <w:r w:rsidR="00A4214F" w:rsidRPr="007864A0">
        <w:rPr>
          <w:rFonts w:ascii="Times New Roman" w:hAnsi="Times New Roman" w:cs="Times New Roman"/>
        </w:rPr>
        <w:t xml:space="preserve"> Insurer’s</w:t>
      </w:r>
      <w:r w:rsidR="00115303" w:rsidRPr="007864A0">
        <w:rPr>
          <w:rFonts w:ascii="Times New Roman" w:hAnsi="Times New Roman" w:cs="Times New Roman"/>
        </w:rPr>
        <w:t xml:space="preserve"> true and lawful attorney upon whom service of process on the</w:t>
      </w:r>
      <w:r w:rsidR="00A4214F" w:rsidRPr="007864A0">
        <w:rPr>
          <w:rFonts w:ascii="Times New Roman" w:hAnsi="Times New Roman" w:cs="Times New Roman"/>
        </w:rPr>
        <w:t xml:space="preserve"> Insurer</w:t>
      </w:r>
      <w:r w:rsidR="00115303" w:rsidRPr="007864A0">
        <w:rPr>
          <w:rFonts w:ascii="Times New Roman" w:hAnsi="Times New Roman" w:cs="Times New Roman"/>
        </w:rPr>
        <w:t xml:space="preserve"> behalf may be made. The </w:t>
      </w:r>
      <w:r w:rsidR="00A4214F" w:rsidRPr="007864A0">
        <w:rPr>
          <w:rFonts w:ascii="Times New Roman" w:hAnsi="Times New Roman" w:cs="Times New Roman"/>
        </w:rPr>
        <w:t>Insurer</w:t>
      </w:r>
      <w:r w:rsidR="00115303" w:rsidRPr="007864A0">
        <w:rPr>
          <w:rFonts w:ascii="Times New Roman" w:hAnsi="Times New Roman" w:cs="Times New Roman"/>
        </w:rPr>
        <w:t xml:space="preserve"> also authorizes the Chief Financial Officer to mail process received on the</w:t>
      </w:r>
      <w:r w:rsidR="00A4214F" w:rsidRPr="007864A0">
        <w:rPr>
          <w:rFonts w:ascii="Times New Roman" w:hAnsi="Times New Roman" w:cs="Times New Roman"/>
        </w:rPr>
        <w:t xml:space="preserve"> Insurer’s</w:t>
      </w:r>
      <w:r w:rsidR="00115303" w:rsidRPr="007864A0">
        <w:rPr>
          <w:rFonts w:ascii="Times New Roman" w:hAnsi="Times New Roman" w:cs="Times New Roman"/>
        </w:rPr>
        <w:t xml:space="preserve"> behalf to the person named below:</w:t>
      </w:r>
    </w:p>
    <w:p w14:paraId="1EC4004E" w14:textId="77777777" w:rsidR="007C110F" w:rsidRPr="007864A0" w:rsidRDefault="00115303" w:rsidP="007864A0">
      <w:pPr>
        <w:spacing w:after="0" w:line="240" w:lineRule="auto"/>
        <w:rPr>
          <w:rFonts w:ascii="Times New Roman" w:hAnsi="Times New Roman" w:cs="Times New Roman"/>
        </w:rPr>
      </w:pPr>
      <w:r w:rsidRPr="007864A0">
        <w:rPr>
          <w:rFonts w:ascii="Times New Roman" w:hAnsi="Times New Roman" w:cs="Times New Roman"/>
        </w:rPr>
        <w:tab/>
      </w:r>
    </w:p>
    <w:p w14:paraId="5D2AC5C4" w14:textId="73597713" w:rsidR="00115303" w:rsidRPr="007864A0" w:rsidRDefault="00115303" w:rsidP="007864A0">
      <w:pPr>
        <w:spacing w:after="0" w:line="240" w:lineRule="auto"/>
        <w:ind w:firstLine="720"/>
        <w:rPr>
          <w:rFonts w:ascii="Times New Roman" w:hAnsi="Times New Roman" w:cs="Times New Roman"/>
        </w:rPr>
      </w:pPr>
      <w:r w:rsidRPr="007864A0">
        <w:rPr>
          <w:rFonts w:ascii="Times New Roman" w:hAnsi="Times New Roman" w:cs="Times New Roman"/>
        </w:rPr>
        <w:t>{name/address of company person}</w:t>
      </w:r>
    </w:p>
    <w:p w14:paraId="7FA1731D" w14:textId="77777777" w:rsidR="0075190B" w:rsidRPr="007864A0" w:rsidRDefault="0075190B" w:rsidP="007864A0">
      <w:pPr>
        <w:spacing w:after="0" w:line="240" w:lineRule="auto"/>
        <w:rPr>
          <w:rFonts w:ascii="Times New Roman" w:hAnsi="Times New Roman" w:cs="Times New Roman"/>
        </w:rPr>
      </w:pPr>
    </w:p>
    <w:p w14:paraId="49F4E16A" w14:textId="3FB59ED9" w:rsidR="0075190B" w:rsidRPr="007864A0" w:rsidRDefault="00872AC8" w:rsidP="007864A0">
      <w:pPr>
        <w:spacing w:after="0" w:line="240" w:lineRule="auto"/>
        <w:rPr>
          <w:rFonts w:ascii="Times New Roman" w:hAnsi="Times New Roman" w:cs="Times New Roman"/>
        </w:rPr>
      </w:pPr>
      <w:r w:rsidRPr="007864A0">
        <w:rPr>
          <w:rFonts w:ascii="Times New Roman" w:hAnsi="Times New Roman" w:cs="Times New Roman"/>
        </w:rPr>
        <w:t>17</w:t>
      </w:r>
      <w:r w:rsidR="0075190B" w:rsidRPr="007864A0">
        <w:rPr>
          <w:rFonts w:ascii="Times New Roman" w:hAnsi="Times New Roman" w:cs="Times New Roman"/>
        </w:rPr>
        <w:t xml:space="preserve">. </w:t>
      </w:r>
      <w:r w:rsidR="0075190B" w:rsidRPr="007864A0">
        <w:rPr>
          <w:rFonts w:ascii="Times New Roman" w:hAnsi="Times New Roman" w:cs="Times New Roman"/>
        </w:rPr>
        <w:tab/>
        <w:t xml:space="preserve">WAIVER IN THE EVENT OF FRAUD OR MISREPRESENTATION – </w:t>
      </w:r>
      <w:r w:rsidR="00A70380" w:rsidRPr="007864A0">
        <w:rPr>
          <w:rFonts w:ascii="Times New Roman" w:hAnsi="Times New Roman" w:cs="Times New Roman"/>
        </w:rPr>
        <w:t xml:space="preserve">The Insurer acknowledges and agrees that in no way shall fraud or misrepresentation by the Permittee relieve the Insurer of its obligation </w:t>
      </w:r>
      <w:r w:rsidR="001E3AEC" w:rsidRPr="007864A0">
        <w:rPr>
          <w:rFonts w:ascii="Times New Roman" w:hAnsi="Times New Roman" w:cs="Times New Roman"/>
        </w:rPr>
        <w:t>in the event of a claim</w:t>
      </w:r>
      <w:r w:rsidR="00A70380" w:rsidRPr="007864A0">
        <w:rPr>
          <w:rFonts w:ascii="Times New Roman" w:hAnsi="Times New Roman" w:cs="Times New Roman"/>
        </w:rPr>
        <w:t xml:space="preserve"> made by t</w:t>
      </w:r>
      <w:r w:rsidR="001E3AEC" w:rsidRPr="007864A0">
        <w:rPr>
          <w:rFonts w:ascii="Times New Roman" w:hAnsi="Times New Roman" w:cs="Times New Roman"/>
        </w:rPr>
        <w:t>he Regulatory Agency under this Policy</w:t>
      </w:r>
      <w:r w:rsidR="00A70380" w:rsidRPr="007864A0">
        <w:rPr>
          <w:rFonts w:ascii="Times New Roman" w:hAnsi="Times New Roman" w:cs="Times New Roman"/>
        </w:rPr>
        <w:t>.</w:t>
      </w:r>
    </w:p>
    <w:p w14:paraId="18E5228F" w14:textId="403AF26E" w:rsidR="0075190B" w:rsidRPr="007864A0" w:rsidRDefault="0075190B" w:rsidP="007864A0">
      <w:pPr>
        <w:spacing w:after="0" w:line="240" w:lineRule="auto"/>
        <w:rPr>
          <w:rFonts w:ascii="Times New Roman" w:hAnsi="Times New Roman" w:cs="Times New Roman"/>
        </w:rPr>
      </w:pPr>
    </w:p>
    <w:p w14:paraId="52BBBA66" w14:textId="148E894E" w:rsidR="00A70380" w:rsidRDefault="00872AC8" w:rsidP="007864A0">
      <w:pPr>
        <w:spacing w:after="0" w:line="240" w:lineRule="auto"/>
        <w:rPr>
          <w:rFonts w:ascii="Times New Roman" w:hAnsi="Times New Roman" w:cs="Times New Roman"/>
        </w:rPr>
      </w:pPr>
      <w:r w:rsidRPr="007864A0">
        <w:rPr>
          <w:rFonts w:ascii="Times New Roman" w:hAnsi="Times New Roman" w:cs="Times New Roman"/>
        </w:rPr>
        <w:t>18</w:t>
      </w:r>
      <w:r w:rsidR="0075190B" w:rsidRPr="007864A0">
        <w:rPr>
          <w:rFonts w:ascii="Times New Roman" w:hAnsi="Times New Roman" w:cs="Times New Roman"/>
        </w:rPr>
        <w:t>.</w:t>
      </w:r>
      <w:r w:rsidR="0075190B" w:rsidRPr="007864A0">
        <w:rPr>
          <w:rFonts w:ascii="Times New Roman" w:hAnsi="Times New Roman" w:cs="Times New Roman"/>
        </w:rPr>
        <w:tab/>
        <w:t xml:space="preserve">COOPERATION CLAUSE </w:t>
      </w:r>
      <w:r w:rsidR="00CB386E" w:rsidRPr="007864A0">
        <w:rPr>
          <w:rFonts w:ascii="Times New Roman" w:hAnsi="Times New Roman" w:cs="Times New Roman"/>
        </w:rPr>
        <w:t>–</w:t>
      </w:r>
      <w:r w:rsidR="0075190B" w:rsidRPr="007864A0">
        <w:rPr>
          <w:rFonts w:ascii="Times New Roman" w:hAnsi="Times New Roman" w:cs="Times New Roman"/>
        </w:rPr>
        <w:t xml:space="preserve"> </w:t>
      </w:r>
      <w:r w:rsidR="006E6D91" w:rsidRPr="007864A0">
        <w:rPr>
          <w:rFonts w:ascii="Times New Roman" w:hAnsi="Times New Roman" w:cs="Times New Roman"/>
        </w:rPr>
        <w:t xml:space="preserve">The </w:t>
      </w:r>
      <w:r w:rsidR="00A70380" w:rsidRPr="007864A0">
        <w:rPr>
          <w:rFonts w:ascii="Times New Roman" w:hAnsi="Times New Roman" w:cs="Times New Roman"/>
        </w:rPr>
        <w:t xml:space="preserve">Permittee agrees to provide the Insurer with any information, assistance, and cooperation requested in writing by the Insurer in </w:t>
      </w:r>
      <w:r w:rsidR="001E3AEC" w:rsidRPr="007864A0">
        <w:rPr>
          <w:rFonts w:ascii="Times New Roman" w:hAnsi="Times New Roman" w:cs="Times New Roman"/>
        </w:rPr>
        <w:t>the event of a claim</w:t>
      </w:r>
      <w:r w:rsidR="00A70380" w:rsidRPr="007864A0">
        <w:rPr>
          <w:rFonts w:ascii="Times New Roman" w:hAnsi="Times New Roman" w:cs="Times New Roman"/>
        </w:rPr>
        <w:t xml:space="preserve"> made by the </w:t>
      </w:r>
      <w:r w:rsidR="00A70380" w:rsidRPr="007864A0">
        <w:rPr>
          <w:rFonts w:ascii="Times New Roman" w:hAnsi="Times New Roman" w:cs="Times New Roman"/>
        </w:rPr>
        <w:lastRenderedPageBreak/>
        <w:t>Regulatory Agency.</w:t>
      </w:r>
      <w:r w:rsidR="00745618" w:rsidRPr="007864A0">
        <w:rPr>
          <w:rFonts w:ascii="Times New Roman" w:hAnsi="Times New Roman" w:cs="Times New Roman"/>
        </w:rPr>
        <w:t xml:space="preserve">  The Insurer acknowledges and agrees </w:t>
      </w:r>
      <w:r w:rsidR="00A70380" w:rsidRPr="007864A0">
        <w:rPr>
          <w:rFonts w:ascii="Times New Roman" w:hAnsi="Times New Roman" w:cs="Times New Roman"/>
        </w:rPr>
        <w:t xml:space="preserve">that any failure of the Permittee to cooperate with the Insurer shall not relieve the Insurer of its obligation </w:t>
      </w:r>
      <w:r w:rsidR="001E3AEC" w:rsidRPr="007864A0">
        <w:rPr>
          <w:rFonts w:ascii="Times New Roman" w:hAnsi="Times New Roman" w:cs="Times New Roman"/>
        </w:rPr>
        <w:t>to satisfy a claim made by the Regulatory Agency under this Policy.</w:t>
      </w:r>
    </w:p>
    <w:p w14:paraId="133B82DB" w14:textId="779A137B" w:rsidR="0075190B" w:rsidRPr="007C110F" w:rsidRDefault="0075190B" w:rsidP="007864A0">
      <w:pPr>
        <w:spacing w:after="0" w:line="240" w:lineRule="auto"/>
        <w:rPr>
          <w:rFonts w:ascii="Times New Roman" w:hAnsi="Times New Roman" w:cs="Times New Roman"/>
        </w:rPr>
      </w:pPr>
    </w:p>
    <w:sectPr w:rsidR="0075190B" w:rsidRPr="007C110F">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8B47D" w14:textId="77777777" w:rsidR="006826B0" w:rsidRDefault="006826B0" w:rsidP="004E7100">
      <w:pPr>
        <w:spacing w:after="0" w:line="240" w:lineRule="auto"/>
      </w:pPr>
      <w:r>
        <w:separator/>
      </w:r>
    </w:p>
  </w:endnote>
  <w:endnote w:type="continuationSeparator" w:id="0">
    <w:p w14:paraId="48745953" w14:textId="77777777" w:rsidR="006826B0" w:rsidRDefault="006826B0" w:rsidP="004E7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AB22B" w14:textId="462DFE1C" w:rsidR="009D079B" w:rsidRDefault="009D079B">
    <w:pPr>
      <w:pStyle w:val="Footer"/>
      <w:jc w:val="center"/>
    </w:pPr>
  </w:p>
  <w:p w14:paraId="0EC9CDF4" w14:textId="3D27956C" w:rsidR="009D079B" w:rsidRPr="003209AF" w:rsidRDefault="009D079B" w:rsidP="003209AF">
    <w:pPr>
      <w:pStyle w:val="Footer"/>
      <w:ind w:left="-360"/>
      <w:rPr>
        <w:rFonts w:ascii="Times New Roman" w:hAnsi="Times New Roman"/>
        <w:sz w:val="18"/>
        <w:szCs w:val="18"/>
      </w:rPr>
    </w:pPr>
    <w:r w:rsidRPr="005B38A6">
      <w:rPr>
        <w:rFonts w:ascii="Times New Roman" w:hAnsi="Times New Roman"/>
        <w:sz w:val="18"/>
        <w:szCs w:val="18"/>
      </w:rPr>
      <w:t>Form No. 62-342.700(</w:t>
    </w:r>
    <w:r w:rsidR="00593E09">
      <w:rPr>
        <w:rFonts w:ascii="Times New Roman" w:hAnsi="Times New Roman"/>
        <w:sz w:val="18"/>
        <w:szCs w:val="18"/>
      </w:rPr>
      <w:t>7</w:t>
    </w:r>
    <w:r w:rsidRPr="005B38A6">
      <w:rPr>
        <w:rFonts w:ascii="Times New Roman" w:hAnsi="Times New Roman"/>
        <w:sz w:val="18"/>
        <w:szCs w:val="18"/>
      </w:rPr>
      <w:t xml:space="preserve">), </w:t>
    </w:r>
    <w:r>
      <w:rPr>
        <w:rFonts w:ascii="Times New Roman" w:hAnsi="Times New Roman"/>
        <w:sz w:val="18"/>
        <w:szCs w:val="18"/>
      </w:rPr>
      <w:t>Mitigation Bank Insurance Coverage Form</w:t>
    </w:r>
    <w:r w:rsidR="001E09C1">
      <w:rPr>
        <w:rFonts w:ascii="Times New Roman" w:hAnsi="Times New Roman"/>
        <w:sz w:val="18"/>
        <w:szCs w:val="18"/>
      </w:rPr>
      <w:tab/>
    </w:r>
    <w:r w:rsidRPr="005B38A6">
      <w:rPr>
        <w:rFonts w:ascii="Times New Roman" w:hAnsi="Times New Roman"/>
        <w:sz w:val="18"/>
        <w:szCs w:val="18"/>
      </w:rPr>
      <w:t xml:space="preserve"> </w:t>
    </w:r>
    <w:r w:rsidRPr="005B38A6">
      <w:rPr>
        <w:rFonts w:ascii="Times New Roman" w:hAnsi="Times New Roman"/>
        <w:sz w:val="18"/>
        <w:szCs w:val="18"/>
      </w:rPr>
      <w:tab/>
    </w:r>
    <w:r w:rsidRPr="003209AF">
      <w:rPr>
        <w:rFonts w:ascii="Times New Roman" w:hAnsi="Times New Roman"/>
        <w:sz w:val="18"/>
        <w:szCs w:val="18"/>
      </w:rPr>
      <w:t xml:space="preserve">Page </w:t>
    </w:r>
    <w:r w:rsidRPr="003209AF">
      <w:rPr>
        <w:rStyle w:val="PageNumber"/>
        <w:rFonts w:ascii="Times New Roman" w:hAnsi="Times New Roman"/>
        <w:sz w:val="18"/>
        <w:szCs w:val="18"/>
      </w:rPr>
      <w:fldChar w:fldCharType="begin"/>
    </w:r>
    <w:r w:rsidRPr="003209AF">
      <w:rPr>
        <w:rStyle w:val="PageNumber"/>
        <w:rFonts w:ascii="Times New Roman" w:hAnsi="Times New Roman"/>
        <w:sz w:val="18"/>
        <w:szCs w:val="18"/>
      </w:rPr>
      <w:instrText xml:space="preserve"> PAGE </w:instrText>
    </w:r>
    <w:r w:rsidRPr="003209AF">
      <w:rPr>
        <w:rStyle w:val="PageNumber"/>
        <w:rFonts w:ascii="Times New Roman" w:hAnsi="Times New Roman"/>
        <w:sz w:val="18"/>
        <w:szCs w:val="18"/>
      </w:rPr>
      <w:fldChar w:fldCharType="separate"/>
    </w:r>
    <w:r w:rsidR="00C64579">
      <w:rPr>
        <w:rStyle w:val="PageNumber"/>
        <w:rFonts w:ascii="Times New Roman" w:hAnsi="Times New Roman"/>
        <w:noProof/>
        <w:sz w:val="18"/>
        <w:szCs w:val="18"/>
      </w:rPr>
      <w:t>1</w:t>
    </w:r>
    <w:r w:rsidRPr="003209AF">
      <w:rPr>
        <w:rStyle w:val="PageNumber"/>
        <w:rFonts w:ascii="Times New Roman" w:hAnsi="Times New Roman"/>
        <w:sz w:val="18"/>
        <w:szCs w:val="18"/>
      </w:rPr>
      <w:fldChar w:fldCharType="end"/>
    </w:r>
    <w:r w:rsidRPr="003209AF">
      <w:rPr>
        <w:rFonts w:ascii="Times New Roman" w:hAnsi="Times New Roman"/>
        <w:sz w:val="18"/>
        <w:szCs w:val="18"/>
      </w:rPr>
      <w:t xml:space="preserve"> of </w:t>
    </w:r>
    <w:r w:rsidRPr="003209AF">
      <w:rPr>
        <w:rFonts w:ascii="Times New Roman" w:hAnsi="Times New Roman"/>
        <w:sz w:val="18"/>
        <w:szCs w:val="18"/>
      </w:rPr>
      <w:fldChar w:fldCharType="begin"/>
    </w:r>
    <w:r w:rsidRPr="003209AF">
      <w:rPr>
        <w:rFonts w:ascii="Times New Roman" w:hAnsi="Times New Roman"/>
        <w:sz w:val="18"/>
        <w:szCs w:val="18"/>
      </w:rPr>
      <w:instrText xml:space="preserve"> NUMPAGES   \* MERGEFORMAT </w:instrText>
    </w:r>
    <w:r w:rsidRPr="003209AF">
      <w:rPr>
        <w:rFonts w:ascii="Times New Roman" w:hAnsi="Times New Roman"/>
        <w:sz w:val="18"/>
        <w:szCs w:val="18"/>
      </w:rPr>
      <w:fldChar w:fldCharType="separate"/>
    </w:r>
    <w:r w:rsidR="00C64579">
      <w:rPr>
        <w:rFonts w:ascii="Times New Roman" w:hAnsi="Times New Roman"/>
        <w:noProof/>
        <w:sz w:val="18"/>
        <w:szCs w:val="18"/>
      </w:rPr>
      <w:t>6</w:t>
    </w:r>
    <w:r w:rsidRPr="003209AF">
      <w:rPr>
        <w:rFonts w:ascii="Times New Roman" w:hAnsi="Times New Roman"/>
        <w:sz w:val="18"/>
        <w:szCs w:val="18"/>
      </w:rPr>
      <w:fldChar w:fldCharType="end"/>
    </w:r>
  </w:p>
  <w:p w14:paraId="174EBB06" w14:textId="6B1CC5F7" w:rsidR="009D079B" w:rsidRDefault="009D079B" w:rsidP="003209AF">
    <w:pPr>
      <w:pStyle w:val="Footer"/>
      <w:ind w:left="-360"/>
    </w:pPr>
    <w:r w:rsidRPr="003209AF">
      <w:rPr>
        <w:rFonts w:ascii="Times New Roman" w:hAnsi="Times New Roman"/>
        <w:sz w:val="18"/>
        <w:szCs w:val="18"/>
      </w:rPr>
      <w:t>Incorporated by reference in subsection 62-342.700(7), F.A.C. (</w:t>
    </w:r>
    <w:r w:rsidR="00F47900">
      <w:rPr>
        <w:rFonts w:ascii="Times New Roman" w:hAnsi="Times New Roman"/>
        <w:sz w:val="18"/>
        <w:szCs w:val="18"/>
      </w:rPr>
      <w:t>E</w:t>
    </w:r>
    <w:r w:rsidRPr="003209AF">
      <w:rPr>
        <w:rFonts w:ascii="Times New Roman" w:hAnsi="Times New Roman"/>
        <w:sz w:val="18"/>
        <w:szCs w:val="18"/>
      </w:rPr>
      <w:t>ffective date</w:t>
    </w:r>
    <w:r w:rsidR="00F47900">
      <w:rPr>
        <w:rFonts w:ascii="Times New Roman" w:hAnsi="Times New Roman"/>
        <w:sz w:val="18"/>
        <w:szCs w:val="18"/>
      </w:rPr>
      <w:t>: June 12, 2018</w:t>
    </w:r>
    <w:r w:rsidRPr="003209AF">
      <w:rPr>
        <w:rFonts w:ascii="Times New Roman" w:hAnsi="Times New Roman"/>
        <w:sz w:val="18"/>
        <w:szCs w:val="18"/>
      </w:rPr>
      <w:t xml:space="preserve">)   </w:t>
    </w:r>
    <w:r w:rsidRPr="003209AF">
      <w:rPr>
        <w:rFonts w:ascii="Times New Roman" w:hAnsi="Times New Roman"/>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D7CF1" w14:textId="77777777" w:rsidR="006826B0" w:rsidRDefault="006826B0" w:rsidP="004E7100">
      <w:pPr>
        <w:spacing w:after="0" w:line="240" w:lineRule="auto"/>
      </w:pPr>
      <w:r>
        <w:separator/>
      </w:r>
    </w:p>
  </w:footnote>
  <w:footnote w:type="continuationSeparator" w:id="0">
    <w:p w14:paraId="0C517D81" w14:textId="77777777" w:rsidR="006826B0" w:rsidRDefault="006826B0" w:rsidP="004E71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63AD"/>
    <w:multiLevelType w:val="hybridMultilevel"/>
    <w:tmpl w:val="D2B8551C"/>
    <w:lvl w:ilvl="0" w:tplc="345610AC">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A71E9A"/>
    <w:multiLevelType w:val="hybridMultilevel"/>
    <w:tmpl w:val="E7F2F2EE"/>
    <w:lvl w:ilvl="0" w:tplc="D818AE64">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586C93"/>
    <w:multiLevelType w:val="hybridMultilevel"/>
    <w:tmpl w:val="D494CBA2"/>
    <w:lvl w:ilvl="0" w:tplc="639E3F6E">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8D11ED4"/>
    <w:multiLevelType w:val="hybridMultilevel"/>
    <w:tmpl w:val="CFD84E3E"/>
    <w:lvl w:ilvl="0" w:tplc="4F84FD5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33195230">
    <w:abstractNumId w:val="1"/>
  </w:num>
  <w:num w:numId="2" w16cid:durableId="1168981037">
    <w:abstractNumId w:val="0"/>
  </w:num>
  <w:num w:numId="3" w16cid:durableId="2031372545">
    <w:abstractNumId w:val="3"/>
  </w:num>
  <w:num w:numId="4" w16cid:durableId="20499114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AFB"/>
    <w:rsid w:val="00016690"/>
    <w:rsid w:val="0002355A"/>
    <w:rsid w:val="00045FE7"/>
    <w:rsid w:val="00053B22"/>
    <w:rsid w:val="000560EE"/>
    <w:rsid w:val="00076284"/>
    <w:rsid w:val="0008288A"/>
    <w:rsid w:val="00086AB2"/>
    <w:rsid w:val="000878F3"/>
    <w:rsid w:val="000B00B9"/>
    <w:rsid w:val="000B2F27"/>
    <w:rsid w:val="000B688A"/>
    <w:rsid w:val="000C3094"/>
    <w:rsid w:val="000D0262"/>
    <w:rsid w:val="000E21DC"/>
    <w:rsid w:val="000E5F38"/>
    <w:rsid w:val="000F08FA"/>
    <w:rsid w:val="000F16FD"/>
    <w:rsid w:val="000F4723"/>
    <w:rsid w:val="000F5199"/>
    <w:rsid w:val="001133E8"/>
    <w:rsid w:val="00115303"/>
    <w:rsid w:val="0012249E"/>
    <w:rsid w:val="001234C7"/>
    <w:rsid w:val="0013055B"/>
    <w:rsid w:val="0014235F"/>
    <w:rsid w:val="00147FEE"/>
    <w:rsid w:val="00151528"/>
    <w:rsid w:val="00180852"/>
    <w:rsid w:val="00181FC6"/>
    <w:rsid w:val="00184FB5"/>
    <w:rsid w:val="001A4F4B"/>
    <w:rsid w:val="001A65F4"/>
    <w:rsid w:val="001B18A7"/>
    <w:rsid w:val="001C345D"/>
    <w:rsid w:val="001D0226"/>
    <w:rsid w:val="001D27DB"/>
    <w:rsid w:val="001D4311"/>
    <w:rsid w:val="001E09C1"/>
    <w:rsid w:val="001E2BE6"/>
    <w:rsid w:val="001E3AEC"/>
    <w:rsid w:val="001E7AEE"/>
    <w:rsid w:val="001F182A"/>
    <w:rsid w:val="001F2666"/>
    <w:rsid w:val="001F7B71"/>
    <w:rsid w:val="00201CA6"/>
    <w:rsid w:val="002162CE"/>
    <w:rsid w:val="00216E22"/>
    <w:rsid w:val="0022518D"/>
    <w:rsid w:val="002270BA"/>
    <w:rsid w:val="0023300B"/>
    <w:rsid w:val="0024366F"/>
    <w:rsid w:val="002454C0"/>
    <w:rsid w:val="00247422"/>
    <w:rsid w:val="00254471"/>
    <w:rsid w:val="0025686F"/>
    <w:rsid w:val="00260151"/>
    <w:rsid w:val="0026046F"/>
    <w:rsid w:val="00260BE0"/>
    <w:rsid w:val="002627E2"/>
    <w:rsid w:val="0026499F"/>
    <w:rsid w:val="00280CB0"/>
    <w:rsid w:val="00281C9A"/>
    <w:rsid w:val="002850B8"/>
    <w:rsid w:val="002A1654"/>
    <w:rsid w:val="002A3B8C"/>
    <w:rsid w:val="002A6848"/>
    <w:rsid w:val="002C3182"/>
    <w:rsid w:val="002C5443"/>
    <w:rsid w:val="002D0C35"/>
    <w:rsid w:val="002E14F2"/>
    <w:rsid w:val="002E4060"/>
    <w:rsid w:val="00300767"/>
    <w:rsid w:val="00312416"/>
    <w:rsid w:val="003149A8"/>
    <w:rsid w:val="00317FAF"/>
    <w:rsid w:val="003209AF"/>
    <w:rsid w:val="00333005"/>
    <w:rsid w:val="003412DE"/>
    <w:rsid w:val="00344C8E"/>
    <w:rsid w:val="003456F5"/>
    <w:rsid w:val="00351D02"/>
    <w:rsid w:val="003523BA"/>
    <w:rsid w:val="00354E83"/>
    <w:rsid w:val="0035532F"/>
    <w:rsid w:val="00356F86"/>
    <w:rsid w:val="003616A5"/>
    <w:rsid w:val="003637B6"/>
    <w:rsid w:val="00363DD7"/>
    <w:rsid w:val="00370F4E"/>
    <w:rsid w:val="0037684C"/>
    <w:rsid w:val="00387042"/>
    <w:rsid w:val="003932B0"/>
    <w:rsid w:val="003A15BF"/>
    <w:rsid w:val="003A31D1"/>
    <w:rsid w:val="003A4082"/>
    <w:rsid w:val="003A6C5B"/>
    <w:rsid w:val="003B584F"/>
    <w:rsid w:val="003D1D96"/>
    <w:rsid w:val="003F5167"/>
    <w:rsid w:val="003F682C"/>
    <w:rsid w:val="003F7517"/>
    <w:rsid w:val="00405E99"/>
    <w:rsid w:val="004117D4"/>
    <w:rsid w:val="00411AAE"/>
    <w:rsid w:val="004139D0"/>
    <w:rsid w:val="00415D06"/>
    <w:rsid w:val="00417ACD"/>
    <w:rsid w:val="00435DA1"/>
    <w:rsid w:val="00442CDB"/>
    <w:rsid w:val="00451BFC"/>
    <w:rsid w:val="00455C5D"/>
    <w:rsid w:val="00465FC8"/>
    <w:rsid w:val="00466C0C"/>
    <w:rsid w:val="00467FBB"/>
    <w:rsid w:val="0047093E"/>
    <w:rsid w:val="00471947"/>
    <w:rsid w:val="00471C6E"/>
    <w:rsid w:val="00480A42"/>
    <w:rsid w:val="00481C74"/>
    <w:rsid w:val="00486873"/>
    <w:rsid w:val="00491FCB"/>
    <w:rsid w:val="00492E50"/>
    <w:rsid w:val="00497A6A"/>
    <w:rsid w:val="004A535B"/>
    <w:rsid w:val="004B377B"/>
    <w:rsid w:val="004B433C"/>
    <w:rsid w:val="004B4A5E"/>
    <w:rsid w:val="004B4DF7"/>
    <w:rsid w:val="004C0E98"/>
    <w:rsid w:val="004C4DA8"/>
    <w:rsid w:val="004D0905"/>
    <w:rsid w:val="004D74D6"/>
    <w:rsid w:val="004E39FE"/>
    <w:rsid w:val="004E7100"/>
    <w:rsid w:val="004F4969"/>
    <w:rsid w:val="004F6A1F"/>
    <w:rsid w:val="00503992"/>
    <w:rsid w:val="00525707"/>
    <w:rsid w:val="005662BA"/>
    <w:rsid w:val="00567660"/>
    <w:rsid w:val="00570F4E"/>
    <w:rsid w:val="00574D11"/>
    <w:rsid w:val="00583F93"/>
    <w:rsid w:val="00586739"/>
    <w:rsid w:val="00586B82"/>
    <w:rsid w:val="005875B6"/>
    <w:rsid w:val="00593E09"/>
    <w:rsid w:val="005A367F"/>
    <w:rsid w:val="005B6527"/>
    <w:rsid w:val="005C0A84"/>
    <w:rsid w:val="005C3AD4"/>
    <w:rsid w:val="005D1154"/>
    <w:rsid w:val="005E0AE6"/>
    <w:rsid w:val="005F732D"/>
    <w:rsid w:val="005F7F4D"/>
    <w:rsid w:val="00600186"/>
    <w:rsid w:val="00601B43"/>
    <w:rsid w:val="00604CE6"/>
    <w:rsid w:val="00617227"/>
    <w:rsid w:val="00623867"/>
    <w:rsid w:val="006247DD"/>
    <w:rsid w:val="00631456"/>
    <w:rsid w:val="00634739"/>
    <w:rsid w:val="006513ED"/>
    <w:rsid w:val="006526C9"/>
    <w:rsid w:val="00664EA5"/>
    <w:rsid w:val="0067346A"/>
    <w:rsid w:val="006751E6"/>
    <w:rsid w:val="00676433"/>
    <w:rsid w:val="006826B0"/>
    <w:rsid w:val="00682993"/>
    <w:rsid w:val="006831B7"/>
    <w:rsid w:val="0069361C"/>
    <w:rsid w:val="00697843"/>
    <w:rsid w:val="00697AC2"/>
    <w:rsid w:val="006A417D"/>
    <w:rsid w:val="006B503E"/>
    <w:rsid w:val="006B7175"/>
    <w:rsid w:val="006C122D"/>
    <w:rsid w:val="006C63E3"/>
    <w:rsid w:val="006E07BA"/>
    <w:rsid w:val="006E21FC"/>
    <w:rsid w:val="006E28E4"/>
    <w:rsid w:val="006E6D91"/>
    <w:rsid w:val="006E737D"/>
    <w:rsid w:val="006F2449"/>
    <w:rsid w:val="006F6B24"/>
    <w:rsid w:val="00704A97"/>
    <w:rsid w:val="00705882"/>
    <w:rsid w:val="00714F2F"/>
    <w:rsid w:val="00723F82"/>
    <w:rsid w:val="00725E60"/>
    <w:rsid w:val="007267EA"/>
    <w:rsid w:val="0074225A"/>
    <w:rsid w:val="00745618"/>
    <w:rsid w:val="00745EDA"/>
    <w:rsid w:val="0075190B"/>
    <w:rsid w:val="00752783"/>
    <w:rsid w:val="00766383"/>
    <w:rsid w:val="00775BD8"/>
    <w:rsid w:val="007840C8"/>
    <w:rsid w:val="007864A0"/>
    <w:rsid w:val="007943B7"/>
    <w:rsid w:val="00794852"/>
    <w:rsid w:val="0079589A"/>
    <w:rsid w:val="007A3413"/>
    <w:rsid w:val="007A58C3"/>
    <w:rsid w:val="007C110F"/>
    <w:rsid w:val="007D1C76"/>
    <w:rsid w:val="007D7B71"/>
    <w:rsid w:val="007E1134"/>
    <w:rsid w:val="007E5F14"/>
    <w:rsid w:val="007F602C"/>
    <w:rsid w:val="00804F75"/>
    <w:rsid w:val="00811B99"/>
    <w:rsid w:val="008152A6"/>
    <w:rsid w:val="00826AD6"/>
    <w:rsid w:val="0083036D"/>
    <w:rsid w:val="0084115D"/>
    <w:rsid w:val="00854112"/>
    <w:rsid w:val="00855BCD"/>
    <w:rsid w:val="00862020"/>
    <w:rsid w:val="00862F71"/>
    <w:rsid w:val="008652DC"/>
    <w:rsid w:val="008727E2"/>
    <w:rsid w:val="008729A0"/>
    <w:rsid w:val="00872AC8"/>
    <w:rsid w:val="00876CC4"/>
    <w:rsid w:val="00884435"/>
    <w:rsid w:val="00886B11"/>
    <w:rsid w:val="00891F88"/>
    <w:rsid w:val="0089360A"/>
    <w:rsid w:val="0089572A"/>
    <w:rsid w:val="00897F10"/>
    <w:rsid w:val="008A2170"/>
    <w:rsid w:val="008A5143"/>
    <w:rsid w:val="008B5DCD"/>
    <w:rsid w:val="008C10A4"/>
    <w:rsid w:val="008C79A2"/>
    <w:rsid w:val="008C7AF3"/>
    <w:rsid w:val="008D0C7F"/>
    <w:rsid w:val="008D1D6D"/>
    <w:rsid w:val="008D29BD"/>
    <w:rsid w:val="008D2EBD"/>
    <w:rsid w:val="008D7CC3"/>
    <w:rsid w:val="00920832"/>
    <w:rsid w:val="00921A49"/>
    <w:rsid w:val="009251A9"/>
    <w:rsid w:val="00926ADE"/>
    <w:rsid w:val="00932108"/>
    <w:rsid w:val="009538DF"/>
    <w:rsid w:val="00955D4B"/>
    <w:rsid w:val="00961531"/>
    <w:rsid w:val="00964D00"/>
    <w:rsid w:val="00971E7A"/>
    <w:rsid w:val="00973F34"/>
    <w:rsid w:val="009833DB"/>
    <w:rsid w:val="00995B1D"/>
    <w:rsid w:val="009B0776"/>
    <w:rsid w:val="009B1C50"/>
    <w:rsid w:val="009B4C62"/>
    <w:rsid w:val="009B5329"/>
    <w:rsid w:val="009B7565"/>
    <w:rsid w:val="009C22A9"/>
    <w:rsid w:val="009C419E"/>
    <w:rsid w:val="009D01C6"/>
    <w:rsid w:val="009D05BB"/>
    <w:rsid w:val="009D079B"/>
    <w:rsid w:val="009E0DD2"/>
    <w:rsid w:val="009E5525"/>
    <w:rsid w:val="009F770F"/>
    <w:rsid w:val="00A0047F"/>
    <w:rsid w:val="00A02D89"/>
    <w:rsid w:val="00A0799B"/>
    <w:rsid w:val="00A40981"/>
    <w:rsid w:val="00A4214F"/>
    <w:rsid w:val="00A44D64"/>
    <w:rsid w:val="00A45C5F"/>
    <w:rsid w:val="00A55319"/>
    <w:rsid w:val="00A65953"/>
    <w:rsid w:val="00A70380"/>
    <w:rsid w:val="00A70B3E"/>
    <w:rsid w:val="00A72151"/>
    <w:rsid w:val="00A75739"/>
    <w:rsid w:val="00A768AD"/>
    <w:rsid w:val="00A82182"/>
    <w:rsid w:val="00A9062F"/>
    <w:rsid w:val="00A92911"/>
    <w:rsid w:val="00A946D7"/>
    <w:rsid w:val="00A951AB"/>
    <w:rsid w:val="00A955D3"/>
    <w:rsid w:val="00AA13A8"/>
    <w:rsid w:val="00AA3867"/>
    <w:rsid w:val="00AA7A27"/>
    <w:rsid w:val="00AB2974"/>
    <w:rsid w:val="00AB38D6"/>
    <w:rsid w:val="00AC7ACD"/>
    <w:rsid w:val="00AE74F4"/>
    <w:rsid w:val="00AF6392"/>
    <w:rsid w:val="00AF7F9F"/>
    <w:rsid w:val="00B045A2"/>
    <w:rsid w:val="00B3104E"/>
    <w:rsid w:val="00B3176C"/>
    <w:rsid w:val="00B442A2"/>
    <w:rsid w:val="00B57B86"/>
    <w:rsid w:val="00B60650"/>
    <w:rsid w:val="00B74D42"/>
    <w:rsid w:val="00B80C57"/>
    <w:rsid w:val="00B9312B"/>
    <w:rsid w:val="00B976F5"/>
    <w:rsid w:val="00BA1919"/>
    <w:rsid w:val="00BA43DB"/>
    <w:rsid w:val="00BA596A"/>
    <w:rsid w:val="00BB36C0"/>
    <w:rsid w:val="00BC0465"/>
    <w:rsid w:val="00BC1A6E"/>
    <w:rsid w:val="00BC6676"/>
    <w:rsid w:val="00BD08DB"/>
    <w:rsid w:val="00BE6192"/>
    <w:rsid w:val="00BE7AEB"/>
    <w:rsid w:val="00C00F19"/>
    <w:rsid w:val="00C13521"/>
    <w:rsid w:val="00C21D16"/>
    <w:rsid w:val="00C2334D"/>
    <w:rsid w:val="00C23363"/>
    <w:rsid w:val="00C25CC5"/>
    <w:rsid w:val="00C31153"/>
    <w:rsid w:val="00C448AD"/>
    <w:rsid w:val="00C44955"/>
    <w:rsid w:val="00C51993"/>
    <w:rsid w:val="00C64579"/>
    <w:rsid w:val="00C707E0"/>
    <w:rsid w:val="00C74B69"/>
    <w:rsid w:val="00C86C84"/>
    <w:rsid w:val="00C8709E"/>
    <w:rsid w:val="00C96BF4"/>
    <w:rsid w:val="00CB386E"/>
    <w:rsid w:val="00CE07D2"/>
    <w:rsid w:val="00CE0D6B"/>
    <w:rsid w:val="00CE2767"/>
    <w:rsid w:val="00CE3E7E"/>
    <w:rsid w:val="00CE7095"/>
    <w:rsid w:val="00CF4396"/>
    <w:rsid w:val="00CF6250"/>
    <w:rsid w:val="00D0078C"/>
    <w:rsid w:val="00D0747D"/>
    <w:rsid w:val="00D112E3"/>
    <w:rsid w:val="00D14402"/>
    <w:rsid w:val="00D21563"/>
    <w:rsid w:val="00D25346"/>
    <w:rsid w:val="00D37718"/>
    <w:rsid w:val="00D61079"/>
    <w:rsid w:val="00D83899"/>
    <w:rsid w:val="00D976F5"/>
    <w:rsid w:val="00DA14EB"/>
    <w:rsid w:val="00DA4F21"/>
    <w:rsid w:val="00DD01F5"/>
    <w:rsid w:val="00DD5A47"/>
    <w:rsid w:val="00DE2FA1"/>
    <w:rsid w:val="00DF48D4"/>
    <w:rsid w:val="00DF550C"/>
    <w:rsid w:val="00DF68A6"/>
    <w:rsid w:val="00E11285"/>
    <w:rsid w:val="00E216E2"/>
    <w:rsid w:val="00E25ED7"/>
    <w:rsid w:val="00E3013A"/>
    <w:rsid w:val="00E336F1"/>
    <w:rsid w:val="00E37A0C"/>
    <w:rsid w:val="00E40723"/>
    <w:rsid w:val="00E42330"/>
    <w:rsid w:val="00E476FB"/>
    <w:rsid w:val="00E52063"/>
    <w:rsid w:val="00E63ACF"/>
    <w:rsid w:val="00E70084"/>
    <w:rsid w:val="00E7678E"/>
    <w:rsid w:val="00E927AB"/>
    <w:rsid w:val="00E96DE0"/>
    <w:rsid w:val="00E97781"/>
    <w:rsid w:val="00EA42DA"/>
    <w:rsid w:val="00EB27C8"/>
    <w:rsid w:val="00EB72AE"/>
    <w:rsid w:val="00EC008F"/>
    <w:rsid w:val="00EC4E0F"/>
    <w:rsid w:val="00ED50C3"/>
    <w:rsid w:val="00ED7484"/>
    <w:rsid w:val="00EE3AFB"/>
    <w:rsid w:val="00EE713C"/>
    <w:rsid w:val="00EF770A"/>
    <w:rsid w:val="00F176CD"/>
    <w:rsid w:val="00F22B58"/>
    <w:rsid w:val="00F30302"/>
    <w:rsid w:val="00F45F0F"/>
    <w:rsid w:val="00F47900"/>
    <w:rsid w:val="00F513A0"/>
    <w:rsid w:val="00F51D25"/>
    <w:rsid w:val="00F55FC3"/>
    <w:rsid w:val="00F62C0E"/>
    <w:rsid w:val="00F71799"/>
    <w:rsid w:val="00F9609A"/>
    <w:rsid w:val="00F96B99"/>
    <w:rsid w:val="00FA5AFE"/>
    <w:rsid w:val="00FA7202"/>
    <w:rsid w:val="00FC1EE5"/>
    <w:rsid w:val="00FC6309"/>
    <w:rsid w:val="00FD3AE3"/>
    <w:rsid w:val="00FE1F62"/>
    <w:rsid w:val="00FE57D4"/>
    <w:rsid w:val="00FE6BB8"/>
    <w:rsid w:val="00FE7C74"/>
    <w:rsid w:val="00FF652F"/>
    <w:rsid w:val="0898D41D"/>
    <w:rsid w:val="5F6B3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D4868E"/>
  <w15:docId w15:val="{6A62A9DC-720F-4EAA-B02C-002429C93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84FB5"/>
    <w:rPr>
      <w:sz w:val="16"/>
      <w:szCs w:val="16"/>
    </w:rPr>
  </w:style>
  <w:style w:type="paragraph" w:styleId="CommentText">
    <w:name w:val="annotation text"/>
    <w:basedOn w:val="Normal"/>
    <w:link w:val="CommentTextChar"/>
    <w:uiPriority w:val="99"/>
    <w:unhideWhenUsed/>
    <w:rsid w:val="00184FB5"/>
    <w:pPr>
      <w:spacing w:line="240" w:lineRule="auto"/>
    </w:pPr>
    <w:rPr>
      <w:sz w:val="20"/>
      <w:szCs w:val="20"/>
    </w:rPr>
  </w:style>
  <w:style w:type="character" w:customStyle="1" w:styleId="CommentTextChar">
    <w:name w:val="Comment Text Char"/>
    <w:basedOn w:val="DefaultParagraphFont"/>
    <w:link w:val="CommentText"/>
    <w:uiPriority w:val="99"/>
    <w:rsid w:val="00184FB5"/>
    <w:rPr>
      <w:sz w:val="20"/>
      <w:szCs w:val="20"/>
    </w:rPr>
  </w:style>
  <w:style w:type="paragraph" w:styleId="CommentSubject">
    <w:name w:val="annotation subject"/>
    <w:basedOn w:val="CommentText"/>
    <w:next w:val="CommentText"/>
    <w:link w:val="CommentSubjectChar"/>
    <w:uiPriority w:val="99"/>
    <w:semiHidden/>
    <w:unhideWhenUsed/>
    <w:rsid w:val="00184FB5"/>
    <w:rPr>
      <w:b/>
      <w:bCs/>
    </w:rPr>
  </w:style>
  <w:style w:type="character" w:customStyle="1" w:styleId="CommentSubjectChar">
    <w:name w:val="Comment Subject Char"/>
    <w:basedOn w:val="CommentTextChar"/>
    <w:link w:val="CommentSubject"/>
    <w:uiPriority w:val="99"/>
    <w:semiHidden/>
    <w:rsid w:val="00184FB5"/>
    <w:rPr>
      <w:b/>
      <w:bCs/>
      <w:sz w:val="20"/>
      <w:szCs w:val="20"/>
    </w:rPr>
  </w:style>
  <w:style w:type="paragraph" w:styleId="BalloonText">
    <w:name w:val="Balloon Text"/>
    <w:basedOn w:val="Normal"/>
    <w:link w:val="BalloonTextChar"/>
    <w:uiPriority w:val="99"/>
    <w:semiHidden/>
    <w:unhideWhenUsed/>
    <w:rsid w:val="00184F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4FB5"/>
    <w:rPr>
      <w:rFonts w:ascii="Segoe UI" w:hAnsi="Segoe UI" w:cs="Segoe UI"/>
      <w:sz w:val="18"/>
      <w:szCs w:val="18"/>
    </w:rPr>
  </w:style>
  <w:style w:type="character" w:styleId="SubtleEmphasis">
    <w:name w:val="Subtle Emphasis"/>
    <w:basedOn w:val="DefaultParagraphFont"/>
    <w:uiPriority w:val="19"/>
    <w:qFormat/>
    <w:rsid w:val="00D0078C"/>
    <w:rPr>
      <w:i/>
      <w:iCs/>
      <w:color w:val="404040" w:themeColor="text1" w:themeTint="BF"/>
    </w:rPr>
  </w:style>
  <w:style w:type="paragraph" w:styleId="Header">
    <w:name w:val="header"/>
    <w:basedOn w:val="Normal"/>
    <w:link w:val="HeaderChar"/>
    <w:uiPriority w:val="99"/>
    <w:unhideWhenUsed/>
    <w:rsid w:val="004E71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7100"/>
  </w:style>
  <w:style w:type="paragraph" w:styleId="Footer">
    <w:name w:val="footer"/>
    <w:basedOn w:val="Normal"/>
    <w:link w:val="FooterChar"/>
    <w:unhideWhenUsed/>
    <w:rsid w:val="004E7100"/>
    <w:pPr>
      <w:tabs>
        <w:tab w:val="center" w:pos="4680"/>
        <w:tab w:val="right" w:pos="9360"/>
      </w:tabs>
      <w:spacing w:after="0" w:line="240" w:lineRule="auto"/>
    </w:pPr>
  </w:style>
  <w:style w:type="character" w:customStyle="1" w:styleId="FooterChar">
    <w:name w:val="Footer Char"/>
    <w:basedOn w:val="DefaultParagraphFont"/>
    <w:link w:val="Footer"/>
    <w:rsid w:val="004E7100"/>
  </w:style>
  <w:style w:type="character" w:styleId="PageNumber">
    <w:name w:val="page number"/>
    <w:basedOn w:val="DefaultParagraphFont"/>
    <w:rsid w:val="003209AF"/>
  </w:style>
  <w:style w:type="paragraph" w:styleId="ListParagraph">
    <w:name w:val="List Paragraph"/>
    <w:basedOn w:val="Normal"/>
    <w:uiPriority w:val="34"/>
    <w:qFormat/>
    <w:rsid w:val="00317F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984145">
      <w:bodyDiv w:val="1"/>
      <w:marLeft w:val="0"/>
      <w:marRight w:val="0"/>
      <w:marTop w:val="0"/>
      <w:marBottom w:val="0"/>
      <w:divBdr>
        <w:top w:val="none" w:sz="0" w:space="0" w:color="auto"/>
        <w:left w:val="none" w:sz="0" w:space="0" w:color="auto"/>
        <w:bottom w:val="none" w:sz="0" w:space="0" w:color="auto"/>
        <w:right w:val="none" w:sz="0" w:space="0" w:color="auto"/>
      </w:divBdr>
    </w:div>
    <w:div w:id="580023675">
      <w:bodyDiv w:val="1"/>
      <w:marLeft w:val="0"/>
      <w:marRight w:val="0"/>
      <w:marTop w:val="0"/>
      <w:marBottom w:val="0"/>
      <w:divBdr>
        <w:top w:val="none" w:sz="0" w:space="0" w:color="auto"/>
        <w:left w:val="none" w:sz="0" w:space="0" w:color="auto"/>
        <w:bottom w:val="none" w:sz="0" w:space="0" w:color="auto"/>
        <w:right w:val="none" w:sz="0" w:space="0" w:color="auto"/>
      </w:divBdr>
    </w:div>
    <w:div w:id="1189222125">
      <w:bodyDiv w:val="1"/>
      <w:marLeft w:val="0"/>
      <w:marRight w:val="0"/>
      <w:marTop w:val="0"/>
      <w:marBottom w:val="0"/>
      <w:divBdr>
        <w:top w:val="none" w:sz="0" w:space="0" w:color="auto"/>
        <w:left w:val="none" w:sz="0" w:space="0" w:color="auto"/>
        <w:bottom w:val="none" w:sz="0" w:space="0" w:color="auto"/>
        <w:right w:val="none" w:sz="0" w:space="0" w:color="auto"/>
      </w:divBdr>
    </w:div>
    <w:div w:id="1316029873">
      <w:bodyDiv w:val="1"/>
      <w:marLeft w:val="0"/>
      <w:marRight w:val="0"/>
      <w:marTop w:val="0"/>
      <w:marBottom w:val="0"/>
      <w:divBdr>
        <w:top w:val="none" w:sz="0" w:space="0" w:color="auto"/>
        <w:left w:val="none" w:sz="0" w:space="0" w:color="auto"/>
        <w:bottom w:val="none" w:sz="0" w:space="0" w:color="auto"/>
        <w:right w:val="none" w:sz="0" w:space="0" w:color="auto"/>
      </w:divBdr>
    </w:div>
    <w:div w:id="1530606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ed83551b-1c74-4eb0-a689-e3b00317a30f">NPVFY6KNS3ZM-803-131</_dlc_DocId>
    <_dlc_DocIdUrl xmlns="ed83551b-1c74-4eb0-a689-e3b00317a30f">
      <Url>https://floridadep.sharepoint.com/wrm/shdsvcs/rules/_layouts/15/DocIdRedir.aspx?ID=NPVFY6KNS3ZM-803-131</Url>
      <Description>NPVFY6KNS3ZM-803-131</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74E1BECB216D458FCE994EBE2023B9" ma:contentTypeVersion="4" ma:contentTypeDescription="Create a new document." ma:contentTypeScope="" ma:versionID="e366625384c00c7e64adf5707a2377db">
  <xsd:schema xmlns:xsd="http://www.w3.org/2001/XMLSchema" xmlns:xs="http://www.w3.org/2001/XMLSchema" xmlns:p="http://schemas.microsoft.com/office/2006/metadata/properties" xmlns:ns2="ed83551b-1c74-4eb0-a689-e3b00317a30f" xmlns:ns3="0b925ca8-ae25-48f3-99d2-fbd889927347" targetNamespace="http://schemas.microsoft.com/office/2006/metadata/properties" ma:root="true" ma:fieldsID="faeb8325e3d290597e0bb03997ce7267" ns2:_="" ns3:_="">
    <xsd:import namespace="ed83551b-1c74-4eb0-a689-e3b00317a30f"/>
    <xsd:import namespace="0b925ca8-ae25-48f3-99d2-fbd889927347"/>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3551b-1c74-4eb0-a689-e3b00317a30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925ca8-ae25-48f3-99d2-fbd889927347"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B42F5C-FB7F-4751-9087-EC403D4766ED}">
  <ds:schemaRefs>
    <ds:schemaRef ds:uri="http://schemas.openxmlformats.org/officeDocument/2006/bibliography"/>
  </ds:schemaRefs>
</ds:datastoreItem>
</file>

<file path=customXml/itemProps2.xml><?xml version="1.0" encoding="utf-8"?>
<ds:datastoreItem xmlns:ds="http://schemas.openxmlformats.org/officeDocument/2006/customXml" ds:itemID="{F971BC13-9018-406E-BA18-6120F82DE2C4}">
  <ds:schemaRefs>
    <ds:schemaRef ds:uri="http://schemas.microsoft.com/sharepoint/events"/>
  </ds:schemaRefs>
</ds:datastoreItem>
</file>

<file path=customXml/itemProps3.xml><?xml version="1.0" encoding="utf-8"?>
<ds:datastoreItem xmlns:ds="http://schemas.openxmlformats.org/officeDocument/2006/customXml" ds:itemID="{CE445774-F2D1-4632-8554-22784E51248F}">
  <ds:schemaRefs>
    <ds:schemaRef ds:uri="http://schemas.microsoft.com/sharepoint/v3/contenttype/forms"/>
  </ds:schemaRefs>
</ds:datastoreItem>
</file>

<file path=customXml/itemProps4.xml><?xml version="1.0" encoding="utf-8"?>
<ds:datastoreItem xmlns:ds="http://schemas.openxmlformats.org/officeDocument/2006/customXml" ds:itemID="{AF2430FD-300C-42B9-A833-A833C89B9844}">
  <ds:schemaRefs>
    <ds:schemaRef ds:uri="http://schemas.microsoft.com/office/2006/metadata/properties"/>
    <ds:schemaRef ds:uri="http://schemas.microsoft.com/office/infopath/2007/PartnerControls"/>
    <ds:schemaRef ds:uri="ed83551b-1c74-4eb0-a689-e3b00317a30f"/>
  </ds:schemaRefs>
</ds:datastoreItem>
</file>

<file path=customXml/itemProps5.xml><?xml version="1.0" encoding="utf-8"?>
<ds:datastoreItem xmlns:ds="http://schemas.openxmlformats.org/officeDocument/2006/customXml" ds:itemID="{FE3A0447-034B-4A09-A6A3-B05F1CA2F9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83551b-1c74-4eb0-a689-e3b00317a30f"/>
    <ds:schemaRef ds:uri="0b925ca8-ae25-48f3-99d2-fbd8899273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2483</Words>
  <Characters>14155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Tauxe, Vicki</dc:creator>
  <cp:lastModifiedBy>Elliott, Jordan</cp:lastModifiedBy>
  <cp:revision>2</cp:revision>
  <cp:lastPrinted>2017-04-03T16:39:00Z</cp:lastPrinted>
  <dcterms:created xsi:type="dcterms:W3CDTF">2025-12-16T16:20:00Z</dcterms:created>
  <dcterms:modified xsi:type="dcterms:W3CDTF">2025-12-16T16:20:00Z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0x0101006374E1BECB216D458FCE994EBE2023B9</vt:lpwstr>
  </property>
  <property fmtid="{D5CDD505-2E9C-101B-9397-08002B2CF9AE}" pid="3" name="_dlc_DocIdItemGuid">
    <vt:lpwstr>2caca314-d267-44c0-9f1c-00e0e9e1b3b4</vt:lpwstr>
  </property>
</Properties>
</file>