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13F0" w14:textId="68E182F0" w:rsidR="00C20D86" w:rsidRPr="006F1B24" w:rsidRDefault="00E06D7B" w:rsidP="00C20D86">
      <w:pPr>
        <w:pStyle w:val="Heading2"/>
      </w:pPr>
      <w:bookmarkStart w:id="0" w:name="_Toc477955206"/>
      <w:r w:rsidRPr="00750D1A">
        <w:t xml:space="preserve">Attachment </w:t>
      </w:r>
      <w:r>
        <w:t>3</w:t>
      </w:r>
      <w:r w:rsidR="004A3BDC">
        <w:t>3</w:t>
      </w:r>
      <w:r w:rsidR="00184EA1">
        <w:t>:</w:t>
      </w:r>
      <w:r w:rsidRPr="00750D1A">
        <w:t xml:space="preserve"> </w:t>
      </w:r>
      <w:r w:rsidR="005F43F5">
        <w:t xml:space="preserve">  </w:t>
      </w:r>
      <w:bookmarkStart w:id="1" w:name="_GoBack"/>
      <w:bookmarkEnd w:id="1"/>
      <w:r w:rsidRPr="00750D1A">
        <w:t xml:space="preserve">Procedure </w:t>
      </w:r>
      <w:r w:rsidR="005F43F5">
        <w:t>f</w:t>
      </w:r>
      <w:r w:rsidRPr="00750D1A">
        <w:t xml:space="preserve">or Use </w:t>
      </w:r>
      <w:r w:rsidR="005F43F5">
        <w:t>o</w:t>
      </w:r>
      <w:r w:rsidRPr="00750D1A">
        <w:t xml:space="preserve">f </w:t>
      </w:r>
      <w:r>
        <w:t xml:space="preserve">FDEP </w:t>
      </w:r>
      <w:r w:rsidR="005F43F5">
        <w:t>a</w:t>
      </w:r>
      <w:r>
        <w:t xml:space="preserve">nd FDOT </w:t>
      </w:r>
      <w:r w:rsidRPr="00750D1A">
        <w:t>M</w:t>
      </w:r>
      <w:r>
        <w:t>OU</w:t>
      </w:r>
      <w:bookmarkEnd w:id="0"/>
    </w:p>
    <w:p w14:paraId="1B07CDAF" w14:textId="41975210" w:rsidR="00C20D86" w:rsidRDefault="00C20D86" w:rsidP="00C20D86">
      <w:pPr>
        <w:rPr>
          <w:color w:val="000000" w:themeColor="text1"/>
          <w:sz w:val="24"/>
          <w:szCs w:val="24"/>
        </w:rPr>
      </w:pPr>
    </w:p>
    <w:p w14:paraId="53ED9868" w14:textId="77777777" w:rsidR="004A4735" w:rsidRDefault="004A4735" w:rsidP="004A47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following is the procedure for the use of the MOU as an institutional control on contaminated FDEP Right of Way property.  The following actions should take place in order.</w:t>
      </w:r>
    </w:p>
    <w:p w14:paraId="5CFCAA2B" w14:textId="77777777" w:rsidR="004A4735" w:rsidRDefault="004A4735" w:rsidP="004A4735">
      <w:pPr>
        <w:rPr>
          <w:rFonts w:cs="Arial"/>
          <w:sz w:val="24"/>
          <w:szCs w:val="24"/>
        </w:rPr>
      </w:pPr>
    </w:p>
    <w:p w14:paraId="64190C09" w14:textId="77777777" w:rsidR="004A4735" w:rsidRDefault="004A4735" w:rsidP="004A47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The Responsible Party (RP)/Discharger should submit a proposal to FDEP for a Conditional Site Rehabilitation Completion Order (CSRCO) that includes information for FDOT Right of Way (ROW) property.  The proposal for the FDOT ROW portion should include:</w:t>
      </w:r>
    </w:p>
    <w:p w14:paraId="2FEF9BFF" w14:textId="77777777" w:rsidR="004A4735" w:rsidRPr="00EF5445" w:rsidRDefault="004A4735" w:rsidP="004A4735">
      <w:pPr>
        <w:pStyle w:val="ListParagraph"/>
        <w:numPr>
          <w:ilvl w:val="0"/>
          <w:numId w:val="51"/>
        </w:numPr>
        <w:ind w:left="72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>Special purpose survey, boundary survey or sketch and description as defined under Chapter 5J-17, F.A.C., tied to the FDOT bearing base, and station and offset, and GPS coordinate information   showing the map note;</w:t>
      </w:r>
    </w:p>
    <w:p w14:paraId="1640609A" w14:textId="77777777" w:rsidR="004A4735" w:rsidRPr="00EF5445" w:rsidRDefault="004A4735" w:rsidP="004A4735">
      <w:pPr>
        <w:pStyle w:val="ListParagraph"/>
        <w:numPr>
          <w:ilvl w:val="0"/>
          <w:numId w:val="51"/>
        </w:numPr>
        <w:overflowPunct/>
        <w:autoSpaceDE/>
        <w:adjustRightInd/>
        <w:ind w:left="72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>Summary of soil and/or groundwater data;</w:t>
      </w:r>
    </w:p>
    <w:p w14:paraId="3EC6BB0D" w14:textId="77777777" w:rsidR="004A4735" w:rsidRPr="00EF5445" w:rsidRDefault="004A4735" w:rsidP="004A4735">
      <w:pPr>
        <w:pStyle w:val="ListParagraph"/>
        <w:numPr>
          <w:ilvl w:val="0"/>
          <w:numId w:val="51"/>
        </w:numPr>
        <w:ind w:left="72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>Legal description and map note restricted area;</w:t>
      </w:r>
    </w:p>
    <w:p w14:paraId="6902CA05" w14:textId="77777777" w:rsidR="004A4735" w:rsidRPr="00EF5445" w:rsidRDefault="004A4735" w:rsidP="004A4735">
      <w:pPr>
        <w:pStyle w:val="ListParagraph"/>
        <w:numPr>
          <w:ilvl w:val="0"/>
          <w:numId w:val="51"/>
        </w:numPr>
        <w:ind w:left="72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>Proposed restrictions and requirements;</w:t>
      </w:r>
    </w:p>
    <w:p w14:paraId="2B0D1C07" w14:textId="77777777" w:rsidR="004A4735" w:rsidRPr="00EF5445" w:rsidRDefault="004A4735" w:rsidP="004A4735">
      <w:pPr>
        <w:pStyle w:val="ListParagraph"/>
        <w:numPr>
          <w:ilvl w:val="0"/>
          <w:numId w:val="51"/>
        </w:numPr>
        <w:ind w:left="72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>DOT ROW Map and Note signed and sealed by a Florida licensed surveyor;</w:t>
      </w:r>
    </w:p>
    <w:p w14:paraId="30F8F5D6" w14:textId="149F9D66" w:rsidR="004A4735" w:rsidRPr="00EF5445" w:rsidRDefault="004A4735" w:rsidP="004A4735">
      <w:pPr>
        <w:pStyle w:val="ListParagraph"/>
        <w:numPr>
          <w:ilvl w:val="0"/>
          <w:numId w:val="51"/>
        </w:numPr>
        <w:ind w:left="72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 xml:space="preserve">Indemnity agreement between FDOT and RP/Discharger.  See </w:t>
      </w:r>
      <w:r w:rsidR="000770E0">
        <w:rPr>
          <w:rFonts w:cs="Arial"/>
          <w:sz w:val="24"/>
          <w:szCs w:val="24"/>
        </w:rPr>
        <w:t>Attachment 34</w:t>
      </w:r>
      <w:r w:rsidRPr="00EF5445">
        <w:rPr>
          <w:rFonts w:cs="Arial"/>
          <w:sz w:val="24"/>
          <w:szCs w:val="24"/>
        </w:rPr>
        <w:t>; and</w:t>
      </w:r>
    </w:p>
    <w:p w14:paraId="59FBDC8C" w14:textId="77777777" w:rsidR="004A4735" w:rsidRPr="00EF5445" w:rsidRDefault="004A4735" w:rsidP="004A4735">
      <w:pPr>
        <w:pStyle w:val="ListParagraph"/>
        <w:numPr>
          <w:ilvl w:val="0"/>
          <w:numId w:val="51"/>
        </w:numPr>
        <w:ind w:left="72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>Recorded reference (aka “deed notice”) (to be recorded on the non-ROW source-property after FDOT creates the Map Note)</w:t>
      </w:r>
    </w:p>
    <w:p w14:paraId="2E48BD7A" w14:textId="77777777" w:rsidR="004A4735" w:rsidRDefault="004A4735" w:rsidP="004A4735">
      <w:pPr>
        <w:rPr>
          <w:rFonts w:cs="Arial"/>
          <w:sz w:val="24"/>
          <w:szCs w:val="24"/>
        </w:rPr>
      </w:pPr>
    </w:p>
    <w:p w14:paraId="3799CA43" w14:textId="016D5FFB" w:rsidR="004A4735" w:rsidRDefault="004A4735" w:rsidP="004A47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FDEP should review the RP/Discharger Proposal.  FDEP should request that FDOT add the ROW Map Note to its ROW Maps.</w:t>
      </w:r>
    </w:p>
    <w:p w14:paraId="21F1371F" w14:textId="77777777" w:rsidR="004A4735" w:rsidRDefault="004A4735" w:rsidP="004A4735">
      <w:pPr>
        <w:rPr>
          <w:rFonts w:cs="Arial"/>
          <w:sz w:val="24"/>
          <w:szCs w:val="24"/>
        </w:rPr>
      </w:pPr>
    </w:p>
    <w:p w14:paraId="3DDC5E61" w14:textId="77777777" w:rsidR="004A4735" w:rsidRDefault="004A4735" w:rsidP="004A4735">
      <w:pPr>
        <w:pStyle w:val="ListParagraph"/>
        <w:numPr>
          <w:ilvl w:val="0"/>
          <w:numId w:val="45"/>
        </w:numPr>
        <w:overflowPunct/>
        <w:autoSpaceDE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FDEP should send to FDOT the MOU Exhibit A Request Letter (see Exhibit A of the MOU www.dep.state.fl.us/waste/misc/dnd/DEP_DOT_MOU_01Aug14.pdf) and the following attachments:</w:t>
      </w:r>
    </w:p>
    <w:p w14:paraId="4A1D78F8" w14:textId="77777777" w:rsidR="004A4735" w:rsidRDefault="004A4735" w:rsidP="004A4735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67B691BE" w14:textId="77777777" w:rsidR="004A4735" w:rsidRDefault="004A4735" w:rsidP="004A4735">
      <w:pPr>
        <w:pStyle w:val="ListParagraph"/>
        <w:numPr>
          <w:ilvl w:val="2"/>
          <w:numId w:val="50"/>
        </w:numPr>
        <w:ind w:left="1080"/>
        <w:textAlignment w:val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Letter Attachment 1 - summary of soil and/or groundwater data;</w:t>
      </w:r>
    </w:p>
    <w:p w14:paraId="62020315" w14:textId="2F7037A2" w:rsidR="004A4735" w:rsidRDefault="004A4735" w:rsidP="004A4735">
      <w:pPr>
        <w:pStyle w:val="ListParagraph"/>
        <w:numPr>
          <w:ilvl w:val="2"/>
          <w:numId w:val="50"/>
        </w:numPr>
        <w:ind w:left="1080"/>
        <w:textAlignment w:val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Letter Attachment 2 - </w:t>
      </w:r>
      <w:r>
        <w:rPr>
          <w:rFonts w:cs="Arial"/>
          <w:sz w:val="24"/>
          <w:szCs w:val="24"/>
        </w:rPr>
        <w:t>special purpose survey, boundary survey or sketch and description as defined under Chapter 5J-17, F.A.C., tied to the FDOT bearing base, and station and offset, and GPS coordinate information showing the map note restricted area</w:t>
      </w:r>
      <w:r>
        <w:rPr>
          <w:rFonts w:cs="Arial"/>
          <w:color w:val="000000" w:themeColor="text1"/>
          <w:sz w:val="24"/>
          <w:szCs w:val="24"/>
        </w:rPr>
        <w:t xml:space="preserve">, and a legal description </w:t>
      </w:r>
      <w:r w:rsidR="00DB04AC">
        <w:rPr>
          <w:rFonts w:cs="Arial"/>
          <w:color w:val="000000" w:themeColor="text1"/>
          <w:sz w:val="24"/>
          <w:szCs w:val="24"/>
        </w:rPr>
        <w:t>of the</w:t>
      </w:r>
      <w:r>
        <w:rPr>
          <w:rFonts w:cs="Arial"/>
          <w:color w:val="000000" w:themeColor="text1"/>
          <w:sz w:val="24"/>
          <w:szCs w:val="24"/>
        </w:rPr>
        <w:t xml:space="preserve"> restricted area;</w:t>
      </w:r>
    </w:p>
    <w:p w14:paraId="023D2D66" w14:textId="77777777" w:rsidR="004A4735" w:rsidRDefault="004A4735" w:rsidP="004A4735">
      <w:pPr>
        <w:pStyle w:val="ListParagraph"/>
        <w:numPr>
          <w:ilvl w:val="2"/>
          <w:numId w:val="50"/>
        </w:numPr>
        <w:ind w:left="1080"/>
        <w:textAlignment w:val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Letter Attachment 3 - DOT ROW Map Note: diagram of restricted area on ROW map with the following notation:</w:t>
      </w:r>
    </w:p>
    <w:p w14:paraId="000363B2" w14:textId="77777777" w:rsidR="004A4735" w:rsidRDefault="004A4735" w:rsidP="004A4735">
      <w:pPr>
        <w:pStyle w:val="ListParagrap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b/>
          <w:bCs/>
          <w:caps/>
          <w:sz w:val="24"/>
          <w:szCs w:val="24"/>
        </w:rPr>
        <w:t>Petroleum Impacted Area</w:t>
      </w:r>
      <w:r>
        <w:rPr>
          <w:rFonts w:cs="Arial"/>
          <w:b/>
          <w:bCs/>
          <w:caps/>
          <w:sz w:val="24"/>
          <w:szCs w:val="24"/>
        </w:rPr>
        <w:tab/>
      </w:r>
    </w:p>
    <w:p w14:paraId="01183F31" w14:textId="77777777" w:rsidR="009C3981" w:rsidRDefault="004A4735" w:rsidP="004A4735">
      <w:pPr>
        <w:pStyle w:val="ListParagrap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FDEP ID# ____________________ (from STCM, COMET, etc.)</w:t>
      </w:r>
      <w:r>
        <w:rPr>
          <w:rFonts w:cs="Arial"/>
          <w:b/>
          <w:bCs/>
          <w:caps/>
          <w:sz w:val="24"/>
          <w:szCs w:val="24"/>
        </w:rPr>
        <w:tab/>
      </w:r>
      <w:r>
        <w:rPr>
          <w:rFonts w:cs="Arial"/>
          <w:b/>
          <w:bCs/>
          <w:caps/>
          <w:sz w:val="24"/>
          <w:szCs w:val="24"/>
        </w:rPr>
        <w:tab/>
      </w:r>
    </w:p>
    <w:p w14:paraId="1D145BA4" w14:textId="6D43751B" w:rsidR="004A4735" w:rsidRDefault="004A4735" w:rsidP="009C3981">
      <w:pPr>
        <w:pStyle w:val="ListParagraph"/>
        <w:ind w:firstLine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FDOT ID# ____________________(Item-Segment No., Financial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Project No., Project No.) </w:t>
      </w:r>
    </w:p>
    <w:p w14:paraId="310C60FD" w14:textId="77777777" w:rsidR="004A4735" w:rsidRDefault="004A4735" w:rsidP="004A4735">
      <w:pPr>
        <w:pStyle w:val="ListParagrap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  <w:t>SRCO dtd ___/___/___</w:t>
      </w:r>
    </w:p>
    <w:p w14:paraId="42F19EBB" w14:textId="77777777" w:rsidR="004A4735" w:rsidRDefault="004A4735" w:rsidP="004A4735">
      <w:pPr>
        <w:pStyle w:val="ListParagraph"/>
        <w:numPr>
          <w:ilvl w:val="2"/>
          <w:numId w:val="50"/>
        </w:numPr>
        <w:ind w:left="1080"/>
        <w:textAlignment w:val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Letter Attachment 4 - Indemnity Agreement between FDOT and RP/Discharger.</w:t>
      </w:r>
    </w:p>
    <w:p w14:paraId="4A633716" w14:textId="77777777" w:rsidR="004A4735" w:rsidRDefault="004A4735" w:rsidP="004A4735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5B4527F3" w14:textId="77777777" w:rsidR="004A4735" w:rsidRDefault="004A4735" w:rsidP="004A4735">
      <w:pPr>
        <w:pStyle w:val="ListParagraph"/>
        <w:numPr>
          <w:ilvl w:val="0"/>
          <w:numId w:val="45"/>
        </w:numPr>
        <w:overflowPunct/>
        <w:autoSpaceDE/>
        <w:adjustRightInd/>
        <w:spacing w:after="200" w:line="276" w:lineRule="auto"/>
        <w:contextualSpacing/>
        <w:textAlignment w:val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FDEP should send the Request Letter and Letter Attachments to the following FDOT parties:</w:t>
      </w:r>
    </w:p>
    <w:p w14:paraId="071A70C5" w14:textId="77777777" w:rsidR="004A4735" w:rsidRDefault="004A4735" w:rsidP="004A4735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1C64E0BA" w14:textId="77777777" w:rsidR="004A4735" w:rsidRDefault="004A4735" w:rsidP="004A4735">
      <w:pPr>
        <w:pStyle w:val="ListParagraph"/>
        <w:numPr>
          <w:ilvl w:val="2"/>
          <w:numId w:val="52"/>
        </w:numPr>
        <w:ind w:left="1080"/>
        <w:textAlignment w:val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District Secretary;</w:t>
      </w:r>
    </w:p>
    <w:p w14:paraId="650E0B05" w14:textId="77777777" w:rsidR="004A4735" w:rsidRDefault="004A4735" w:rsidP="004A4735">
      <w:pPr>
        <w:pStyle w:val="ListParagraph"/>
        <w:numPr>
          <w:ilvl w:val="2"/>
          <w:numId w:val="52"/>
        </w:numPr>
        <w:ind w:left="1080"/>
        <w:textAlignment w:val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cc: District ROW Administrator, District Contamination Impact Coordinator, District Chief Counsel and others per the MOU;</w:t>
      </w:r>
    </w:p>
    <w:p w14:paraId="66C9BBA5" w14:textId="77777777" w:rsidR="004A4735" w:rsidRDefault="004A4735" w:rsidP="004A4735">
      <w:pPr>
        <w:pStyle w:val="ListParagraph"/>
        <w:numPr>
          <w:ilvl w:val="2"/>
          <w:numId w:val="52"/>
        </w:numPr>
        <w:ind w:left="1080"/>
        <w:textAlignment w:val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Mail Jocelyn Croci (FDOT) the originals of the signed and sealed specific survey with Map Note and signed indemnity agreement.</w:t>
      </w:r>
    </w:p>
    <w:p w14:paraId="64309A4E" w14:textId="77777777" w:rsidR="004A4735" w:rsidRDefault="004A4735" w:rsidP="004A4735">
      <w:pPr>
        <w:rPr>
          <w:rFonts w:cs="Arial"/>
          <w:sz w:val="24"/>
          <w:szCs w:val="24"/>
        </w:rPr>
      </w:pPr>
    </w:p>
    <w:p w14:paraId="379C9BB8" w14:textId="77777777" w:rsidR="004A4735" w:rsidRDefault="004A4735" w:rsidP="004A47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The RP/Discharger should publish constructive notice of the use of the DOT MOU as the IC for the DOT ROW property.</w:t>
      </w:r>
    </w:p>
    <w:p w14:paraId="0E0EC594" w14:textId="77777777" w:rsidR="004A4735" w:rsidRDefault="004A4735" w:rsidP="004A4735">
      <w:pPr>
        <w:rPr>
          <w:rFonts w:cs="Arial"/>
          <w:sz w:val="24"/>
          <w:szCs w:val="24"/>
        </w:rPr>
      </w:pPr>
    </w:p>
    <w:p w14:paraId="67BE692C" w14:textId="77777777" w:rsidR="004A4735" w:rsidRDefault="004A4735" w:rsidP="004A47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DOT should do the following:</w:t>
      </w:r>
    </w:p>
    <w:p w14:paraId="0ED5B5D9" w14:textId="77777777" w:rsidR="004A4735" w:rsidRDefault="004A4735" w:rsidP="004A4735">
      <w:pPr>
        <w:rPr>
          <w:rFonts w:cs="Arial"/>
          <w:sz w:val="24"/>
          <w:szCs w:val="24"/>
        </w:rPr>
      </w:pPr>
    </w:p>
    <w:p w14:paraId="37ADF8C9" w14:textId="0258BE12" w:rsidR="004A4735" w:rsidRPr="00B47489" w:rsidRDefault="004A4735" w:rsidP="00866EAA">
      <w:pPr>
        <w:pStyle w:val="ListParagraph"/>
        <w:numPr>
          <w:ilvl w:val="0"/>
          <w:numId w:val="46"/>
        </w:numPr>
        <w:overflowPunct/>
        <w:autoSpaceDE/>
        <w:adjustRightInd/>
        <w:textAlignment w:val="auto"/>
        <w:rPr>
          <w:rFonts w:cs="Arial"/>
          <w:sz w:val="24"/>
          <w:szCs w:val="24"/>
        </w:rPr>
      </w:pPr>
      <w:r w:rsidRPr="00B47489">
        <w:rPr>
          <w:rFonts w:cs="Arial"/>
          <w:sz w:val="24"/>
          <w:szCs w:val="24"/>
        </w:rPr>
        <w:t>Send FDEP the Acknowledgement Letter (MOU Exhibit B) with the ROW Map showing the map note (MOU Ex A.2.,</w:t>
      </w:r>
      <w:r w:rsidR="00866EAA">
        <w:t xml:space="preserve"> </w:t>
      </w:r>
      <w:hyperlink r:id="rId8" w:history="1">
        <w:r w:rsidR="00866EAA" w:rsidRPr="00EB14B7">
          <w:rPr>
            <w:rStyle w:val="Hyperlink"/>
          </w:rPr>
          <w:t>https://softlive.dep.state.fl.us/sites/default/files/DEP_DOT_MOU_01Aug14.pdf</w:t>
        </w:r>
      </w:hyperlink>
      <w:r w:rsidRPr="00B47489">
        <w:rPr>
          <w:rFonts w:cs="Arial"/>
          <w:sz w:val="24"/>
          <w:szCs w:val="24"/>
        </w:rPr>
        <w:t>);</w:t>
      </w:r>
    </w:p>
    <w:p w14:paraId="282DFE47" w14:textId="77777777" w:rsidR="004A4735" w:rsidRDefault="004A4735" w:rsidP="004A4735">
      <w:pPr>
        <w:pStyle w:val="ListParagraph"/>
        <w:numPr>
          <w:ilvl w:val="0"/>
          <w:numId w:val="46"/>
        </w:numPr>
        <w:overflowPunct/>
        <w:autoSpaceDE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Record the following with the DOT Mapping Office:</w:t>
      </w:r>
    </w:p>
    <w:p w14:paraId="0780B9AC" w14:textId="77777777" w:rsidR="004A4735" w:rsidRDefault="004A4735" w:rsidP="004A4735">
      <w:pPr>
        <w:pStyle w:val="ListParagraph"/>
        <w:numPr>
          <w:ilvl w:val="2"/>
          <w:numId w:val="53"/>
        </w:numPr>
        <w:ind w:left="108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MOU;</w:t>
      </w:r>
    </w:p>
    <w:p w14:paraId="705FA0B9" w14:textId="77777777" w:rsidR="004A4735" w:rsidRDefault="004A4735" w:rsidP="004A4735">
      <w:pPr>
        <w:pStyle w:val="ListParagraph"/>
        <w:numPr>
          <w:ilvl w:val="2"/>
          <w:numId w:val="53"/>
        </w:numPr>
        <w:ind w:left="108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FDEP Request Letter and Letter Attachments;</w:t>
      </w:r>
    </w:p>
    <w:p w14:paraId="1FA5BD9D" w14:textId="77777777" w:rsidR="004A4735" w:rsidRPr="00EF5445" w:rsidRDefault="004A4735" w:rsidP="004A4735">
      <w:pPr>
        <w:pStyle w:val="ListParagraph"/>
        <w:numPr>
          <w:ilvl w:val="2"/>
          <w:numId w:val="53"/>
        </w:numPr>
        <w:ind w:left="108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>FDOT Acknowledgement Letter – to include RWMS recording; and</w:t>
      </w:r>
    </w:p>
    <w:p w14:paraId="3467F2CC" w14:textId="77777777" w:rsidR="004A4735" w:rsidRPr="00EF5445" w:rsidRDefault="004A4735" w:rsidP="004A4735">
      <w:pPr>
        <w:pStyle w:val="ListParagraph"/>
        <w:numPr>
          <w:ilvl w:val="2"/>
          <w:numId w:val="53"/>
        </w:numPr>
        <w:ind w:left="1080"/>
        <w:textAlignment w:val="auto"/>
        <w:rPr>
          <w:rFonts w:cs="Arial"/>
          <w:sz w:val="24"/>
          <w:szCs w:val="24"/>
        </w:rPr>
      </w:pPr>
      <w:r w:rsidRPr="00EF5445">
        <w:rPr>
          <w:rFonts w:cs="Arial"/>
          <w:sz w:val="24"/>
          <w:szCs w:val="24"/>
        </w:rPr>
        <w:t>Transportation facility ROW map with the Map Note; and</w:t>
      </w:r>
    </w:p>
    <w:p w14:paraId="12DA4FE2" w14:textId="77777777" w:rsidR="004A4735" w:rsidRDefault="004A4735" w:rsidP="004A4735">
      <w:pPr>
        <w:ind w:left="720"/>
        <w:rPr>
          <w:rFonts w:cs="Arial"/>
          <w:sz w:val="24"/>
          <w:szCs w:val="24"/>
        </w:rPr>
      </w:pPr>
    </w:p>
    <w:p w14:paraId="5C37476C" w14:textId="77777777" w:rsidR="004A4735" w:rsidRDefault="004A4735" w:rsidP="004A47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FDEP should do the following:</w:t>
      </w:r>
    </w:p>
    <w:p w14:paraId="4FBBEE86" w14:textId="77777777" w:rsidR="004A4735" w:rsidRDefault="004A4735" w:rsidP="004A4735">
      <w:pPr>
        <w:ind w:left="720"/>
        <w:rPr>
          <w:rFonts w:cs="Arial"/>
          <w:sz w:val="24"/>
          <w:szCs w:val="24"/>
        </w:rPr>
      </w:pPr>
    </w:p>
    <w:p w14:paraId="77BA60EB" w14:textId="77777777" w:rsidR="004A4735" w:rsidRDefault="004A4735" w:rsidP="004A4735">
      <w:pPr>
        <w:pStyle w:val="ListParagraph"/>
        <w:numPr>
          <w:ilvl w:val="0"/>
          <w:numId w:val="47"/>
        </w:numPr>
        <w:overflowPunct/>
        <w:autoSpaceDE/>
        <w:adjustRightInd/>
        <w:ind w:left="720"/>
        <w:contextualSpacing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Upload the MOU, the FDEP Request Letter and exhibits, the FDOT Acknowledgment Letter, and the ROW Map with Map Note into RP/Discharger’s facility number in FDEP Oculus database;</w:t>
      </w:r>
    </w:p>
    <w:p w14:paraId="44251A32" w14:textId="77777777" w:rsidR="004A4735" w:rsidRDefault="004A4735" w:rsidP="004A4735">
      <w:pPr>
        <w:pStyle w:val="ListParagraph"/>
        <w:numPr>
          <w:ilvl w:val="0"/>
          <w:numId w:val="47"/>
        </w:numPr>
        <w:overflowPunct/>
        <w:autoSpaceDE/>
        <w:adjustRightInd/>
        <w:ind w:left="720"/>
        <w:contextualSpacing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Require the RP/Discharger to record a reference (aka deed notice) to the DOT ROW Map Note with the source property in the county records office. </w:t>
      </w:r>
    </w:p>
    <w:p w14:paraId="5E6ACFB2" w14:textId="77777777" w:rsidR="004A4735" w:rsidRDefault="004A4735" w:rsidP="004A4735">
      <w:pPr>
        <w:rPr>
          <w:rFonts w:cs="Arial"/>
          <w:sz w:val="24"/>
          <w:szCs w:val="24"/>
        </w:rPr>
      </w:pPr>
    </w:p>
    <w:p w14:paraId="42AED035" w14:textId="77777777" w:rsidR="004A4735" w:rsidRDefault="004A4735" w:rsidP="004A4735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RP/Discharger should record a reference (aka deed notice) to the FDOT Map Note in the county land records office and provide a recorded copy of it to and FDEP.</w:t>
      </w:r>
    </w:p>
    <w:p w14:paraId="47765459" w14:textId="77777777" w:rsidR="004A4735" w:rsidRDefault="004A4735" w:rsidP="004A4735">
      <w:pPr>
        <w:rPr>
          <w:rFonts w:cs="Arial"/>
          <w:sz w:val="24"/>
          <w:szCs w:val="24"/>
        </w:rPr>
      </w:pPr>
    </w:p>
    <w:p w14:paraId="218EC508" w14:textId="77777777" w:rsidR="004A4735" w:rsidRDefault="004A4735" w:rsidP="004A47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 FDEP should:</w:t>
      </w:r>
    </w:p>
    <w:p w14:paraId="7D29908E" w14:textId="77777777" w:rsidR="004A4735" w:rsidRDefault="004A4735" w:rsidP="004A4735">
      <w:pPr>
        <w:rPr>
          <w:rFonts w:cs="Arial"/>
          <w:sz w:val="24"/>
          <w:szCs w:val="24"/>
        </w:rPr>
      </w:pPr>
    </w:p>
    <w:p w14:paraId="3E9B90D2" w14:textId="77777777" w:rsidR="004A4735" w:rsidRDefault="004A4735" w:rsidP="004A4735">
      <w:pPr>
        <w:pStyle w:val="ListParagraph"/>
        <w:numPr>
          <w:ilvl w:val="0"/>
          <w:numId w:val="48"/>
        </w:numPr>
        <w:overflowPunct/>
        <w:autoSpaceDE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Receive notification that the reference (deed notice) is recorded with the source property records in the county records office,</w:t>
      </w:r>
    </w:p>
    <w:p w14:paraId="710F9E3B" w14:textId="39E7EF50" w:rsidR="004A4735" w:rsidRDefault="004A4735" w:rsidP="004A4735">
      <w:pPr>
        <w:pStyle w:val="ListParagraph"/>
        <w:numPr>
          <w:ilvl w:val="0"/>
          <w:numId w:val="48"/>
        </w:numPr>
        <w:overflowPunct/>
        <w:autoSpaceDE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Issue the SRCOC within 30 days of receipt of the FDOT Acknowledgement Letter with notification of recording Map Note; and</w:t>
      </w:r>
    </w:p>
    <w:p w14:paraId="7F362462" w14:textId="77777777" w:rsidR="004A4735" w:rsidRDefault="004A4735" w:rsidP="004A4735">
      <w:pPr>
        <w:pStyle w:val="ListParagraph"/>
        <w:numPr>
          <w:ilvl w:val="0"/>
          <w:numId w:val="48"/>
        </w:numPr>
        <w:overflowPunct/>
        <w:autoSpaceDE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Provide a link to all the above documents to RP/Discharger and DOT.</w:t>
      </w:r>
    </w:p>
    <w:p w14:paraId="5B1EB39E" w14:textId="77777777" w:rsidR="004A4735" w:rsidRDefault="004A4735" w:rsidP="004A4735">
      <w:pPr>
        <w:pStyle w:val="ListParagraph"/>
        <w:rPr>
          <w:rFonts w:cs="Arial"/>
          <w:sz w:val="24"/>
          <w:szCs w:val="24"/>
          <w:highlight w:val="yellow"/>
        </w:rPr>
      </w:pPr>
    </w:p>
    <w:p w14:paraId="43DDA384" w14:textId="77777777" w:rsidR="004A4735" w:rsidRDefault="004A4735" w:rsidP="004A47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FDOT should:</w:t>
      </w:r>
    </w:p>
    <w:p w14:paraId="28D6E71B" w14:textId="77777777" w:rsidR="004A4735" w:rsidRDefault="004A4735" w:rsidP="004A4735">
      <w:pPr>
        <w:rPr>
          <w:rFonts w:cs="Arial"/>
          <w:sz w:val="24"/>
          <w:szCs w:val="24"/>
        </w:rPr>
      </w:pPr>
    </w:p>
    <w:p w14:paraId="576CBCB7" w14:textId="77777777" w:rsidR="004A4735" w:rsidRDefault="004A4735" w:rsidP="004A4735">
      <w:pPr>
        <w:pStyle w:val="ListParagraph"/>
        <w:numPr>
          <w:ilvl w:val="0"/>
          <w:numId w:val="49"/>
        </w:numPr>
        <w:overflowPunct/>
        <w:autoSpaceDE/>
        <w:adjustRightInd/>
        <w:spacing w:after="200" w:line="276" w:lineRule="auto"/>
        <w:contextualSpacing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Update the transportation facility ROW Map Note in the FDOT district mapping office with the date of SRCO issuance; and</w:t>
      </w:r>
    </w:p>
    <w:p w14:paraId="3EBE546D" w14:textId="72D4ED12" w:rsidR="009A7586" w:rsidRPr="00A30261" w:rsidRDefault="004A4735" w:rsidP="009E29EE">
      <w:pPr>
        <w:pStyle w:val="ListParagraph"/>
        <w:numPr>
          <w:ilvl w:val="0"/>
          <w:numId w:val="49"/>
        </w:numPr>
        <w:overflowPunct/>
        <w:autoSpaceDE/>
        <w:adjustRightInd/>
        <w:spacing w:after="200" w:line="276" w:lineRule="auto"/>
        <w:contextualSpacing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Provide the updated ROW map with the CSRCO date to FDEP for scanning and recording in OCULUS.</w:t>
      </w:r>
    </w:p>
    <w:sectPr w:rsidR="009A7586" w:rsidRPr="00A30261" w:rsidSect="00A30261">
      <w:footerReference w:type="default" r:id="rId9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70B7" w14:textId="77777777" w:rsidR="00210D37" w:rsidRDefault="00210D37">
      <w:r>
        <w:separator/>
      </w:r>
    </w:p>
  </w:endnote>
  <w:endnote w:type="continuationSeparator" w:id="0">
    <w:p w14:paraId="3ED95A33" w14:textId="77777777" w:rsidR="00210D37" w:rsidRDefault="00210D37">
      <w:r>
        <w:continuationSeparator/>
      </w:r>
    </w:p>
  </w:endnote>
  <w:endnote w:type="continuationNotice" w:id="1">
    <w:p w14:paraId="70496F9D" w14:textId="77777777" w:rsidR="00210D37" w:rsidRDefault="00210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49C9" w14:textId="55DF9BB5" w:rsidR="00A30261" w:rsidRPr="00A30261" w:rsidRDefault="00A30261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A30261">
      <w:rPr>
        <w:spacing w:val="60"/>
        <w:sz w:val="20"/>
        <w:szCs w:val="24"/>
      </w:rPr>
      <w:t>Page</w:t>
    </w:r>
    <w:r w:rsidRPr="00A30261">
      <w:rPr>
        <w:sz w:val="20"/>
        <w:szCs w:val="24"/>
      </w:rPr>
      <w:t xml:space="preserve"> </w:t>
    </w:r>
    <w:r w:rsidRPr="00A30261">
      <w:rPr>
        <w:sz w:val="20"/>
        <w:szCs w:val="24"/>
      </w:rPr>
      <w:fldChar w:fldCharType="begin"/>
    </w:r>
    <w:r w:rsidRPr="00A30261">
      <w:rPr>
        <w:sz w:val="20"/>
        <w:szCs w:val="24"/>
      </w:rPr>
      <w:instrText xml:space="preserve"> PAGE   \* MERGEFORMAT </w:instrText>
    </w:r>
    <w:r w:rsidRPr="00A30261">
      <w:rPr>
        <w:sz w:val="20"/>
        <w:szCs w:val="24"/>
      </w:rPr>
      <w:fldChar w:fldCharType="separate"/>
    </w:r>
    <w:r w:rsidR="001F0227">
      <w:rPr>
        <w:noProof/>
        <w:sz w:val="20"/>
        <w:szCs w:val="24"/>
      </w:rPr>
      <w:t>2</w:t>
    </w:r>
    <w:r w:rsidRPr="00A30261">
      <w:rPr>
        <w:sz w:val="20"/>
        <w:szCs w:val="24"/>
      </w:rPr>
      <w:fldChar w:fldCharType="end"/>
    </w:r>
    <w:r w:rsidRPr="00A30261">
      <w:rPr>
        <w:sz w:val="20"/>
        <w:szCs w:val="24"/>
      </w:rPr>
      <w:t xml:space="preserve"> | </w:t>
    </w:r>
    <w:r w:rsidRPr="00A30261">
      <w:rPr>
        <w:sz w:val="20"/>
        <w:szCs w:val="24"/>
      </w:rPr>
      <w:fldChar w:fldCharType="begin"/>
    </w:r>
    <w:r w:rsidRPr="00A30261">
      <w:rPr>
        <w:sz w:val="20"/>
        <w:szCs w:val="24"/>
      </w:rPr>
      <w:instrText xml:space="preserve"> NUMPAGES  \* Arabic  \* MERGEFORMAT </w:instrText>
    </w:r>
    <w:r w:rsidRPr="00A30261">
      <w:rPr>
        <w:sz w:val="20"/>
        <w:szCs w:val="24"/>
      </w:rPr>
      <w:fldChar w:fldCharType="separate"/>
    </w:r>
    <w:r w:rsidR="001F0227">
      <w:rPr>
        <w:noProof/>
        <w:sz w:val="20"/>
        <w:szCs w:val="24"/>
      </w:rPr>
      <w:t>2</w:t>
    </w:r>
    <w:r w:rsidRPr="00A30261">
      <w:rPr>
        <w:sz w:val="20"/>
        <w:szCs w:val="24"/>
      </w:rPr>
      <w:fldChar w:fldCharType="end"/>
    </w:r>
  </w:p>
  <w:p w14:paraId="000DEF87" w14:textId="77777777" w:rsidR="00A30261" w:rsidRDefault="00A3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07CC" w14:textId="77777777" w:rsidR="00210D37" w:rsidRDefault="00210D37">
      <w:r>
        <w:separator/>
      </w:r>
    </w:p>
  </w:footnote>
  <w:footnote w:type="continuationSeparator" w:id="0">
    <w:p w14:paraId="3FEFE385" w14:textId="77777777" w:rsidR="00210D37" w:rsidRDefault="00210D37">
      <w:r>
        <w:continuationSeparator/>
      </w:r>
    </w:p>
  </w:footnote>
  <w:footnote w:type="continuationNotice" w:id="1">
    <w:p w14:paraId="7E3FB757" w14:textId="77777777" w:rsidR="00210D37" w:rsidRDefault="00210D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4A96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2F56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904"/>
    <w:rsid w:val="00114C38"/>
    <w:rsid w:val="00115109"/>
    <w:rsid w:val="00115F90"/>
    <w:rsid w:val="001165AA"/>
    <w:rsid w:val="00116F14"/>
    <w:rsid w:val="001172AB"/>
    <w:rsid w:val="0011764F"/>
    <w:rsid w:val="00117B3C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0227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0D37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29A"/>
    <w:rsid w:val="0024282A"/>
    <w:rsid w:val="00244048"/>
    <w:rsid w:val="0024486D"/>
    <w:rsid w:val="00244C7D"/>
    <w:rsid w:val="002454E7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5E85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185A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C70BE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6E39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3860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0417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53A5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D6DDF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022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53DF"/>
    <w:rsid w:val="005469A1"/>
    <w:rsid w:val="00546F22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A51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6E00"/>
    <w:rsid w:val="005C768D"/>
    <w:rsid w:val="005D04B3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43F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238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2F45"/>
    <w:rsid w:val="00693CF8"/>
    <w:rsid w:val="006941F0"/>
    <w:rsid w:val="00694BCC"/>
    <w:rsid w:val="006956BD"/>
    <w:rsid w:val="006956D1"/>
    <w:rsid w:val="00695BF5"/>
    <w:rsid w:val="006968C3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4EF5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21C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586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2E3D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5275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981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9EE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0261"/>
    <w:rsid w:val="00A313D7"/>
    <w:rsid w:val="00A32249"/>
    <w:rsid w:val="00A32602"/>
    <w:rsid w:val="00A32F01"/>
    <w:rsid w:val="00A339C7"/>
    <w:rsid w:val="00A36370"/>
    <w:rsid w:val="00A36760"/>
    <w:rsid w:val="00A36ACD"/>
    <w:rsid w:val="00A37726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91D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6CAF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4D98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9"/>
    <w:rsid w:val="00B238AC"/>
    <w:rsid w:val="00B23F15"/>
    <w:rsid w:val="00B24496"/>
    <w:rsid w:val="00B2661C"/>
    <w:rsid w:val="00B307B6"/>
    <w:rsid w:val="00B31268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6ACF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199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428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4843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E55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2BC7"/>
    <w:rsid w:val="00EA31EE"/>
    <w:rsid w:val="00EA63AB"/>
    <w:rsid w:val="00EB0B16"/>
    <w:rsid w:val="00EB0DDF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72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3F69"/>
    <w:rsid w:val="00FA49BF"/>
    <w:rsid w:val="00FA5073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887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0191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live.dep.state.fl.us/sites/default/files/DEP_DOT_MOU_01Aug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A56B-15F4-4F1B-A238-D8A44A38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Control Procedures Guidances</vt:lpstr>
    </vt:vector>
  </TitlesOfParts>
  <Manager/>
  <Company/>
  <LinksUpToDate>false</LinksUpToDate>
  <CharactersWithSpaces>4226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Control Procedures Guidances</dc:title>
  <dc:creator/>
  <cp:lastModifiedBy/>
  <cp:revision>1</cp:revision>
  <dcterms:created xsi:type="dcterms:W3CDTF">2018-03-06T20:23:00Z</dcterms:created>
  <dcterms:modified xsi:type="dcterms:W3CDTF">2018-03-06T20:23:00Z</dcterms:modified>
</cp:coreProperties>
</file>