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2CFBB" w14:textId="40EEA600" w:rsidR="00651076" w:rsidRDefault="00651076" w:rsidP="00651076">
      <w:pPr>
        <w:pStyle w:val="Heading2"/>
      </w:pPr>
      <w:bookmarkStart w:id="0" w:name="_Toc477955209"/>
      <w:bookmarkStart w:id="1" w:name="_Toc427869740"/>
      <w:r>
        <w:t>A</w:t>
      </w:r>
      <w:r w:rsidR="003D4140">
        <w:t>ttachment</w:t>
      </w:r>
      <w:r>
        <w:t xml:space="preserve"> 36:</w:t>
      </w:r>
      <w:r w:rsidR="00CF15D0">
        <w:t xml:space="preserve">   </w:t>
      </w:r>
      <w:bookmarkStart w:id="2" w:name="_GoBack"/>
      <w:bookmarkEnd w:id="2"/>
      <w:r>
        <w:t xml:space="preserve">Sample Notice to </w:t>
      </w:r>
      <w:r w:rsidR="00CF15D0">
        <w:t>t</w:t>
      </w:r>
      <w:r>
        <w:t>he Department of Change in Ownership of Property Covered by an Institutional Control</w:t>
      </w:r>
      <w:bookmarkEnd w:id="0"/>
      <w:r>
        <w:t xml:space="preserve"> </w:t>
      </w:r>
      <w:bookmarkEnd w:id="1"/>
    </w:p>
    <w:p w14:paraId="526807AF" w14:textId="77777777" w:rsidR="00651076" w:rsidRDefault="00651076" w:rsidP="00651076">
      <w:pPr>
        <w:ind w:right="-54"/>
        <w:jc w:val="both"/>
        <w:rPr>
          <w:rFonts w:cs="Arial"/>
          <w:sz w:val="24"/>
          <w:szCs w:val="24"/>
        </w:rPr>
      </w:pPr>
    </w:p>
    <w:p w14:paraId="7BFB9ABD" w14:textId="77777777" w:rsidR="00651076" w:rsidRDefault="00651076" w:rsidP="00651076">
      <w:pPr>
        <w:ind w:left="360"/>
        <w:jc w:val="both"/>
        <w:rPr>
          <w:rFonts w:cs="Arial"/>
          <w:sz w:val="24"/>
          <w:szCs w:val="24"/>
        </w:rPr>
      </w:pPr>
      <w:r>
        <w:rPr>
          <w:rFonts w:cs="Arial"/>
          <w:color w:val="000000" w:themeColor="text1"/>
          <w:sz w:val="24"/>
          <w:szCs w:val="24"/>
        </w:rPr>
        <w:t xml:space="preserve">The following notice, or something of substantially similar form, should be provided to the Department when a property owner becomes aware of, but no later than 30 days prior to, an eminent change in ownership in the property covered by an Institutional Control.  The Department will keep the notice on file, evidencing the owner’s compliance with the terms of the Institutional Control on the property. </w:t>
      </w:r>
    </w:p>
    <w:p w14:paraId="7E6C4083" w14:textId="77777777" w:rsidR="00651076" w:rsidRDefault="00651076" w:rsidP="00651076">
      <w:pPr>
        <w:ind w:right="-54"/>
        <w:jc w:val="both"/>
        <w:rPr>
          <w:rFonts w:cs="Arial"/>
          <w:sz w:val="24"/>
          <w:szCs w:val="24"/>
        </w:rPr>
      </w:pPr>
    </w:p>
    <w:p w14:paraId="19F3EB89" w14:textId="77777777" w:rsidR="00651076" w:rsidRPr="00C024B9" w:rsidRDefault="00651076" w:rsidP="00651076">
      <w:pPr>
        <w:pStyle w:val="BodyText"/>
        <w:tabs>
          <w:tab w:val="left" w:pos="5040"/>
          <w:tab w:val="right" w:pos="7020"/>
        </w:tabs>
        <w:ind w:left="540" w:hanging="540"/>
        <w:jc w:val="center"/>
        <w:rPr>
          <w:rFonts w:cs="Arial"/>
          <w:color w:val="4F81BD" w:themeColor="accent1"/>
          <w:szCs w:val="24"/>
        </w:rPr>
      </w:pPr>
      <w:r>
        <w:rPr>
          <w:rFonts w:cs="Arial"/>
          <w:color w:val="4F81BD" w:themeColor="accent1"/>
          <w:szCs w:val="24"/>
        </w:rPr>
        <w:t>&lt;On letterhead of the</w:t>
      </w:r>
      <w:r w:rsidRPr="00C024B9">
        <w:rPr>
          <w:rFonts w:cs="Arial"/>
          <w:color w:val="4F81BD" w:themeColor="accent1"/>
          <w:szCs w:val="24"/>
        </w:rPr>
        <w:t xml:space="preserve"> owner or owner’s representative, if applicable</w:t>
      </w:r>
      <w:r>
        <w:rPr>
          <w:rFonts w:cs="Arial"/>
          <w:color w:val="4F81BD" w:themeColor="accent1"/>
          <w:szCs w:val="24"/>
        </w:rPr>
        <w:t>.</w:t>
      </w:r>
      <w:r w:rsidRPr="00C024B9">
        <w:rPr>
          <w:rFonts w:cs="Arial"/>
          <w:color w:val="4F81BD" w:themeColor="accent1"/>
          <w:szCs w:val="24"/>
        </w:rPr>
        <w:t>&gt;</w:t>
      </w:r>
    </w:p>
    <w:p w14:paraId="3D9FA9AE" w14:textId="77777777" w:rsidR="00651076" w:rsidRDefault="00651076" w:rsidP="00651076">
      <w:pPr>
        <w:pStyle w:val="BodyText"/>
        <w:tabs>
          <w:tab w:val="left" w:pos="5040"/>
          <w:tab w:val="right" w:pos="7020"/>
        </w:tabs>
        <w:ind w:left="540" w:hanging="540"/>
        <w:rPr>
          <w:rFonts w:cs="Arial"/>
          <w:szCs w:val="24"/>
        </w:rPr>
      </w:pPr>
    </w:p>
    <w:p w14:paraId="313D59EB" w14:textId="77777777" w:rsidR="00651076" w:rsidRDefault="00651076" w:rsidP="00651076">
      <w:pPr>
        <w:pStyle w:val="BodyText"/>
        <w:tabs>
          <w:tab w:val="left" w:pos="5040"/>
          <w:tab w:val="right" w:pos="7020"/>
        </w:tabs>
        <w:ind w:left="540" w:hanging="540"/>
        <w:rPr>
          <w:rFonts w:cs="Arial"/>
          <w:szCs w:val="24"/>
        </w:rPr>
      </w:pPr>
      <w:r>
        <w:rPr>
          <w:rFonts w:cs="Arial"/>
          <w:szCs w:val="24"/>
        </w:rPr>
        <w:t xml:space="preserve">Re:  </w:t>
      </w:r>
      <w:r>
        <w:rPr>
          <w:rFonts w:cs="Arial"/>
          <w:szCs w:val="24"/>
        </w:rPr>
        <w:tab/>
        <w:t>Notice of Intent to Convey Property Using an Institutional Control</w:t>
      </w:r>
    </w:p>
    <w:p w14:paraId="78220099" w14:textId="350B1791" w:rsidR="00651076" w:rsidRDefault="00651076" w:rsidP="00651076">
      <w:pPr>
        <w:pStyle w:val="BodyText"/>
        <w:tabs>
          <w:tab w:val="left" w:pos="5040"/>
          <w:tab w:val="right" w:pos="7020"/>
        </w:tabs>
        <w:ind w:left="540" w:hanging="540"/>
        <w:rPr>
          <w:rFonts w:cs="Arial"/>
          <w:color w:val="4F81BD" w:themeColor="accent1"/>
          <w:szCs w:val="24"/>
        </w:rPr>
      </w:pPr>
      <w:r w:rsidRPr="00C024B9">
        <w:rPr>
          <w:rFonts w:cs="Arial"/>
          <w:color w:val="4F81BD" w:themeColor="accent1"/>
          <w:szCs w:val="24"/>
        </w:rPr>
        <w:tab/>
        <w:t>Property Name and Address and Facility ID</w:t>
      </w:r>
      <w:r>
        <w:rPr>
          <w:rFonts w:cs="Arial"/>
          <w:color w:val="4F81BD" w:themeColor="accent1"/>
          <w:szCs w:val="24"/>
        </w:rPr>
        <w:t>, COM#, or other FDEP issued</w:t>
      </w:r>
      <w:r w:rsidRPr="00C024B9">
        <w:rPr>
          <w:rFonts w:cs="Arial"/>
          <w:color w:val="4F81BD" w:themeColor="accent1"/>
          <w:szCs w:val="24"/>
        </w:rPr>
        <w:t xml:space="preserve"> Number </w:t>
      </w:r>
    </w:p>
    <w:p w14:paraId="0593E541" w14:textId="77777777" w:rsidR="005D4CF7" w:rsidRDefault="005D4CF7" w:rsidP="00651076">
      <w:pPr>
        <w:pStyle w:val="BodyText"/>
        <w:tabs>
          <w:tab w:val="left" w:pos="5040"/>
          <w:tab w:val="right" w:pos="7020"/>
        </w:tabs>
        <w:ind w:left="540" w:hanging="540"/>
        <w:rPr>
          <w:rFonts w:cs="Arial"/>
          <w:szCs w:val="24"/>
        </w:rPr>
      </w:pPr>
    </w:p>
    <w:p w14:paraId="4B7DE325" w14:textId="77777777" w:rsidR="00651076" w:rsidRPr="00A1557C" w:rsidRDefault="00651076" w:rsidP="00651076">
      <w:pPr>
        <w:pStyle w:val="BodyText"/>
        <w:tabs>
          <w:tab w:val="left" w:pos="5040"/>
          <w:tab w:val="right" w:pos="7020"/>
        </w:tabs>
        <w:rPr>
          <w:rFonts w:cs="Arial"/>
          <w:color w:val="0070C0"/>
          <w:szCs w:val="24"/>
        </w:rPr>
      </w:pPr>
      <w:r w:rsidRPr="00A1557C">
        <w:rPr>
          <w:rFonts w:cs="Arial"/>
          <w:color w:val="0070C0"/>
          <w:szCs w:val="24"/>
        </w:rPr>
        <w:t xml:space="preserve">Send to contact in the RC or CSRCO </w:t>
      </w:r>
    </w:p>
    <w:p w14:paraId="377FDC22" w14:textId="77777777" w:rsidR="00651076" w:rsidRDefault="00651076" w:rsidP="00651076">
      <w:pPr>
        <w:pStyle w:val="BodyText"/>
        <w:tabs>
          <w:tab w:val="left" w:pos="5040"/>
          <w:tab w:val="right" w:pos="7020"/>
        </w:tabs>
        <w:rPr>
          <w:rFonts w:cs="Arial"/>
          <w:szCs w:val="24"/>
        </w:rPr>
      </w:pPr>
      <w:r>
        <w:rPr>
          <w:rFonts w:cs="Arial"/>
          <w:szCs w:val="24"/>
        </w:rPr>
        <w:t>Florida Department of Environmental Protection</w:t>
      </w:r>
    </w:p>
    <w:p w14:paraId="3F2CC816" w14:textId="77777777" w:rsidR="00651076" w:rsidRDefault="00651076" w:rsidP="00651076">
      <w:pPr>
        <w:pStyle w:val="BodyText"/>
        <w:tabs>
          <w:tab w:val="left" w:pos="5040"/>
          <w:tab w:val="right" w:pos="7020"/>
        </w:tabs>
        <w:rPr>
          <w:rFonts w:cs="Arial"/>
          <w:szCs w:val="24"/>
        </w:rPr>
      </w:pPr>
      <w:r>
        <w:rPr>
          <w:rFonts w:cs="Arial"/>
          <w:szCs w:val="24"/>
        </w:rPr>
        <w:t xml:space="preserve">Division of Waste Management </w:t>
      </w:r>
      <w:r w:rsidRPr="0054774E">
        <w:rPr>
          <w:rFonts w:cs="Arial"/>
          <w:szCs w:val="24"/>
          <w:highlight w:val="yellow"/>
        </w:rPr>
        <w:t>or</w:t>
      </w:r>
      <w:r>
        <w:rPr>
          <w:rFonts w:cs="Arial"/>
          <w:szCs w:val="24"/>
        </w:rPr>
        <w:t xml:space="preserve"> </w:t>
      </w:r>
      <w:r w:rsidRPr="0054774E">
        <w:rPr>
          <w:rFonts w:cs="Arial"/>
          <w:szCs w:val="24"/>
          <w:highlight w:val="yellow"/>
        </w:rPr>
        <w:t>District</w:t>
      </w:r>
      <w:r>
        <w:rPr>
          <w:rFonts w:cs="Arial"/>
          <w:szCs w:val="24"/>
        </w:rPr>
        <w:t xml:space="preserve"> </w:t>
      </w:r>
    </w:p>
    <w:p w14:paraId="3404D5A0" w14:textId="77777777" w:rsidR="00651076" w:rsidRDefault="00651076" w:rsidP="00651076">
      <w:pPr>
        <w:pStyle w:val="BodyText"/>
        <w:tabs>
          <w:tab w:val="left" w:pos="5040"/>
          <w:tab w:val="right" w:pos="7020"/>
        </w:tabs>
        <w:rPr>
          <w:rFonts w:cs="Arial"/>
          <w:szCs w:val="24"/>
        </w:rPr>
      </w:pPr>
    </w:p>
    <w:p w14:paraId="3884289A" w14:textId="77777777" w:rsidR="00651076" w:rsidRDefault="00651076" w:rsidP="00651076">
      <w:pPr>
        <w:pStyle w:val="BodyText"/>
        <w:tabs>
          <w:tab w:val="left" w:pos="5040"/>
          <w:tab w:val="right" w:pos="7020"/>
        </w:tabs>
        <w:rPr>
          <w:rFonts w:cs="Arial"/>
          <w:szCs w:val="24"/>
        </w:rPr>
      </w:pPr>
      <w:r w:rsidRPr="008778E0">
        <w:rPr>
          <w:rFonts w:cs="Arial"/>
          <w:szCs w:val="24"/>
        </w:rPr>
        <w:t>To Whom It May Concern:</w:t>
      </w:r>
    </w:p>
    <w:p w14:paraId="41166EBE" w14:textId="77777777" w:rsidR="00651076" w:rsidRDefault="00651076" w:rsidP="00651076">
      <w:pPr>
        <w:pStyle w:val="BodyText"/>
        <w:tabs>
          <w:tab w:val="left" w:pos="5040"/>
          <w:tab w:val="right" w:pos="7020"/>
        </w:tabs>
        <w:rPr>
          <w:rFonts w:cs="Arial"/>
          <w:szCs w:val="24"/>
        </w:rPr>
      </w:pPr>
    </w:p>
    <w:p w14:paraId="14A33DDA" w14:textId="309904C5" w:rsidR="00651076" w:rsidRDefault="00651076" w:rsidP="00651076">
      <w:pPr>
        <w:pStyle w:val="BodyText"/>
        <w:tabs>
          <w:tab w:val="left" w:pos="5040"/>
          <w:tab w:val="right" w:pos="7020"/>
        </w:tabs>
        <w:rPr>
          <w:rFonts w:cs="Arial"/>
          <w:szCs w:val="24"/>
        </w:rPr>
      </w:pPr>
      <w:r>
        <w:rPr>
          <w:rFonts w:cs="Arial"/>
          <w:szCs w:val="24"/>
        </w:rPr>
        <w:t xml:space="preserve">This notice is being provided in regards to the property described on Attachment A </w:t>
      </w:r>
      <w:r w:rsidRPr="00C024B9">
        <w:rPr>
          <w:rFonts w:cs="Arial"/>
          <w:color w:val="4F81BD" w:themeColor="accent1"/>
          <w:szCs w:val="24"/>
        </w:rPr>
        <w:t xml:space="preserve">(attach the </w:t>
      </w:r>
      <w:r>
        <w:rPr>
          <w:rFonts w:cs="Arial"/>
          <w:color w:val="4F81BD" w:themeColor="accent1"/>
          <w:szCs w:val="24"/>
        </w:rPr>
        <w:t xml:space="preserve">Restrictive Covenant or FDEP issued SRCOC) </w:t>
      </w:r>
      <w:r>
        <w:rPr>
          <w:rFonts w:cs="Arial"/>
          <w:szCs w:val="24"/>
        </w:rPr>
        <w:t xml:space="preserve">located at the following address: </w:t>
      </w:r>
      <w:r w:rsidRPr="00C024B9">
        <w:rPr>
          <w:rFonts w:cs="Arial"/>
          <w:color w:val="4F81BD" w:themeColor="accent1"/>
          <w:szCs w:val="24"/>
        </w:rPr>
        <w:t>(Provide property address</w:t>
      </w:r>
      <w:r>
        <w:rPr>
          <w:rFonts w:cs="Arial"/>
          <w:szCs w:val="24"/>
        </w:rPr>
        <w:t xml:space="preserve">). </w:t>
      </w:r>
    </w:p>
    <w:p w14:paraId="55888AF8" w14:textId="77777777" w:rsidR="00651076" w:rsidRDefault="00651076" w:rsidP="00651076">
      <w:pPr>
        <w:pStyle w:val="BodyText"/>
        <w:tabs>
          <w:tab w:val="left" w:pos="5040"/>
          <w:tab w:val="right" w:pos="7020"/>
        </w:tabs>
        <w:rPr>
          <w:rFonts w:cs="Arial"/>
          <w:szCs w:val="24"/>
        </w:rPr>
      </w:pPr>
    </w:p>
    <w:p w14:paraId="72481D77" w14:textId="77777777" w:rsidR="00651076" w:rsidRDefault="00651076" w:rsidP="00651076">
      <w:pPr>
        <w:pStyle w:val="BodyText"/>
        <w:tabs>
          <w:tab w:val="left" w:pos="5040"/>
          <w:tab w:val="right" w:pos="7020"/>
        </w:tabs>
        <w:rPr>
          <w:rFonts w:cs="Arial"/>
          <w:szCs w:val="24"/>
        </w:rPr>
      </w:pPr>
      <w:r>
        <w:rPr>
          <w:rFonts w:cs="Arial"/>
          <w:szCs w:val="24"/>
        </w:rPr>
        <w:t xml:space="preserve">The current owners of the property intend to convey the entire property </w:t>
      </w:r>
      <w:r w:rsidRPr="004F5980">
        <w:rPr>
          <w:rFonts w:cs="Arial"/>
          <w:color w:val="4F81BD" w:themeColor="accent1"/>
          <w:szCs w:val="24"/>
        </w:rPr>
        <w:t>(or some significant interest in the property, if appropriate please describe the interest)</w:t>
      </w:r>
      <w:r>
        <w:rPr>
          <w:rFonts w:cs="Arial"/>
          <w:szCs w:val="24"/>
        </w:rPr>
        <w:t xml:space="preserve"> to </w:t>
      </w:r>
      <w:r w:rsidRPr="004F5980">
        <w:rPr>
          <w:rFonts w:cs="Arial"/>
          <w:color w:val="4F81BD" w:themeColor="accent1"/>
          <w:szCs w:val="24"/>
        </w:rPr>
        <w:t>(provide the name and address of the new entity taking title)</w:t>
      </w:r>
      <w:r>
        <w:rPr>
          <w:rFonts w:cs="Arial"/>
          <w:szCs w:val="24"/>
        </w:rPr>
        <w:t>.</w:t>
      </w:r>
    </w:p>
    <w:p w14:paraId="539F421C" w14:textId="77777777" w:rsidR="00651076" w:rsidRDefault="00651076" w:rsidP="00651076">
      <w:pPr>
        <w:pStyle w:val="BodyText"/>
        <w:tabs>
          <w:tab w:val="left" w:pos="5040"/>
          <w:tab w:val="right" w:pos="7020"/>
        </w:tabs>
        <w:rPr>
          <w:rFonts w:cs="Arial"/>
          <w:szCs w:val="24"/>
        </w:rPr>
      </w:pPr>
    </w:p>
    <w:p w14:paraId="1FB80AF5" w14:textId="77777777" w:rsidR="00651076" w:rsidRDefault="00651076" w:rsidP="00651076">
      <w:pPr>
        <w:pStyle w:val="BodyText"/>
        <w:tabs>
          <w:tab w:val="left" w:pos="5040"/>
          <w:tab w:val="right" w:pos="7020"/>
        </w:tabs>
        <w:rPr>
          <w:rFonts w:cs="Arial"/>
          <w:szCs w:val="24"/>
        </w:rPr>
      </w:pPr>
      <w:r>
        <w:rPr>
          <w:rFonts w:cs="Arial"/>
          <w:szCs w:val="24"/>
        </w:rPr>
        <w:t xml:space="preserve">This notice is intended to fulfil the requirement of the Institutional Control that notice for such a transfer be given. </w:t>
      </w:r>
    </w:p>
    <w:p w14:paraId="72892A39" w14:textId="77777777" w:rsidR="00651076" w:rsidRPr="008778E0" w:rsidRDefault="00651076" w:rsidP="00651076">
      <w:pPr>
        <w:pStyle w:val="BodyText"/>
        <w:tabs>
          <w:tab w:val="left" w:pos="5040"/>
          <w:tab w:val="right" w:pos="7020"/>
        </w:tabs>
        <w:rPr>
          <w:rFonts w:cs="Arial"/>
          <w:szCs w:val="24"/>
        </w:rPr>
      </w:pPr>
    </w:p>
    <w:p w14:paraId="1325C904" w14:textId="77777777" w:rsidR="00651076" w:rsidRDefault="00651076" w:rsidP="00651076">
      <w:pPr>
        <w:rPr>
          <w:rFonts w:cs="Arial"/>
          <w:sz w:val="24"/>
          <w:szCs w:val="24"/>
        </w:rPr>
      </w:pPr>
      <w:r>
        <w:rPr>
          <w:rFonts w:cs="Arial"/>
          <w:sz w:val="24"/>
          <w:szCs w:val="24"/>
        </w:rPr>
        <w:t>Yours sincerely,</w:t>
      </w:r>
    </w:p>
    <w:p w14:paraId="2B9D5F1E" w14:textId="77777777" w:rsidR="00651076" w:rsidRPr="00C024B9" w:rsidRDefault="00651076" w:rsidP="00651076">
      <w:pPr>
        <w:rPr>
          <w:rFonts w:cs="Arial"/>
          <w:color w:val="4F81BD" w:themeColor="accent1"/>
          <w:sz w:val="24"/>
          <w:szCs w:val="24"/>
        </w:rPr>
      </w:pPr>
      <w:r w:rsidRPr="00C024B9">
        <w:rPr>
          <w:rFonts w:cs="Arial"/>
          <w:color w:val="4F81BD" w:themeColor="accent1"/>
          <w:sz w:val="24"/>
          <w:szCs w:val="24"/>
        </w:rPr>
        <w:t>Owner Providing Notice</w:t>
      </w:r>
    </w:p>
    <w:p w14:paraId="4F56D25F" w14:textId="77777777" w:rsidR="00651076" w:rsidRDefault="00651076" w:rsidP="00651076">
      <w:pPr>
        <w:rPr>
          <w:rFonts w:cs="Arial"/>
          <w:sz w:val="24"/>
          <w:szCs w:val="24"/>
        </w:rPr>
      </w:pPr>
    </w:p>
    <w:p w14:paraId="50D1637F" w14:textId="77777777" w:rsidR="00651076" w:rsidRPr="009C2CB1" w:rsidRDefault="00651076" w:rsidP="00651076">
      <w:pPr>
        <w:rPr>
          <w:rFonts w:cs="Arial"/>
          <w:sz w:val="24"/>
          <w:szCs w:val="24"/>
        </w:rPr>
      </w:pPr>
    </w:p>
    <w:p w14:paraId="0BE2E8F0" w14:textId="77777777" w:rsidR="00651076" w:rsidRPr="009C2CB1" w:rsidRDefault="00651076" w:rsidP="00651076">
      <w:pPr>
        <w:rPr>
          <w:rFonts w:cs="Arial"/>
          <w:color w:val="4F81BD" w:themeColor="accent1"/>
          <w:sz w:val="24"/>
          <w:szCs w:val="24"/>
        </w:rPr>
      </w:pPr>
      <w:r w:rsidRPr="009C2CB1">
        <w:rPr>
          <w:rFonts w:cs="Arial"/>
          <w:sz w:val="24"/>
          <w:szCs w:val="24"/>
        </w:rPr>
        <w:t>cc:</w:t>
      </w:r>
      <w:r w:rsidRPr="009C2CB1">
        <w:rPr>
          <w:rFonts w:cs="Arial"/>
          <w:sz w:val="24"/>
          <w:szCs w:val="24"/>
        </w:rPr>
        <w:tab/>
      </w:r>
      <w:r w:rsidRPr="009C2CB1">
        <w:rPr>
          <w:rFonts w:cs="Arial"/>
          <w:color w:val="4F81BD" w:themeColor="accent1"/>
          <w:sz w:val="24"/>
          <w:szCs w:val="24"/>
        </w:rPr>
        <w:t xml:space="preserve">(new entity taking title) </w:t>
      </w:r>
    </w:p>
    <w:p w14:paraId="1B0F04F3" w14:textId="77777777" w:rsidR="00651076" w:rsidRPr="009C2CB1" w:rsidRDefault="00651076" w:rsidP="00651076">
      <w:pPr>
        <w:rPr>
          <w:rFonts w:cs="Arial"/>
          <w:sz w:val="24"/>
          <w:szCs w:val="24"/>
        </w:rPr>
      </w:pPr>
      <w:r w:rsidRPr="009C2CB1">
        <w:rPr>
          <w:rFonts w:cs="Arial"/>
          <w:sz w:val="24"/>
          <w:szCs w:val="24"/>
        </w:rPr>
        <w:tab/>
        <w:t>Dan Blackwell, paralegal, Office of General Counsel, dan.blackwell@dep.state.fl.us</w:t>
      </w:r>
    </w:p>
    <w:p w14:paraId="2A3D95E0" w14:textId="77777777" w:rsidR="00651076" w:rsidRDefault="00651076" w:rsidP="00651076"/>
    <w:sectPr w:rsidR="00651076" w:rsidSect="00554A8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68AEE" w14:textId="77777777" w:rsidR="005978AA" w:rsidRDefault="005978AA">
      <w:r>
        <w:separator/>
      </w:r>
    </w:p>
  </w:endnote>
  <w:endnote w:type="continuationSeparator" w:id="0">
    <w:p w14:paraId="10711DA3" w14:textId="77777777" w:rsidR="005978AA" w:rsidRDefault="005978AA">
      <w:r>
        <w:continuationSeparator/>
      </w:r>
    </w:p>
  </w:endnote>
  <w:endnote w:type="continuationNotice" w:id="1">
    <w:p w14:paraId="0999B198" w14:textId="77777777" w:rsidR="005978AA" w:rsidRDefault="00597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BDF2" w14:textId="6FF640C2" w:rsidR="0040585A" w:rsidRPr="0040585A" w:rsidRDefault="0040585A">
    <w:pPr>
      <w:tabs>
        <w:tab w:val="center" w:pos="4550"/>
        <w:tab w:val="left" w:pos="5818"/>
      </w:tabs>
      <w:ind w:right="260"/>
      <w:jc w:val="right"/>
      <w:rPr>
        <w:sz w:val="20"/>
        <w:szCs w:val="24"/>
      </w:rPr>
    </w:pPr>
    <w:r w:rsidRPr="0040585A">
      <w:rPr>
        <w:spacing w:val="60"/>
        <w:sz w:val="20"/>
        <w:szCs w:val="24"/>
      </w:rPr>
      <w:t>Page</w:t>
    </w:r>
    <w:r w:rsidRPr="0040585A">
      <w:rPr>
        <w:sz w:val="20"/>
        <w:szCs w:val="24"/>
      </w:rPr>
      <w:t xml:space="preserve"> </w:t>
    </w:r>
    <w:r w:rsidRPr="0040585A">
      <w:rPr>
        <w:sz w:val="20"/>
        <w:szCs w:val="24"/>
      </w:rPr>
      <w:fldChar w:fldCharType="begin"/>
    </w:r>
    <w:r w:rsidRPr="0040585A">
      <w:rPr>
        <w:sz w:val="20"/>
        <w:szCs w:val="24"/>
      </w:rPr>
      <w:instrText xml:space="preserve"> PAGE   \* MERGEFORMAT </w:instrText>
    </w:r>
    <w:r w:rsidRPr="0040585A">
      <w:rPr>
        <w:sz w:val="20"/>
        <w:szCs w:val="24"/>
      </w:rPr>
      <w:fldChar w:fldCharType="separate"/>
    </w:r>
    <w:r w:rsidR="00535F38">
      <w:rPr>
        <w:noProof/>
        <w:sz w:val="20"/>
        <w:szCs w:val="24"/>
      </w:rPr>
      <w:t>1</w:t>
    </w:r>
    <w:r w:rsidRPr="0040585A">
      <w:rPr>
        <w:sz w:val="20"/>
        <w:szCs w:val="24"/>
      </w:rPr>
      <w:fldChar w:fldCharType="end"/>
    </w:r>
    <w:r w:rsidRPr="0040585A">
      <w:rPr>
        <w:sz w:val="20"/>
        <w:szCs w:val="24"/>
      </w:rPr>
      <w:t xml:space="preserve"> | </w:t>
    </w:r>
    <w:r w:rsidRPr="0040585A">
      <w:rPr>
        <w:sz w:val="20"/>
        <w:szCs w:val="24"/>
      </w:rPr>
      <w:fldChar w:fldCharType="begin"/>
    </w:r>
    <w:r w:rsidRPr="0040585A">
      <w:rPr>
        <w:sz w:val="20"/>
        <w:szCs w:val="24"/>
      </w:rPr>
      <w:instrText xml:space="preserve"> NUMPAGES  \* Arabic  \* MERGEFORMAT </w:instrText>
    </w:r>
    <w:r w:rsidRPr="0040585A">
      <w:rPr>
        <w:sz w:val="20"/>
        <w:szCs w:val="24"/>
      </w:rPr>
      <w:fldChar w:fldCharType="separate"/>
    </w:r>
    <w:r w:rsidR="00535F38">
      <w:rPr>
        <w:noProof/>
        <w:sz w:val="20"/>
        <w:szCs w:val="24"/>
      </w:rPr>
      <w:t>1</w:t>
    </w:r>
    <w:r w:rsidRPr="0040585A">
      <w:rPr>
        <w:sz w:val="20"/>
        <w:szCs w:val="24"/>
      </w:rPr>
      <w:fldChar w:fldCharType="end"/>
    </w:r>
  </w:p>
  <w:p w14:paraId="2EE032AE" w14:textId="77777777" w:rsidR="0040585A" w:rsidRPr="0040585A" w:rsidRDefault="0040585A">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8216A" w14:textId="77777777" w:rsidR="005978AA" w:rsidRDefault="005978AA">
      <w:r>
        <w:separator/>
      </w:r>
    </w:p>
  </w:footnote>
  <w:footnote w:type="continuationSeparator" w:id="0">
    <w:p w14:paraId="4C8F4A61" w14:textId="77777777" w:rsidR="005978AA" w:rsidRDefault="005978AA">
      <w:r>
        <w:continuationSeparator/>
      </w:r>
    </w:p>
  </w:footnote>
  <w:footnote w:type="continuationNotice" w:id="1">
    <w:p w14:paraId="23D47F8A" w14:textId="77777777" w:rsidR="005978AA" w:rsidRDefault="005978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96"/>
    <w:rsid w:val="0002677E"/>
    <w:rsid w:val="000268F6"/>
    <w:rsid w:val="00026B5D"/>
    <w:rsid w:val="00026BAF"/>
    <w:rsid w:val="00026F48"/>
    <w:rsid w:val="00027872"/>
    <w:rsid w:val="00031466"/>
    <w:rsid w:val="000327E0"/>
    <w:rsid w:val="00034AD1"/>
    <w:rsid w:val="00035447"/>
    <w:rsid w:val="00035FF4"/>
    <w:rsid w:val="00036079"/>
    <w:rsid w:val="0003776A"/>
    <w:rsid w:val="00042F56"/>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904"/>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29A"/>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5E85"/>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185A"/>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0417"/>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246E"/>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585A"/>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53A5"/>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6DDF"/>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5F38"/>
    <w:rsid w:val="005365BD"/>
    <w:rsid w:val="0054021E"/>
    <w:rsid w:val="0054176B"/>
    <w:rsid w:val="005446A4"/>
    <w:rsid w:val="00544BC3"/>
    <w:rsid w:val="00544EC8"/>
    <w:rsid w:val="005451A1"/>
    <w:rsid w:val="00545216"/>
    <w:rsid w:val="005453DF"/>
    <w:rsid w:val="005469A1"/>
    <w:rsid w:val="00546F22"/>
    <w:rsid w:val="00550280"/>
    <w:rsid w:val="0055079D"/>
    <w:rsid w:val="005511D4"/>
    <w:rsid w:val="0055143A"/>
    <w:rsid w:val="00551AC8"/>
    <w:rsid w:val="00552B9E"/>
    <w:rsid w:val="00553DBC"/>
    <w:rsid w:val="00554A83"/>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978AA"/>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6E00"/>
    <w:rsid w:val="005C768D"/>
    <w:rsid w:val="005D04B3"/>
    <w:rsid w:val="005D11BB"/>
    <w:rsid w:val="005D1B6D"/>
    <w:rsid w:val="005D247B"/>
    <w:rsid w:val="005D46F0"/>
    <w:rsid w:val="005D4CF7"/>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2F45"/>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4EF5"/>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586"/>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2E3D"/>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726"/>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4934"/>
    <w:rsid w:val="00A878D4"/>
    <w:rsid w:val="00A907F0"/>
    <w:rsid w:val="00A9159D"/>
    <w:rsid w:val="00A93DE3"/>
    <w:rsid w:val="00A9446B"/>
    <w:rsid w:val="00A948D2"/>
    <w:rsid w:val="00A94AEF"/>
    <w:rsid w:val="00A953E4"/>
    <w:rsid w:val="00AA0EDB"/>
    <w:rsid w:val="00AA12E7"/>
    <w:rsid w:val="00AA1FC0"/>
    <w:rsid w:val="00AA2A0B"/>
    <w:rsid w:val="00AA391D"/>
    <w:rsid w:val="00AA3B3A"/>
    <w:rsid w:val="00AA3D2F"/>
    <w:rsid w:val="00AA4F3A"/>
    <w:rsid w:val="00AA50C6"/>
    <w:rsid w:val="00AA5289"/>
    <w:rsid w:val="00AA5E33"/>
    <w:rsid w:val="00AB0D01"/>
    <w:rsid w:val="00AB1073"/>
    <w:rsid w:val="00AB36CE"/>
    <w:rsid w:val="00AB5CE7"/>
    <w:rsid w:val="00AB610A"/>
    <w:rsid w:val="00AC0C88"/>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6CAF"/>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4D98"/>
    <w:rsid w:val="00B15356"/>
    <w:rsid w:val="00B15A9D"/>
    <w:rsid w:val="00B16362"/>
    <w:rsid w:val="00B16DF8"/>
    <w:rsid w:val="00B1713F"/>
    <w:rsid w:val="00B20ED4"/>
    <w:rsid w:val="00B219AE"/>
    <w:rsid w:val="00B21F1D"/>
    <w:rsid w:val="00B22A9F"/>
    <w:rsid w:val="00B232BD"/>
    <w:rsid w:val="00B238A9"/>
    <w:rsid w:val="00B238AC"/>
    <w:rsid w:val="00B23F15"/>
    <w:rsid w:val="00B24496"/>
    <w:rsid w:val="00B2661C"/>
    <w:rsid w:val="00B307B6"/>
    <w:rsid w:val="00B31268"/>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7B5"/>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199"/>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15D0"/>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2BC7"/>
    <w:rsid w:val="00EA31EE"/>
    <w:rsid w:val="00EA63AB"/>
    <w:rsid w:val="00EA6E22"/>
    <w:rsid w:val="00EB0B16"/>
    <w:rsid w:val="00EB0DDF"/>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72"/>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3F69"/>
    <w:rsid w:val="00FA49BF"/>
    <w:rsid w:val="00FA5073"/>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264"/>
    <w:rsid w:val="00FE0489"/>
    <w:rsid w:val="00FE0D1D"/>
    <w:rsid w:val="00FE0E4A"/>
    <w:rsid w:val="00FE15EB"/>
    <w:rsid w:val="00FE29F9"/>
    <w:rsid w:val="00FE2C55"/>
    <w:rsid w:val="00FE3C81"/>
    <w:rsid w:val="00FE417A"/>
    <w:rsid w:val="00FE51DF"/>
    <w:rsid w:val="00FE7420"/>
    <w:rsid w:val="00FE7BCF"/>
    <w:rsid w:val="00FF0191"/>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703C-E6B3-4764-9391-28FDAD02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1615</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2018-03-06T20:34:00Z</dcterms:created>
  <dcterms:modified xsi:type="dcterms:W3CDTF">2018-03-06T20:34:00Z</dcterms:modified>
</cp:coreProperties>
</file>