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E73F" w14:textId="77777777" w:rsidR="000376BF" w:rsidRDefault="000376BF" w:rsidP="007E2AB6">
      <w:pPr>
        <w:pStyle w:val="Heading1"/>
        <w:rPr>
          <w:rFonts w:ascii="Times New Roman" w:hAnsi="Times New Roman" w:cs="Times New Roman"/>
          <w:b/>
          <w:bCs/>
          <w:color w:val="auto"/>
          <w:sz w:val="24"/>
          <w:szCs w:val="24"/>
        </w:rPr>
      </w:pPr>
      <w:bookmarkStart w:id="0" w:name="_Toc484173288"/>
      <w:r>
        <w:rPr>
          <w:rFonts w:ascii="Times New Roman" w:hAnsi="Times New Roman" w:cs="Times New Roman"/>
          <w:b/>
          <w:bCs/>
          <w:color w:val="auto"/>
          <w:sz w:val="24"/>
          <w:szCs w:val="24"/>
        </w:rPr>
        <w:t>CFWI – 1.0 General Provisions</w:t>
      </w:r>
      <w:bookmarkEnd w:id="0"/>
      <w:r w:rsidRPr="00DD68AF">
        <w:rPr>
          <w:rFonts w:ascii="Times New Roman" w:hAnsi="Times New Roman" w:cs="Times New Roman"/>
          <w:b/>
          <w:bCs/>
          <w:color w:val="auto"/>
          <w:sz w:val="24"/>
          <w:szCs w:val="24"/>
        </w:rPr>
        <w:t xml:space="preserve"> </w:t>
      </w:r>
    </w:p>
    <w:p w14:paraId="6AC4A639" w14:textId="77777777" w:rsidR="0033386A" w:rsidRDefault="0033386A" w:rsidP="0033386A">
      <w:pPr>
        <w:pStyle w:val="Heading2"/>
        <w:rPr>
          <w:rFonts w:ascii="Times New Roman" w:hAnsi="Times New Roman" w:cs="Times New Roman"/>
          <w:b/>
          <w:bCs/>
          <w:color w:val="auto"/>
          <w:sz w:val="24"/>
          <w:szCs w:val="24"/>
        </w:rPr>
      </w:pPr>
    </w:p>
    <w:p w14:paraId="56E02184" w14:textId="0326B7A9" w:rsidR="00CF2235" w:rsidRPr="0033386A" w:rsidRDefault="00CF2235" w:rsidP="0033386A">
      <w:pPr>
        <w:pStyle w:val="Heading2"/>
        <w:rPr>
          <w:rFonts w:ascii="Times New Roman" w:hAnsi="Times New Roman" w:cs="Times New Roman"/>
          <w:b/>
          <w:bCs/>
          <w:color w:val="auto"/>
          <w:sz w:val="24"/>
          <w:szCs w:val="24"/>
        </w:rPr>
      </w:pPr>
      <w:bookmarkStart w:id="1" w:name="_Toc484173289"/>
      <w:r w:rsidRPr="0A04CD3B">
        <w:rPr>
          <w:rFonts w:ascii="Times New Roman" w:hAnsi="Times New Roman" w:cs="Times New Roman"/>
          <w:b/>
          <w:bCs/>
          <w:color w:val="auto"/>
          <w:sz w:val="24"/>
          <w:szCs w:val="24"/>
        </w:rPr>
        <w:t xml:space="preserve">CFWI - </w:t>
      </w:r>
      <w:r w:rsidRPr="0A04CD3B">
        <w:rPr>
          <w:rStyle w:val="Heading1Char"/>
          <w:rFonts w:ascii="Times New Roman" w:hAnsi="Times New Roman" w:cs="Times New Roman"/>
          <w:b/>
          <w:bCs/>
          <w:color w:val="auto"/>
          <w:sz w:val="24"/>
          <w:szCs w:val="24"/>
        </w:rPr>
        <w:t>1.</w:t>
      </w:r>
      <w:r w:rsidR="000376BF" w:rsidRPr="0A04CD3B">
        <w:rPr>
          <w:rStyle w:val="Heading1Char"/>
          <w:rFonts w:ascii="Times New Roman" w:hAnsi="Times New Roman" w:cs="Times New Roman"/>
          <w:b/>
          <w:bCs/>
          <w:color w:val="auto"/>
          <w:sz w:val="24"/>
          <w:szCs w:val="24"/>
        </w:rPr>
        <w:t xml:space="preserve">1 </w:t>
      </w:r>
      <w:r w:rsidRPr="0A04CD3B">
        <w:rPr>
          <w:rStyle w:val="Heading1Char"/>
          <w:rFonts w:ascii="Times New Roman" w:hAnsi="Times New Roman" w:cs="Times New Roman"/>
          <w:b/>
          <w:bCs/>
          <w:color w:val="auto"/>
          <w:sz w:val="24"/>
          <w:szCs w:val="24"/>
        </w:rPr>
        <w:t>Definitions</w:t>
      </w:r>
      <w:r w:rsidRPr="0A04CD3B">
        <w:rPr>
          <w:rFonts w:ascii="Times New Roman" w:hAnsi="Times New Roman" w:cs="Times New Roman"/>
          <w:b/>
          <w:bCs/>
          <w:color w:val="auto"/>
          <w:sz w:val="24"/>
          <w:szCs w:val="24"/>
        </w:rPr>
        <w:t xml:space="preserve"> </w:t>
      </w:r>
      <w:bookmarkEnd w:id="1"/>
    </w:p>
    <w:p w14:paraId="439C4C04" w14:textId="77777777" w:rsidR="00CF2235" w:rsidRPr="00DD68AF" w:rsidRDefault="00CF2235" w:rsidP="00CF2235">
      <w:pPr>
        <w:autoSpaceDE w:val="0"/>
        <w:autoSpaceDN w:val="0"/>
        <w:adjustRightInd w:val="0"/>
        <w:spacing w:after="0" w:line="240" w:lineRule="auto"/>
        <w:rPr>
          <w:rFonts w:ascii="Times New Roman" w:hAnsi="Times New Roman" w:cs="Times New Roman"/>
          <w:bCs/>
          <w:sz w:val="24"/>
          <w:szCs w:val="24"/>
        </w:rPr>
      </w:pPr>
    </w:p>
    <w:p w14:paraId="7B8EA994" w14:textId="59E88CA1" w:rsidR="00E02927" w:rsidRPr="00DD68AF" w:rsidRDefault="00E02927" w:rsidP="00CF2235">
      <w:pPr>
        <w:autoSpaceDE w:val="0"/>
        <w:autoSpaceDN w:val="0"/>
        <w:adjustRightInd w:val="0"/>
        <w:spacing w:after="0" w:line="240" w:lineRule="auto"/>
        <w:rPr>
          <w:rFonts w:ascii="Times New Roman" w:hAnsi="Times New Roman" w:cs="Times New Roman"/>
          <w:sz w:val="24"/>
          <w:szCs w:val="24"/>
        </w:rPr>
      </w:pPr>
      <w:r w:rsidRPr="144ED9F6">
        <w:rPr>
          <w:rFonts w:ascii="Times New Roman" w:hAnsi="Times New Roman" w:cs="Times New Roman"/>
          <w:sz w:val="24"/>
          <w:szCs w:val="24"/>
        </w:rPr>
        <w:t xml:space="preserve">The following definitions </w:t>
      </w:r>
      <w:r w:rsidR="00092B59">
        <w:rPr>
          <w:rFonts w:ascii="Times New Roman" w:hAnsi="Times New Roman" w:cs="Times New Roman"/>
          <w:sz w:val="24"/>
          <w:szCs w:val="24"/>
        </w:rPr>
        <w:t>are</w:t>
      </w:r>
      <w:r w:rsidRPr="144ED9F6">
        <w:rPr>
          <w:rFonts w:ascii="Times New Roman" w:hAnsi="Times New Roman" w:cs="Times New Roman"/>
          <w:sz w:val="24"/>
          <w:szCs w:val="24"/>
        </w:rPr>
        <w:t xml:space="preserve"> applicable to the t</w:t>
      </w:r>
      <w:bookmarkStart w:id="2" w:name="_GoBack"/>
      <w:bookmarkEnd w:id="2"/>
      <w:r w:rsidRPr="144ED9F6">
        <w:rPr>
          <w:rFonts w:ascii="Times New Roman" w:hAnsi="Times New Roman" w:cs="Times New Roman"/>
          <w:sz w:val="24"/>
          <w:szCs w:val="24"/>
        </w:rPr>
        <w:t xml:space="preserve">erms in this </w:t>
      </w:r>
      <w:r w:rsidR="00110B74" w:rsidRPr="144ED9F6">
        <w:rPr>
          <w:rFonts w:ascii="Times New Roman" w:hAnsi="Times New Roman" w:cs="Times New Roman"/>
          <w:sz w:val="24"/>
          <w:szCs w:val="24"/>
        </w:rPr>
        <w:t>Central Florida Water Initiative (</w:t>
      </w:r>
      <w:r w:rsidRPr="144ED9F6">
        <w:rPr>
          <w:rFonts w:ascii="Times New Roman" w:hAnsi="Times New Roman" w:cs="Times New Roman"/>
          <w:sz w:val="24"/>
          <w:szCs w:val="24"/>
        </w:rPr>
        <w:t>CFWI</w:t>
      </w:r>
      <w:r w:rsidR="00110B74" w:rsidRPr="144ED9F6">
        <w:rPr>
          <w:rFonts w:ascii="Times New Roman" w:hAnsi="Times New Roman" w:cs="Times New Roman"/>
          <w:sz w:val="24"/>
          <w:szCs w:val="24"/>
        </w:rPr>
        <w:t>)</w:t>
      </w:r>
      <w:r w:rsidRPr="144ED9F6">
        <w:rPr>
          <w:rFonts w:ascii="Times New Roman" w:hAnsi="Times New Roman" w:cs="Times New Roman"/>
          <w:sz w:val="24"/>
          <w:szCs w:val="24"/>
        </w:rPr>
        <w:t xml:space="preserve"> Supplemental Applicant’s Handbook for Consumptive Use Permitting.</w:t>
      </w:r>
      <w:r w:rsidR="00B30A3B">
        <w:rPr>
          <w:rFonts w:ascii="Times New Roman" w:hAnsi="Times New Roman" w:cs="Times New Roman"/>
          <w:sz w:val="24"/>
          <w:szCs w:val="24"/>
        </w:rPr>
        <w:t xml:space="preserve"> </w:t>
      </w:r>
      <w:r w:rsidRPr="144ED9F6">
        <w:rPr>
          <w:rFonts w:ascii="Times New Roman" w:hAnsi="Times New Roman" w:cs="Times New Roman"/>
          <w:sz w:val="24"/>
          <w:szCs w:val="24"/>
        </w:rPr>
        <w:t xml:space="preserve">Where the </w:t>
      </w:r>
      <w:r w:rsidR="00F44B9E" w:rsidRPr="144ED9F6">
        <w:rPr>
          <w:rFonts w:ascii="Times New Roman" w:hAnsi="Times New Roman" w:cs="Times New Roman"/>
          <w:sz w:val="24"/>
          <w:szCs w:val="24"/>
        </w:rPr>
        <w:t>identical</w:t>
      </w:r>
      <w:r w:rsidRPr="144ED9F6">
        <w:rPr>
          <w:rFonts w:ascii="Times New Roman" w:hAnsi="Times New Roman" w:cs="Times New Roman"/>
          <w:sz w:val="24"/>
          <w:szCs w:val="24"/>
        </w:rPr>
        <w:t xml:space="preserve"> term is used in </w:t>
      </w:r>
      <w:r w:rsidR="00ED1062">
        <w:rPr>
          <w:rFonts w:ascii="Times New Roman" w:hAnsi="Times New Roman" w:cs="Times New Roman"/>
          <w:sz w:val="24"/>
          <w:szCs w:val="24"/>
        </w:rPr>
        <w:t>S</w:t>
      </w:r>
      <w:r w:rsidRPr="144ED9F6">
        <w:rPr>
          <w:rFonts w:ascii="Times New Roman" w:hAnsi="Times New Roman" w:cs="Times New Roman"/>
          <w:sz w:val="24"/>
          <w:szCs w:val="24"/>
        </w:rPr>
        <w:t xml:space="preserve">ection 1.1 of the </w:t>
      </w:r>
      <w:r w:rsidR="00EB5952" w:rsidRPr="144ED9F6">
        <w:rPr>
          <w:rFonts w:ascii="Times New Roman" w:hAnsi="Times New Roman" w:cs="Times New Roman"/>
          <w:sz w:val="24"/>
          <w:szCs w:val="24"/>
        </w:rPr>
        <w:t>S</w:t>
      </w:r>
      <w:r w:rsidR="00092B59">
        <w:rPr>
          <w:rFonts w:ascii="Times New Roman" w:hAnsi="Times New Roman" w:cs="Times New Roman"/>
          <w:sz w:val="24"/>
          <w:szCs w:val="24"/>
        </w:rPr>
        <w:t xml:space="preserve">t. </w:t>
      </w:r>
      <w:r w:rsidR="00EB5952" w:rsidRPr="144ED9F6">
        <w:rPr>
          <w:rFonts w:ascii="Times New Roman" w:hAnsi="Times New Roman" w:cs="Times New Roman"/>
          <w:sz w:val="24"/>
          <w:szCs w:val="24"/>
        </w:rPr>
        <w:t>J</w:t>
      </w:r>
      <w:r w:rsidR="00092B59">
        <w:rPr>
          <w:rFonts w:ascii="Times New Roman" w:hAnsi="Times New Roman" w:cs="Times New Roman"/>
          <w:sz w:val="24"/>
          <w:szCs w:val="24"/>
        </w:rPr>
        <w:t xml:space="preserve">ohn’s </w:t>
      </w:r>
      <w:r w:rsidR="00EB5952" w:rsidRPr="144ED9F6">
        <w:rPr>
          <w:rFonts w:ascii="Times New Roman" w:hAnsi="Times New Roman" w:cs="Times New Roman"/>
          <w:sz w:val="24"/>
          <w:szCs w:val="24"/>
        </w:rPr>
        <w:t>R</w:t>
      </w:r>
      <w:r w:rsidR="00092B59">
        <w:rPr>
          <w:rFonts w:ascii="Times New Roman" w:hAnsi="Times New Roman" w:cs="Times New Roman"/>
          <w:sz w:val="24"/>
          <w:szCs w:val="24"/>
        </w:rPr>
        <w:t xml:space="preserve">iver </w:t>
      </w:r>
      <w:r w:rsidR="00EB5952" w:rsidRPr="144ED9F6">
        <w:rPr>
          <w:rFonts w:ascii="Times New Roman" w:hAnsi="Times New Roman" w:cs="Times New Roman"/>
          <w:sz w:val="24"/>
          <w:szCs w:val="24"/>
        </w:rPr>
        <w:t>W</w:t>
      </w:r>
      <w:r w:rsidR="00092B59">
        <w:rPr>
          <w:rFonts w:ascii="Times New Roman" w:hAnsi="Times New Roman" w:cs="Times New Roman"/>
          <w:sz w:val="24"/>
          <w:szCs w:val="24"/>
        </w:rPr>
        <w:t xml:space="preserve">ater </w:t>
      </w:r>
      <w:r w:rsidR="00EB5952" w:rsidRPr="144ED9F6">
        <w:rPr>
          <w:rFonts w:ascii="Times New Roman" w:hAnsi="Times New Roman" w:cs="Times New Roman"/>
          <w:sz w:val="24"/>
          <w:szCs w:val="24"/>
        </w:rPr>
        <w:t>M</w:t>
      </w:r>
      <w:r w:rsidR="00092B59">
        <w:rPr>
          <w:rFonts w:ascii="Times New Roman" w:hAnsi="Times New Roman" w:cs="Times New Roman"/>
          <w:sz w:val="24"/>
          <w:szCs w:val="24"/>
        </w:rPr>
        <w:t xml:space="preserve">anagement </w:t>
      </w:r>
      <w:r w:rsidR="00EB5952" w:rsidRPr="144ED9F6">
        <w:rPr>
          <w:rFonts w:ascii="Times New Roman" w:hAnsi="Times New Roman" w:cs="Times New Roman"/>
          <w:sz w:val="24"/>
          <w:szCs w:val="24"/>
        </w:rPr>
        <w:t>D</w:t>
      </w:r>
      <w:r w:rsidR="00092B59">
        <w:rPr>
          <w:rFonts w:ascii="Times New Roman" w:hAnsi="Times New Roman" w:cs="Times New Roman"/>
          <w:sz w:val="24"/>
          <w:szCs w:val="24"/>
        </w:rPr>
        <w:t>istrict</w:t>
      </w:r>
      <w:r w:rsidR="00110B74" w:rsidRPr="144ED9F6">
        <w:rPr>
          <w:rFonts w:ascii="Times New Roman" w:hAnsi="Times New Roman" w:cs="Times New Roman"/>
          <w:sz w:val="24"/>
          <w:szCs w:val="24"/>
        </w:rPr>
        <w:t xml:space="preserve"> Applicant’s Handbook for the Consumptive Uses of Water</w:t>
      </w:r>
      <w:r w:rsidR="00EB5952" w:rsidRPr="144ED9F6">
        <w:rPr>
          <w:rFonts w:ascii="Times New Roman" w:hAnsi="Times New Roman" w:cs="Times New Roman"/>
          <w:sz w:val="24"/>
          <w:szCs w:val="24"/>
        </w:rPr>
        <w:t>, S</w:t>
      </w:r>
      <w:r w:rsidR="00092B59">
        <w:rPr>
          <w:rFonts w:ascii="Times New Roman" w:hAnsi="Times New Roman" w:cs="Times New Roman"/>
          <w:sz w:val="24"/>
          <w:szCs w:val="24"/>
        </w:rPr>
        <w:t xml:space="preserve">outh </w:t>
      </w:r>
      <w:r w:rsidR="00EB5952" w:rsidRPr="144ED9F6">
        <w:rPr>
          <w:rFonts w:ascii="Times New Roman" w:hAnsi="Times New Roman" w:cs="Times New Roman"/>
          <w:sz w:val="24"/>
          <w:szCs w:val="24"/>
        </w:rPr>
        <w:t>W</w:t>
      </w:r>
      <w:r w:rsidR="00092B59">
        <w:rPr>
          <w:rFonts w:ascii="Times New Roman" w:hAnsi="Times New Roman" w:cs="Times New Roman"/>
          <w:sz w:val="24"/>
          <w:szCs w:val="24"/>
        </w:rPr>
        <w:t xml:space="preserve">est </w:t>
      </w:r>
      <w:r w:rsidR="00EB5952" w:rsidRPr="144ED9F6">
        <w:rPr>
          <w:rFonts w:ascii="Times New Roman" w:hAnsi="Times New Roman" w:cs="Times New Roman"/>
          <w:sz w:val="24"/>
          <w:szCs w:val="24"/>
        </w:rPr>
        <w:t>F</w:t>
      </w:r>
      <w:r w:rsidR="00092B59">
        <w:rPr>
          <w:rFonts w:ascii="Times New Roman" w:hAnsi="Times New Roman" w:cs="Times New Roman"/>
          <w:sz w:val="24"/>
          <w:szCs w:val="24"/>
        </w:rPr>
        <w:t xml:space="preserve">lorida </w:t>
      </w:r>
      <w:r w:rsidR="00EB5952" w:rsidRPr="144ED9F6">
        <w:rPr>
          <w:rFonts w:ascii="Times New Roman" w:hAnsi="Times New Roman" w:cs="Times New Roman"/>
          <w:sz w:val="24"/>
          <w:szCs w:val="24"/>
        </w:rPr>
        <w:t>W</w:t>
      </w:r>
      <w:r w:rsidR="00092B59">
        <w:rPr>
          <w:rFonts w:ascii="Times New Roman" w:hAnsi="Times New Roman" w:cs="Times New Roman"/>
          <w:sz w:val="24"/>
          <w:szCs w:val="24"/>
        </w:rPr>
        <w:t xml:space="preserve">ater </w:t>
      </w:r>
      <w:r w:rsidR="00EB5952" w:rsidRPr="144ED9F6">
        <w:rPr>
          <w:rFonts w:ascii="Times New Roman" w:hAnsi="Times New Roman" w:cs="Times New Roman"/>
          <w:sz w:val="24"/>
          <w:szCs w:val="24"/>
        </w:rPr>
        <w:t>M</w:t>
      </w:r>
      <w:r w:rsidR="00092B59">
        <w:rPr>
          <w:rFonts w:ascii="Times New Roman" w:hAnsi="Times New Roman" w:cs="Times New Roman"/>
          <w:sz w:val="24"/>
          <w:szCs w:val="24"/>
        </w:rPr>
        <w:t xml:space="preserve">anagement </w:t>
      </w:r>
      <w:r w:rsidR="00EB5952" w:rsidRPr="144ED9F6">
        <w:rPr>
          <w:rFonts w:ascii="Times New Roman" w:hAnsi="Times New Roman" w:cs="Times New Roman"/>
          <w:sz w:val="24"/>
          <w:szCs w:val="24"/>
        </w:rPr>
        <w:t>D</w:t>
      </w:r>
      <w:r w:rsidR="00092B59">
        <w:rPr>
          <w:rFonts w:ascii="Times New Roman" w:hAnsi="Times New Roman" w:cs="Times New Roman"/>
          <w:sz w:val="24"/>
          <w:szCs w:val="24"/>
        </w:rPr>
        <w:t>istrict</w:t>
      </w:r>
      <w:r w:rsidR="00110B74" w:rsidRPr="144ED9F6">
        <w:rPr>
          <w:rFonts w:ascii="Times New Roman" w:hAnsi="Times New Roman" w:cs="Times New Roman"/>
          <w:sz w:val="24"/>
          <w:szCs w:val="24"/>
        </w:rPr>
        <w:t xml:space="preserve"> Water Use Permit Applicant’s Handbook, Part B</w:t>
      </w:r>
      <w:r w:rsidR="00EB5952" w:rsidRPr="144ED9F6">
        <w:rPr>
          <w:rFonts w:ascii="Times New Roman" w:hAnsi="Times New Roman" w:cs="Times New Roman"/>
          <w:sz w:val="24"/>
          <w:szCs w:val="24"/>
        </w:rPr>
        <w:t xml:space="preserve">, and </w:t>
      </w:r>
      <w:r w:rsidR="00110B74" w:rsidRPr="144ED9F6">
        <w:rPr>
          <w:rFonts w:ascii="Times New Roman" w:hAnsi="Times New Roman" w:cs="Times New Roman"/>
          <w:sz w:val="24"/>
          <w:szCs w:val="24"/>
        </w:rPr>
        <w:t>the Applicant’s Handbook for Water Use Permit Applications within the South Florida Water Management District, (collectively referred to as the “Districts’ applicant’s handbooks”)</w:t>
      </w:r>
      <w:r w:rsidRPr="144ED9F6">
        <w:rPr>
          <w:rFonts w:ascii="Times New Roman" w:hAnsi="Times New Roman" w:cs="Times New Roman"/>
          <w:sz w:val="24"/>
          <w:szCs w:val="24"/>
        </w:rPr>
        <w:t xml:space="preserve">, </w:t>
      </w:r>
      <w:r w:rsidR="00CC0680" w:rsidRPr="144ED9F6">
        <w:rPr>
          <w:rFonts w:ascii="Times New Roman" w:hAnsi="Times New Roman" w:cs="Times New Roman"/>
          <w:sz w:val="24"/>
          <w:szCs w:val="24"/>
        </w:rPr>
        <w:t>the terms</w:t>
      </w:r>
      <w:r w:rsidRPr="144ED9F6">
        <w:rPr>
          <w:rFonts w:ascii="Times New Roman" w:hAnsi="Times New Roman" w:cs="Times New Roman"/>
          <w:sz w:val="24"/>
          <w:szCs w:val="24"/>
        </w:rPr>
        <w:t xml:space="preserve"> below shall supersede</w:t>
      </w:r>
      <w:r w:rsidR="00341F40" w:rsidRPr="144ED9F6">
        <w:rPr>
          <w:rFonts w:ascii="Times New Roman" w:hAnsi="Times New Roman" w:cs="Times New Roman"/>
          <w:sz w:val="24"/>
          <w:szCs w:val="24"/>
        </w:rPr>
        <w:t xml:space="preserve"> and replace</w:t>
      </w:r>
      <w:r w:rsidRPr="144ED9F6">
        <w:rPr>
          <w:rFonts w:ascii="Times New Roman" w:hAnsi="Times New Roman" w:cs="Times New Roman"/>
          <w:sz w:val="24"/>
          <w:szCs w:val="24"/>
        </w:rPr>
        <w:t xml:space="preserve"> the corresponding term in its entirety.</w:t>
      </w:r>
      <w:r w:rsidR="00B30A3B">
        <w:rPr>
          <w:rFonts w:ascii="Times New Roman" w:hAnsi="Times New Roman" w:cs="Times New Roman"/>
          <w:sz w:val="24"/>
          <w:szCs w:val="24"/>
        </w:rPr>
        <w:t xml:space="preserve"> </w:t>
      </w:r>
      <w:r w:rsidR="009B543F" w:rsidRPr="144ED9F6">
        <w:rPr>
          <w:rFonts w:ascii="Times New Roman" w:hAnsi="Times New Roman" w:cs="Times New Roman"/>
          <w:sz w:val="24"/>
          <w:szCs w:val="24"/>
        </w:rPr>
        <w:t xml:space="preserve">All other terms referenced </w:t>
      </w:r>
      <w:r w:rsidR="009A0E0D" w:rsidRPr="144ED9F6">
        <w:rPr>
          <w:rFonts w:ascii="Times New Roman" w:hAnsi="Times New Roman" w:cs="Times New Roman"/>
          <w:sz w:val="24"/>
          <w:szCs w:val="24"/>
        </w:rPr>
        <w:t>in</w:t>
      </w:r>
      <w:r w:rsidR="009B543F" w:rsidRPr="144ED9F6">
        <w:rPr>
          <w:rFonts w:ascii="Times New Roman" w:hAnsi="Times New Roman" w:cs="Times New Roman"/>
          <w:sz w:val="24"/>
          <w:szCs w:val="24"/>
        </w:rPr>
        <w:t xml:space="preserve"> the Districts’ applicant’s handbooks shall remain in full force and effect.</w:t>
      </w:r>
    </w:p>
    <w:p w14:paraId="1A855829" w14:textId="77777777" w:rsidR="001E2C6A" w:rsidRPr="00DD68AF" w:rsidRDefault="001E2C6A" w:rsidP="00CF2235">
      <w:pPr>
        <w:autoSpaceDE w:val="0"/>
        <w:autoSpaceDN w:val="0"/>
        <w:adjustRightInd w:val="0"/>
        <w:spacing w:after="0" w:line="240" w:lineRule="auto"/>
        <w:jc w:val="center"/>
        <w:rPr>
          <w:rFonts w:ascii="Times New Roman" w:hAnsi="Times New Roman" w:cs="Times New Roman"/>
          <w:b/>
          <w:bCs/>
          <w:sz w:val="24"/>
          <w:szCs w:val="24"/>
        </w:rPr>
      </w:pPr>
    </w:p>
    <w:p w14:paraId="0C38B240" w14:textId="0254E83C" w:rsidR="00A6598A" w:rsidRPr="002D5E2A" w:rsidRDefault="002D5E2A" w:rsidP="002D5E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A6598A" w:rsidRPr="002D5E2A">
        <w:rPr>
          <w:rFonts w:ascii="Times New Roman" w:eastAsia="Times New Roman" w:hAnsi="Times New Roman" w:cs="Times New Roman"/>
          <w:sz w:val="24"/>
          <w:szCs w:val="24"/>
        </w:rPr>
        <w:t>“</w:t>
      </w:r>
      <w:r w:rsidR="00A6598A" w:rsidRPr="002D5E2A">
        <w:rPr>
          <w:rFonts w:ascii="Times New Roman" w:eastAsia="Times New Roman" w:hAnsi="Times New Roman" w:cs="Times New Roman"/>
          <w:b/>
          <w:bCs/>
          <w:sz w:val="24"/>
          <w:szCs w:val="24"/>
        </w:rPr>
        <w:t>Central Florida Water Initiative Area</w:t>
      </w:r>
      <w:r w:rsidR="00A6598A" w:rsidRPr="002D5E2A">
        <w:rPr>
          <w:rFonts w:ascii="Times New Roman" w:eastAsia="Times New Roman" w:hAnsi="Times New Roman" w:cs="Times New Roman"/>
          <w:sz w:val="24"/>
          <w:szCs w:val="24"/>
        </w:rPr>
        <w:t>” or “</w:t>
      </w:r>
      <w:r w:rsidR="00A6598A" w:rsidRPr="002D5E2A">
        <w:rPr>
          <w:rFonts w:ascii="Times New Roman" w:eastAsia="Times New Roman" w:hAnsi="Times New Roman" w:cs="Times New Roman"/>
          <w:b/>
          <w:bCs/>
          <w:sz w:val="24"/>
          <w:szCs w:val="24"/>
        </w:rPr>
        <w:t>CFWI Area</w:t>
      </w:r>
      <w:r w:rsidR="00A6598A" w:rsidRPr="002D5E2A">
        <w:rPr>
          <w:rFonts w:ascii="Times New Roman" w:eastAsia="Times New Roman" w:hAnsi="Times New Roman" w:cs="Times New Roman"/>
          <w:sz w:val="24"/>
          <w:szCs w:val="24"/>
        </w:rPr>
        <w:t>” is as defined in section 373.0465(2)(a), F.S.</w:t>
      </w:r>
    </w:p>
    <w:p w14:paraId="009354A3" w14:textId="77777777" w:rsidR="004A5E32" w:rsidRPr="00DD68AF" w:rsidRDefault="004A5E32" w:rsidP="004A5E32">
      <w:pPr>
        <w:spacing w:after="0" w:line="240" w:lineRule="auto"/>
        <w:rPr>
          <w:rFonts w:ascii="Times New Roman" w:eastAsia="Times New Roman" w:hAnsi="Times New Roman" w:cs="Times New Roman"/>
          <w:sz w:val="24"/>
          <w:szCs w:val="24"/>
        </w:rPr>
      </w:pPr>
    </w:p>
    <w:p w14:paraId="761B07E8" w14:textId="07BA9260" w:rsidR="00A6598A" w:rsidRPr="002D5E2A" w:rsidRDefault="002D5E2A" w:rsidP="002D5E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A6598A" w:rsidRPr="002D5E2A">
        <w:rPr>
          <w:rFonts w:ascii="Times New Roman" w:hAnsi="Times New Roman" w:cs="Times New Roman"/>
          <w:sz w:val="24"/>
          <w:szCs w:val="24"/>
        </w:rPr>
        <w:t>“</w:t>
      </w:r>
      <w:r w:rsidR="00110B74" w:rsidRPr="002D5E2A">
        <w:rPr>
          <w:rFonts w:ascii="Times New Roman" w:hAnsi="Times New Roman" w:cs="Times New Roman"/>
          <w:b/>
          <w:bCs/>
          <w:sz w:val="24"/>
          <w:szCs w:val="24"/>
        </w:rPr>
        <w:t>Central Florida Water Initiative (</w:t>
      </w:r>
      <w:r w:rsidR="00A6598A" w:rsidRPr="002D5E2A">
        <w:rPr>
          <w:rFonts w:ascii="Times New Roman" w:hAnsi="Times New Roman" w:cs="Times New Roman"/>
          <w:b/>
          <w:bCs/>
          <w:sz w:val="24"/>
          <w:szCs w:val="24"/>
        </w:rPr>
        <w:t>CFWI</w:t>
      </w:r>
      <w:r w:rsidR="00110B74" w:rsidRPr="002D5E2A">
        <w:rPr>
          <w:rFonts w:ascii="Times New Roman" w:hAnsi="Times New Roman" w:cs="Times New Roman"/>
          <w:b/>
          <w:bCs/>
          <w:sz w:val="24"/>
          <w:szCs w:val="24"/>
        </w:rPr>
        <w:t>)</w:t>
      </w:r>
      <w:r w:rsidR="00A6598A" w:rsidRPr="002D5E2A">
        <w:rPr>
          <w:rFonts w:ascii="Times New Roman" w:hAnsi="Times New Roman" w:cs="Times New Roman"/>
          <w:b/>
          <w:bCs/>
          <w:sz w:val="24"/>
          <w:szCs w:val="24"/>
        </w:rPr>
        <w:t xml:space="preserve"> Supplemental Applicant’s Handbook for Consumptive Use Permitting</w:t>
      </w:r>
      <w:r w:rsidR="00110B74" w:rsidRPr="002D5E2A">
        <w:rPr>
          <w:rFonts w:ascii="Times New Roman" w:hAnsi="Times New Roman" w:cs="Times New Roman"/>
          <w:sz w:val="24"/>
          <w:szCs w:val="24"/>
        </w:rPr>
        <w:t>,</w:t>
      </w:r>
      <w:r w:rsidR="00A6598A" w:rsidRPr="002D5E2A">
        <w:rPr>
          <w:rFonts w:ascii="Times New Roman" w:hAnsi="Times New Roman" w:cs="Times New Roman"/>
          <w:sz w:val="24"/>
          <w:szCs w:val="24"/>
        </w:rPr>
        <w:t>”</w:t>
      </w:r>
      <w:r w:rsidR="00110B74" w:rsidRPr="002D5E2A">
        <w:rPr>
          <w:rFonts w:ascii="Times New Roman" w:hAnsi="Times New Roman" w:cs="Times New Roman"/>
          <w:sz w:val="24"/>
          <w:szCs w:val="24"/>
        </w:rPr>
        <w:t xml:space="preserve"> also referred to as the “</w:t>
      </w:r>
      <w:r w:rsidR="00110B74" w:rsidRPr="002D5E2A">
        <w:rPr>
          <w:rFonts w:ascii="Times New Roman" w:hAnsi="Times New Roman" w:cs="Times New Roman"/>
          <w:b/>
          <w:bCs/>
          <w:sz w:val="24"/>
          <w:szCs w:val="24"/>
        </w:rPr>
        <w:t>Supplemental Applicant’s Handbook</w:t>
      </w:r>
      <w:r w:rsidR="00110B74" w:rsidRPr="002D5E2A">
        <w:rPr>
          <w:rFonts w:ascii="Times New Roman" w:hAnsi="Times New Roman" w:cs="Times New Roman"/>
          <w:sz w:val="24"/>
          <w:szCs w:val="24"/>
        </w:rPr>
        <w:t>”</w:t>
      </w:r>
      <w:r w:rsidR="00A6598A" w:rsidRPr="002D5E2A">
        <w:rPr>
          <w:rFonts w:ascii="Times New Roman" w:hAnsi="Times New Roman" w:cs="Times New Roman"/>
          <w:sz w:val="24"/>
          <w:szCs w:val="24"/>
        </w:rPr>
        <w:t xml:space="preserve"> means an applicant’s handbook that supplements, and in places supersedes</w:t>
      </w:r>
      <w:r w:rsidR="00E20CCB" w:rsidRPr="002D5E2A">
        <w:rPr>
          <w:rFonts w:ascii="Times New Roman" w:hAnsi="Times New Roman" w:cs="Times New Roman"/>
          <w:sz w:val="24"/>
          <w:szCs w:val="24"/>
        </w:rPr>
        <w:t xml:space="preserve"> and replaces</w:t>
      </w:r>
      <w:r w:rsidR="00A6598A" w:rsidRPr="002D5E2A">
        <w:rPr>
          <w:rFonts w:ascii="Times New Roman" w:hAnsi="Times New Roman" w:cs="Times New Roman"/>
          <w:sz w:val="24"/>
          <w:szCs w:val="24"/>
        </w:rPr>
        <w:t xml:space="preserve">, </w:t>
      </w:r>
      <w:r w:rsidR="00110B74" w:rsidRPr="002D5E2A">
        <w:rPr>
          <w:rFonts w:ascii="Times New Roman" w:hAnsi="Times New Roman" w:cs="Times New Roman"/>
          <w:sz w:val="24"/>
          <w:szCs w:val="24"/>
        </w:rPr>
        <w:t>the Districts’</w:t>
      </w:r>
      <w:r w:rsidR="00A6598A" w:rsidRPr="002D5E2A">
        <w:rPr>
          <w:rFonts w:ascii="Times New Roman" w:hAnsi="Times New Roman" w:cs="Times New Roman"/>
          <w:sz w:val="24"/>
          <w:szCs w:val="24"/>
        </w:rPr>
        <w:t xml:space="preserve"> applicant’s handbooks for use within the CFWI Area and which is incorporated by reference </w:t>
      </w:r>
      <w:r w:rsidR="00110B74" w:rsidRPr="002D5E2A">
        <w:rPr>
          <w:rFonts w:ascii="Times New Roman" w:hAnsi="Times New Roman" w:cs="Times New Roman"/>
          <w:sz w:val="24"/>
          <w:szCs w:val="24"/>
        </w:rPr>
        <w:t xml:space="preserve">in </w:t>
      </w:r>
      <w:r w:rsidR="00CE138F" w:rsidRPr="002D5E2A">
        <w:rPr>
          <w:rFonts w:ascii="Times New Roman" w:hAnsi="Times New Roman" w:cs="Times New Roman"/>
          <w:sz w:val="24"/>
          <w:szCs w:val="24"/>
        </w:rPr>
        <w:t>s</w:t>
      </w:r>
      <w:r w:rsidR="00110B74" w:rsidRPr="002D5E2A">
        <w:rPr>
          <w:rFonts w:ascii="Times New Roman" w:hAnsi="Times New Roman" w:cs="Times New Roman"/>
          <w:sz w:val="24"/>
          <w:szCs w:val="24"/>
        </w:rPr>
        <w:t>ubsection 62-41.302(1), F.A.C.</w:t>
      </w:r>
    </w:p>
    <w:p w14:paraId="15FAE259" w14:textId="77777777" w:rsidR="004A5E32" w:rsidRPr="00DD68AF" w:rsidRDefault="004A5E32" w:rsidP="004A5E32">
      <w:pPr>
        <w:spacing w:after="0" w:line="240" w:lineRule="auto"/>
        <w:rPr>
          <w:rFonts w:ascii="Times New Roman" w:hAnsi="Times New Roman" w:cs="Times New Roman"/>
          <w:sz w:val="24"/>
          <w:szCs w:val="24"/>
        </w:rPr>
      </w:pPr>
    </w:p>
    <w:p w14:paraId="060B3423" w14:textId="05E3FDA4" w:rsidR="00A6598A" w:rsidRPr="002D5E2A" w:rsidRDefault="002D5E2A" w:rsidP="002D5E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A6598A" w:rsidRPr="002D5E2A">
        <w:rPr>
          <w:rFonts w:ascii="Times New Roman" w:hAnsi="Times New Roman" w:cs="Times New Roman"/>
          <w:sz w:val="24"/>
          <w:szCs w:val="24"/>
        </w:rPr>
        <w:t>Within the CFWI Area, “</w:t>
      </w:r>
      <w:r w:rsidR="00A6598A" w:rsidRPr="002D5E2A">
        <w:rPr>
          <w:rFonts w:ascii="Times New Roman" w:hAnsi="Times New Roman" w:cs="Times New Roman"/>
          <w:b/>
          <w:bCs/>
          <w:sz w:val="24"/>
          <w:szCs w:val="24"/>
        </w:rPr>
        <w:t>harmful to the water resources</w:t>
      </w:r>
      <w:r w:rsidR="00A6598A" w:rsidRPr="002D5E2A">
        <w:rPr>
          <w:rFonts w:ascii="Times New Roman" w:hAnsi="Times New Roman" w:cs="Times New Roman"/>
          <w:sz w:val="24"/>
          <w:szCs w:val="24"/>
        </w:rPr>
        <w:t xml:space="preserve">,” as used in section 373.219(1), F.S., means </w:t>
      </w:r>
      <w:r w:rsidR="0099232A" w:rsidRPr="002D5E2A">
        <w:rPr>
          <w:rFonts w:ascii="Times New Roman" w:hAnsi="Times New Roman" w:cs="Times New Roman"/>
          <w:sz w:val="24"/>
          <w:szCs w:val="24"/>
        </w:rPr>
        <w:t xml:space="preserve">a determination of harm to the water resources following an evaluation of the </w:t>
      </w:r>
      <w:r w:rsidR="00A6598A" w:rsidRPr="002D5E2A">
        <w:rPr>
          <w:rFonts w:ascii="Times New Roman" w:hAnsi="Times New Roman" w:cs="Times New Roman"/>
          <w:sz w:val="24"/>
          <w:szCs w:val="24"/>
        </w:rPr>
        <w:t xml:space="preserve">conditions for issuance of permits set forth in </w:t>
      </w:r>
      <w:r w:rsidR="00CE138F" w:rsidRPr="002D5E2A">
        <w:rPr>
          <w:rFonts w:ascii="Times New Roman" w:hAnsi="Times New Roman" w:cs="Times New Roman"/>
          <w:sz w:val="24"/>
          <w:szCs w:val="24"/>
        </w:rPr>
        <w:t xml:space="preserve">subparagraphs </w:t>
      </w:r>
      <w:r w:rsidR="00A6598A" w:rsidRPr="002D5E2A">
        <w:rPr>
          <w:rFonts w:ascii="Times New Roman" w:hAnsi="Times New Roman" w:cs="Times New Roman"/>
          <w:sz w:val="24"/>
          <w:szCs w:val="24"/>
        </w:rPr>
        <w:t>62-41.301</w:t>
      </w:r>
      <w:r w:rsidR="00CE138F" w:rsidRPr="002D5E2A">
        <w:rPr>
          <w:rFonts w:ascii="Times New Roman" w:hAnsi="Times New Roman" w:cs="Times New Roman"/>
          <w:sz w:val="24"/>
          <w:szCs w:val="24"/>
        </w:rPr>
        <w:t>(2)</w:t>
      </w:r>
      <w:r w:rsidR="00A6598A" w:rsidRPr="002D5E2A">
        <w:rPr>
          <w:rFonts w:ascii="Times New Roman" w:hAnsi="Times New Roman" w:cs="Times New Roman"/>
          <w:sz w:val="24"/>
          <w:szCs w:val="24"/>
        </w:rPr>
        <w:t xml:space="preserve">(g), </w:t>
      </w:r>
      <w:r w:rsidR="00CE138F" w:rsidRPr="002D5E2A">
        <w:rPr>
          <w:rFonts w:ascii="Times New Roman" w:hAnsi="Times New Roman" w:cs="Times New Roman"/>
          <w:sz w:val="24"/>
          <w:szCs w:val="24"/>
        </w:rPr>
        <w:t xml:space="preserve">F.A.C., </w:t>
      </w:r>
      <w:r w:rsidR="00A6598A" w:rsidRPr="002D5E2A">
        <w:rPr>
          <w:rFonts w:ascii="Times New Roman" w:hAnsi="Times New Roman" w:cs="Times New Roman"/>
          <w:sz w:val="24"/>
          <w:szCs w:val="24"/>
        </w:rPr>
        <w:t>as those conditions are evaluated in the Supplemental Applicant’s Handbook.</w:t>
      </w:r>
    </w:p>
    <w:p w14:paraId="0ACA6073" w14:textId="77777777" w:rsidR="004A5E32" w:rsidRPr="00DD68AF" w:rsidRDefault="004A5E32" w:rsidP="004A5E32">
      <w:pPr>
        <w:spacing w:after="0" w:line="240" w:lineRule="auto"/>
        <w:rPr>
          <w:rFonts w:ascii="Times New Roman" w:hAnsi="Times New Roman" w:cs="Times New Roman"/>
          <w:sz w:val="24"/>
          <w:szCs w:val="24"/>
        </w:rPr>
      </w:pPr>
    </w:p>
    <w:p w14:paraId="15A4065A" w14:textId="3E2416F8" w:rsidR="008E3877" w:rsidRPr="002D5E2A" w:rsidRDefault="002D5E2A" w:rsidP="002D5E2A">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(d) </w:t>
      </w:r>
      <w:r w:rsidR="008E3877" w:rsidRPr="002D5E2A">
        <w:rPr>
          <w:rFonts w:ascii="Times New Roman" w:eastAsia="Times New Roman" w:hAnsi="Times New Roman" w:cs="Times New Roman"/>
          <w:sz w:val="24"/>
          <w:szCs w:val="24"/>
          <w:lang w:val="en"/>
        </w:rPr>
        <w:t>“</w:t>
      </w:r>
      <w:r w:rsidR="008E3877" w:rsidRPr="002D5E2A">
        <w:rPr>
          <w:rFonts w:ascii="Times New Roman" w:eastAsia="Times New Roman" w:hAnsi="Times New Roman" w:cs="Times New Roman"/>
          <w:b/>
          <w:bCs/>
          <w:sz w:val="24"/>
          <w:szCs w:val="24"/>
          <w:lang w:val="en"/>
        </w:rPr>
        <w:t>Endangered or threatened species</w:t>
      </w:r>
      <w:r w:rsidR="008E3877" w:rsidRPr="002D5E2A">
        <w:rPr>
          <w:rFonts w:ascii="Times New Roman" w:eastAsia="Times New Roman" w:hAnsi="Times New Roman" w:cs="Times New Roman"/>
          <w:sz w:val="24"/>
          <w:szCs w:val="24"/>
          <w:lang w:val="en"/>
        </w:rPr>
        <w:t xml:space="preserve">” </w:t>
      </w:r>
      <w:r w:rsidR="00ED1062" w:rsidRPr="002D5E2A">
        <w:rPr>
          <w:rFonts w:ascii="Times New Roman" w:eastAsia="Times New Roman" w:hAnsi="Times New Roman" w:cs="Times New Roman"/>
          <w:sz w:val="24"/>
          <w:szCs w:val="24"/>
          <w:lang w:val="en"/>
        </w:rPr>
        <w:t>or “</w:t>
      </w:r>
      <w:r w:rsidR="00ED1062" w:rsidRPr="002D5E2A">
        <w:rPr>
          <w:rFonts w:ascii="Times New Roman" w:eastAsia="Times New Roman" w:hAnsi="Times New Roman" w:cs="Times New Roman"/>
          <w:b/>
          <w:bCs/>
          <w:sz w:val="24"/>
          <w:szCs w:val="24"/>
          <w:lang w:val="en"/>
        </w:rPr>
        <w:t>listed species</w:t>
      </w:r>
      <w:r w:rsidR="00ED1062" w:rsidRPr="002D5E2A">
        <w:rPr>
          <w:rFonts w:ascii="Times New Roman" w:eastAsia="Times New Roman" w:hAnsi="Times New Roman" w:cs="Times New Roman"/>
          <w:sz w:val="24"/>
          <w:szCs w:val="24"/>
          <w:lang w:val="en"/>
        </w:rPr>
        <w:t xml:space="preserve">” </w:t>
      </w:r>
      <w:r w:rsidR="008E3877" w:rsidRPr="002D5E2A">
        <w:rPr>
          <w:rFonts w:ascii="Times New Roman" w:eastAsia="Times New Roman" w:hAnsi="Times New Roman" w:cs="Times New Roman"/>
          <w:sz w:val="24"/>
          <w:szCs w:val="24"/>
          <w:lang w:val="en"/>
        </w:rPr>
        <w:t xml:space="preserve">means those animal species that are identified as endangered or threatened by the US Fish and Wildlife Service, the National Marine </w:t>
      </w:r>
      <w:r w:rsidR="008E3877" w:rsidRPr="002D5E2A">
        <w:rPr>
          <w:rFonts w:ascii="Times New Roman" w:hAnsi="Times New Roman" w:cs="Times New Roman"/>
          <w:bCs/>
          <w:sz w:val="24"/>
          <w:szCs w:val="24"/>
        </w:rPr>
        <w:t>Fisheries</w:t>
      </w:r>
      <w:r w:rsidR="008E3877" w:rsidRPr="002D5E2A">
        <w:rPr>
          <w:rFonts w:ascii="Times New Roman" w:eastAsia="Times New Roman" w:hAnsi="Times New Roman" w:cs="Times New Roman"/>
          <w:sz w:val="24"/>
          <w:szCs w:val="24"/>
          <w:lang w:val="en"/>
        </w:rPr>
        <w:t xml:space="preserve"> Service, or the Florida Fish and Wildlife Conservation Commission, as well as those plant species identified as endangered or threatened by the US Fish and Wildlife Service or National Marine Fisheries Service, when such plants are located in a wetland or other surface water.</w:t>
      </w:r>
    </w:p>
    <w:p w14:paraId="364275E7" w14:textId="77777777" w:rsidR="004A5E32" w:rsidRPr="00DD68AF" w:rsidRDefault="004A5E32" w:rsidP="004A5E32">
      <w:pPr>
        <w:spacing w:after="0" w:line="240" w:lineRule="auto"/>
        <w:rPr>
          <w:rFonts w:ascii="Times New Roman" w:eastAsia="Times New Roman" w:hAnsi="Times New Roman" w:cs="Times New Roman"/>
          <w:sz w:val="24"/>
          <w:szCs w:val="24"/>
          <w:lang w:val="en"/>
        </w:rPr>
      </w:pPr>
    </w:p>
    <w:p w14:paraId="4F2FF61B" w14:textId="74CCA8F3" w:rsidR="00273BEC" w:rsidRPr="00DD68AF" w:rsidRDefault="002D5E2A" w:rsidP="002D5E2A">
      <w:pPr>
        <w:spacing w:after="0" w:line="240" w:lineRule="auto"/>
        <w:rPr>
          <w:rFonts w:ascii="Times New Roman" w:eastAsia="Times New Roman" w:hAnsi="Times New Roman" w:cs="Times New Roman"/>
          <w:sz w:val="24"/>
          <w:szCs w:val="24"/>
          <w:lang w:val="en"/>
        </w:rPr>
      </w:pPr>
      <w:r>
        <w:rPr>
          <w:rFonts w:ascii="Times New Roman" w:hAnsi="Times New Roman" w:cs="Times New Roman"/>
          <w:sz w:val="24"/>
          <w:szCs w:val="24"/>
          <w:lang w:val="en"/>
        </w:rPr>
        <w:t xml:space="preserve">(e) </w:t>
      </w:r>
      <w:r w:rsidR="00ED1062" w:rsidRPr="144ED9F6">
        <w:rPr>
          <w:rFonts w:ascii="Times New Roman" w:hAnsi="Times New Roman" w:cs="Times New Roman"/>
          <w:sz w:val="24"/>
          <w:szCs w:val="24"/>
          <w:lang w:val="en"/>
        </w:rPr>
        <w:t>“</w:t>
      </w:r>
      <w:r w:rsidR="00273BEC" w:rsidRPr="004A5E32">
        <w:rPr>
          <w:rFonts w:ascii="Times New Roman" w:eastAsia="Times New Roman" w:hAnsi="Times New Roman" w:cs="Times New Roman"/>
          <w:b/>
          <w:bCs/>
          <w:sz w:val="24"/>
          <w:szCs w:val="24"/>
          <w:lang w:val="en"/>
        </w:rPr>
        <w:t>Area of Influence</w:t>
      </w:r>
      <w:r w:rsidR="00273BEC" w:rsidRPr="144ED9F6">
        <w:rPr>
          <w:rFonts w:ascii="Times New Roman" w:eastAsia="Times New Roman" w:hAnsi="Times New Roman" w:cs="Times New Roman"/>
          <w:sz w:val="24"/>
          <w:szCs w:val="24"/>
          <w:lang w:val="en"/>
        </w:rPr>
        <w:t>” means:</w:t>
      </w:r>
    </w:p>
    <w:p w14:paraId="33D967D1" w14:textId="7598A2F4" w:rsidR="00273BEC" w:rsidRPr="00DD68AF" w:rsidRDefault="004A5E32" w:rsidP="00DD6D43">
      <w:pPr>
        <w:pStyle w:val="ListParagraph"/>
        <w:spacing w:after="0" w:line="240" w:lineRule="auto"/>
        <w:ind w:left="1080" w:hanging="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1. </w:t>
      </w:r>
      <w:r w:rsidR="00273BEC" w:rsidRPr="144ED9F6">
        <w:rPr>
          <w:rFonts w:ascii="Times New Roman" w:eastAsia="Times New Roman" w:hAnsi="Times New Roman" w:cs="Times New Roman"/>
          <w:sz w:val="24"/>
          <w:szCs w:val="24"/>
          <w:lang w:val="en"/>
        </w:rPr>
        <w:t>For</w:t>
      </w:r>
      <w:r w:rsidR="00E20CCB" w:rsidRPr="144ED9F6">
        <w:rPr>
          <w:rFonts w:ascii="Times New Roman" w:eastAsia="Times New Roman" w:hAnsi="Times New Roman" w:cs="Times New Roman"/>
          <w:sz w:val="24"/>
          <w:szCs w:val="24"/>
          <w:lang w:val="en"/>
        </w:rPr>
        <w:t xml:space="preserve"> withdrawals from </w:t>
      </w:r>
      <w:r w:rsidR="00273BEC" w:rsidRPr="144ED9F6">
        <w:rPr>
          <w:rFonts w:ascii="Times New Roman" w:eastAsia="Times New Roman" w:hAnsi="Times New Roman" w:cs="Times New Roman"/>
          <w:sz w:val="24"/>
          <w:szCs w:val="24"/>
          <w:lang w:val="en"/>
        </w:rPr>
        <w:t>groundwater systems the area of influence is defined by the cone of depression</w:t>
      </w:r>
      <w:r w:rsidR="005B24FF" w:rsidRPr="144ED9F6">
        <w:rPr>
          <w:rFonts w:ascii="Times New Roman" w:eastAsia="Times New Roman" w:hAnsi="Times New Roman" w:cs="Times New Roman"/>
          <w:sz w:val="24"/>
          <w:szCs w:val="24"/>
          <w:lang w:val="en"/>
        </w:rPr>
        <w:t>.</w:t>
      </w:r>
    </w:p>
    <w:p w14:paraId="3259DBEB" w14:textId="4C7A9A8D" w:rsidR="00273BEC" w:rsidRDefault="004A5E32" w:rsidP="00DD6D43">
      <w:pPr>
        <w:pStyle w:val="ListParagraph"/>
        <w:spacing w:after="0" w:line="240" w:lineRule="auto"/>
        <w:ind w:left="1080" w:hanging="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2. </w:t>
      </w:r>
      <w:r w:rsidR="00273BEC" w:rsidRPr="144ED9F6">
        <w:rPr>
          <w:rFonts w:ascii="Times New Roman" w:eastAsia="Times New Roman" w:hAnsi="Times New Roman" w:cs="Times New Roman"/>
          <w:sz w:val="24"/>
          <w:szCs w:val="24"/>
          <w:lang w:val="en"/>
        </w:rPr>
        <w:t>For</w:t>
      </w:r>
      <w:r w:rsidR="00E20CCB" w:rsidRPr="144ED9F6">
        <w:rPr>
          <w:rFonts w:ascii="Times New Roman" w:eastAsia="Times New Roman" w:hAnsi="Times New Roman" w:cs="Times New Roman"/>
          <w:sz w:val="24"/>
          <w:szCs w:val="24"/>
          <w:lang w:val="en"/>
        </w:rPr>
        <w:t xml:space="preserve"> withdrawals from </w:t>
      </w:r>
      <w:r w:rsidR="00273BEC" w:rsidRPr="144ED9F6">
        <w:rPr>
          <w:rFonts w:ascii="Times New Roman" w:eastAsia="Times New Roman" w:hAnsi="Times New Roman" w:cs="Times New Roman"/>
          <w:sz w:val="24"/>
          <w:szCs w:val="24"/>
          <w:lang w:val="en"/>
        </w:rPr>
        <w:t>surface water systems the area of influence is defined as the</w:t>
      </w:r>
      <w:r w:rsidR="00E97337">
        <w:rPr>
          <w:rFonts w:ascii="Times New Roman" w:eastAsia="Times New Roman" w:hAnsi="Times New Roman" w:cs="Times New Roman"/>
          <w:sz w:val="24"/>
          <w:szCs w:val="24"/>
          <w:lang w:val="en"/>
        </w:rPr>
        <w:t xml:space="preserve"> </w:t>
      </w:r>
      <w:r w:rsidR="00273BEC" w:rsidRPr="144ED9F6">
        <w:rPr>
          <w:rFonts w:ascii="Times New Roman" w:eastAsia="Times New Roman" w:hAnsi="Times New Roman" w:cs="Times New Roman"/>
          <w:sz w:val="24"/>
          <w:szCs w:val="24"/>
          <w:lang w:val="en"/>
        </w:rPr>
        <w:t>extent to which the withdrawal results in a</w:t>
      </w:r>
      <w:r w:rsidR="00ED1062">
        <w:rPr>
          <w:rFonts w:ascii="Times New Roman" w:eastAsia="Times New Roman" w:hAnsi="Times New Roman" w:cs="Times New Roman"/>
          <w:sz w:val="24"/>
          <w:szCs w:val="24"/>
          <w:lang w:val="en"/>
        </w:rPr>
        <w:t>n</w:t>
      </w:r>
      <w:r w:rsidR="00273BEC" w:rsidRPr="144ED9F6">
        <w:rPr>
          <w:rFonts w:ascii="Times New Roman" w:eastAsia="Times New Roman" w:hAnsi="Times New Roman" w:cs="Times New Roman"/>
          <w:sz w:val="24"/>
          <w:szCs w:val="24"/>
          <w:lang w:val="en"/>
        </w:rPr>
        <w:t xml:space="preserve"> </w:t>
      </w:r>
      <w:r w:rsidR="00ED1062">
        <w:rPr>
          <w:rFonts w:ascii="Times New Roman" w:eastAsia="Times New Roman" w:hAnsi="Times New Roman" w:cs="Times New Roman"/>
          <w:sz w:val="24"/>
          <w:szCs w:val="24"/>
          <w:lang w:val="en"/>
        </w:rPr>
        <w:t xml:space="preserve">impact to </w:t>
      </w:r>
      <w:r w:rsidR="00273BEC" w:rsidRPr="144ED9F6">
        <w:rPr>
          <w:rFonts w:ascii="Times New Roman" w:eastAsia="Times New Roman" w:hAnsi="Times New Roman" w:cs="Times New Roman"/>
          <w:sz w:val="24"/>
          <w:szCs w:val="24"/>
          <w:lang w:val="en"/>
        </w:rPr>
        <w:t>surface water levels or flows</w:t>
      </w:r>
      <w:r w:rsidR="00847B34" w:rsidRPr="144ED9F6">
        <w:rPr>
          <w:rFonts w:ascii="Times New Roman" w:eastAsia="Times New Roman" w:hAnsi="Times New Roman" w:cs="Times New Roman"/>
          <w:sz w:val="24"/>
          <w:szCs w:val="24"/>
          <w:lang w:val="en"/>
        </w:rPr>
        <w:t xml:space="preserve"> using the best available tools</w:t>
      </w:r>
      <w:r w:rsidR="00273BEC" w:rsidRPr="144ED9F6">
        <w:rPr>
          <w:rFonts w:ascii="Times New Roman" w:eastAsia="Times New Roman" w:hAnsi="Times New Roman" w:cs="Times New Roman"/>
          <w:sz w:val="24"/>
          <w:szCs w:val="24"/>
          <w:lang w:val="en"/>
        </w:rPr>
        <w:t>.</w:t>
      </w:r>
    </w:p>
    <w:p w14:paraId="59DB3036" w14:textId="77777777" w:rsidR="004A5E32" w:rsidRPr="00DD68AF" w:rsidRDefault="004A5E32" w:rsidP="00DD6D43">
      <w:pPr>
        <w:pStyle w:val="ListParagraph"/>
        <w:spacing w:after="0" w:line="240" w:lineRule="auto"/>
        <w:ind w:left="1080" w:hanging="360"/>
        <w:rPr>
          <w:rFonts w:ascii="Times New Roman" w:eastAsia="Times New Roman" w:hAnsi="Times New Roman" w:cs="Times New Roman"/>
          <w:sz w:val="24"/>
          <w:szCs w:val="24"/>
          <w:lang w:val="en"/>
        </w:rPr>
      </w:pPr>
    </w:p>
    <w:p w14:paraId="7D2F1B4B" w14:textId="30764307" w:rsidR="00273BEC" w:rsidRPr="002D5E2A" w:rsidRDefault="002D5E2A" w:rsidP="002D5E2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val="en"/>
        </w:rPr>
        <w:t xml:space="preserve">(f) </w:t>
      </w:r>
      <w:r w:rsidR="00C4473B" w:rsidRPr="002D5E2A">
        <w:rPr>
          <w:rFonts w:ascii="Times New Roman" w:eastAsia="Times New Roman" w:hAnsi="Times New Roman" w:cs="Times New Roman"/>
          <w:sz w:val="24"/>
          <w:szCs w:val="24"/>
          <w:lang w:val="en"/>
        </w:rPr>
        <w:t>“</w:t>
      </w:r>
      <w:r w:rsidR="00C4473B" w:rsidRPr="002D5E2A">
        <w:rPr>
          <w:rFonts w:ascii="Times New Roman" w:eastAsia="Times New Roman" w:hAnsi="Times New Roman" w:cs="Times New Roman"/>
          <w:b/>
          <w:bCs/>
          <w:sz w:val="24"/>
          <w:szCs w:val="24"/>
          <w:lang w:val="en"/>
        </w:rPr>
        <w:t>Cone of Depression</w:t>
      </w:r>
      <w:r w:rsidR="00C4473B" w:rsidRPr="002D5E2A">
        <w:rPr>
          <w:rFonts w:ascii="Times New Roman" w:eastAsia="Times New Roman" w:hAnsi="Times New Roman" w:cs="Times New Roman"/>
          <w:sz w:val="24"/>
          <w:szCs w:val="24"/>
          <w:lang w:val="en"/>
        </w:rPr>
        <w:t>” means</w:t>
      </w:r>
      <w:r w:rsidR="00273BEC" w:rsidRPr="002D5E2A">
        <w:rPr>
          <w:rFonts w:ascii="Times New Roman" w:eastAsia="Times New Roman" w:hAnsi="Times New Roman" w:cs="Times New Roman"/>
          <w:sz w:val="24"/>
          <w:szCs w:val="24"/>
          <w:lang w:val="en"/>
        </w:rPr>
        <w:t xml:space="preserve"> </w:t>
      </w:r>
      <w:r w:rsidR="00C4473B" w:rsidRPr="002D5E2A">
        <w:rPr>
          <w:rFonts w:ascii="Times New Roman" w:eastAsia="Times New Roman" w:hAnsi="Times New Roman" w:cs="Times New Roman"/>
          <w:sz w:val="24"/>
          <w:szCs w:val="24"/>
          <w:lang w:val="en"/>
        </w:rPr>
        <w:t>t</w:t>
      </w:r>
      <w:r w:rsidR="00273BEC" w:rsidRPr="002D5E2A">
        <w:rPr>
          <w:rFonts w:ascii="Times New Roman" w:eastAsia="Times New Roman" w:hAnsi="Times New Roman" w:cs="Times New Roman"/>
          <w:sz w:val="24"/>
          <w:szCs w:val="24"/>
          <w:lang w:val="en"/>
        </w:rPr>
        <w:t>he conical shape taken by</w:t>
      </w:r>
      <w:r w:rsidR="00273BEC" w:rsidRPr="002D5E2A">
        <w:rPr>
          <w:rFonts w:ascii="Times New Roman" w:hAnsi="Times New Roman" w:cs="Times New Roman"/>
          <w:sz w:val="24"/>
          <w:szCs w:val="24"/>
        </w:rPr>
        <w:t xml:space="preserve"> the potentiometric surface </w:t>
      </w:r>
      <w:r w:rsidR="00ED1062" w:rsidRPr="002D5E2A">
        <w:rPr>
          <w:rFonts w:ascii="Times New Roman" w:hAnsi="Times New Roman" w:cs="Times New Roman"/>
          <w:sz w:val="24"/>
          <w:szCs w:val="24"/>
        </w:rPr>
        <w:t xml:space="preserve">or water table </w:t>
      </w:r>
      <w:r w:rsidR="00273BEC" w:rsidRPr="002D5E2A">
        <w:rPr>
          <w:rFonts w:ascii="Times New Roman" w:hAnsi="Times New Roman" w:cs="Times New Roman"/>
          <w:sz w:val="24"/>
          <w:szCs w:val="24"/>
        </w:rPr>
        <w:t>showing the variation of drawdown</w:t>
      </w:r>
      <w:r w:rsidR="006406D8" w:rsidRPr="002D5E2A">
        <w:rPr>
          <w:rFonts w:ascii="Times New Roman" w:hAnsi="Times New Roman" w:cs="Times New Roman"/>
          <w:sz w:val="24"/>
          <w:szCs w:val="24"/>
        </w:rPr>
        <w:t>,</w:t>
      </w:r>
      <w:r w:rsidR="00273BEC" w:rsidRPr="002D5E2A">
        <w:rPr>
          <w:rFonts w:ascii="Times New Roman" w:hAnsi="Times New Roman" w:cs="Times New Roman"/>
          <w:sz w:val="24"/>
          <w:szCs w:val="24"/>
        </w:rPr>
        <w:t xml:space="preserve"> with distance</w:t>
      </w:r>
      <w:r w:rsidR="006406D8" w:rsidRPr="002D5E2A">
        <w:rPr>
          <w:rFonts w:ascii="Times New Roman" w:hAnsi="Times New Roman" w:cs="Times New Roman"/>
          <w:sz w:val="24"/>
          <w:szCs w:val="24"/>
        </w:rPr>
        <w:t>,</w:t>
      </w:r>
      <w:r w:rsidR="00273BEC" w:rsidRPr="002D5E2A">
        <w:rPr>
          <w:rFonts w:ascii="Times New Roman" w:hAnsi="Times New Roman" w:cs="Times New Roman"/>
          <w:sz w:val="24"/>
          <w:szCs w:val="24"/>
        </w:rPr>
        <w:t xml:space="preserve"> due to pumping from a well or wellfield.</w:t>
      </w:r>
    </w:p>
    <w:p w14:paraId="1B9321CD" w14:textId="77777777" w:rsidR="00E97337" w:rsidRPr="00E97337" w:rsidRDefault="00E97337" w:rsidP="00E97337">
      <w:pPr>
        <w:pStyle w:val="ListParagraph"/>
        <w:spacing w:after="0" w:line="240" w:lineRule="auto"/>
        <w:rPr>
          <w:rFonts w:ascii="Times New Roman" w:hAnsi="Times New Roman" w:cs="Times New Roman"/>
          <w:sz w:val="24"/>
          <w:szCs w:val="24"/>
        </w:rPr>
      </w:pPr>
    </w:p>
    <w:p w14:paraId="3F2A3DAE" w14:textId="062819E9" w:rsidR="00BF2FB6" w:rsidRPr="002D5E2A" w:rsidRDefault="002D5E2A" w:rsidP="002D5E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(g) </w:t>
      </w:r>
      <w:r w:rsidR="00CB37D7" w:rsidRPr="002D5E2A">
        <w:rPr>
          <w:rFonts w:ascii="Times New Roman" w:hAnsi="Times New Roman" w:cs="Times New Roman"/>
          <w:sz w:val="24"/>
          <w:szCs w:val="24"/>
        </w:rPr>
        <w:t>“</w:t>
      </w:r>
      <w:r w:rsidR="00CB37D7" w:rsidRPr="002D5E2A">
        <w:rPr>
          <w:rFonts w:ascii="Times New Roman" w:hAnsi="Times New Roman" w:cs="Times New Roman"/>
          <w:b/>
          <w:bCs/>
          <w:sz w:val="24"/>
          <w:szCs w:val="24"/>
        </w:rPr>
        <w:t>Demonstrated 2025 Demand</w:t>
      </w:r>
      <w:r w:rsidR="00CB37D7" w:rsidRPr="002D5E2A">
        <w:rPr>
          <w:rFonts w:ascii="Times New Roman" w:hAnsi="Times New Roman" w:cs="Times New Roman"/>
          <w:sz w:val="24"/>
          <w:szCs w:val="24"/>
        </w:rPr>
        <w:t>” means the quantity of water, needed to meet demands in 2025.</w:t>
      </w:r>
      <w:r w:rsidR="00B30A3B">
        <w:rPr>
          <w:rFonts w:ascii="Times New Roman" w:hAnsi="Times New Roman" w:cs="Times New Roman"/>
          <w:sz w:val="24"/>
          <w:szCs w:val="24"/>
        </w:rPr>
        <w:t xml:space="preserve"> </w:t>
      </w:r>
      <w:r w:rsidR="00CB37D7" w:rsidRPr="002D5E2A">
        <w:rPr>
          <w:rFonts w:ascii="Times New Roman" w:hAnsi="Times New Roman" w:cs="Times New Roman"/>
          <w:sz w:val="24"/>
          <w:szCs w:val="24"/>
        </w:rPr>
        <w:t>Demonstrated 2025 Demand will be calculated utilizing the methodologies described in Section 2.0 of the Supplemental Applicant’s Handbook.</w:t>
      </w:r>
      <w:r w:rsidR="00D248BE" w:rsidRPr="002D5E2A">
        <w:rPr>
          <w:rFonts w:ascii="Times New Roman" w:hAnsi="Times New Roman" w:cs="Times New Roman"/>
          <w:sz w:val="24"/>
          <w:szCs w:val="24"/>
        </w:rPr>
        <w:t xml:space="preserve"> </w:t>
      </w:r>
    </w:p>
    <w:p w14:paraId="3A3F9F75" w14:textId="77777777" w:rsidR="004A5E32" w:rsidRDefault="004A5E32" w:rsidP="004A5E32">
      <w:pPr>
        <w:spacing w:after="0" w:line="240" w:lineRule="auto"/>
        <w:rPr>
          <w:rFonts w:ascii="Times New Roman" w:hAnsi="Times New Roman" w:cs="Times New Roman"/>
          <w:sz w:val="24"/>
          <w:szCs w:val="24"/>
        </w:rPr>
      </w:pPr>
    </w:p>
    <w:p w14:paraId="2E06A273" w14:textId="77C5E9EA" w:rsidR="00BF2FB6" w:rsidRPr="002D5E2A" w:rsidRDefault="002D5E2A" w:rsidP="002D5E2A">
      <w:pPr>
        <w:spacing w:after="0" w:line="257" w:lineRule="auto"/>
        <w:rPr>
          <w:rFonts w:ascii="Times New Roman" w:hAnsi="Times New Roman" w:cs="Times New Roman"/>
          <w:sz w:val="24"/>
          <w:szCs w:val="24"/>
        </w:rPr>
      </w:pPr>
      <w:r>
        <w:rPr>
          <w:rFonts w:ascii="Times New Roman" w:hAnsi="Times New Roman" w:cs="Times New Roman"/>
          <w:sz w:val="24"/>
          <w:szCs w:val="24"/>
        </w:rPr>
        <w:t xml:space="preserve">(h) </w:t>
      </w:r>
      <w:r w:rsidR="00BF2FB6" w:rsidRPr="002D5E2A">
        <w:rPr>
          <w:rFonts w:ascii="Times New Roman" w:hAnsi="Times New Roman" w:cs="Times New Roman"/>
          <w:sz w:val="24"/>
          <w:szCs w:val="24"/>
        </w:rPr>
        <w:t>“</w:t>
      </w:r>
      <w:r w:rsidR="00BF2FB6" w:rsidRPr="002D5E2A">
        <w:rPr>
          <w:rFonts w:ascii="Times New Roman" w:hAnsi="Times New Roman" w:cs="Times New Roman"/>
          <w:b/>
          <w:bCs/>
          <w:sz w:val="24"/>
          <w:szCs w:val="24"/>
        </w:rPr>
        <w:t>Existing Uses</w:t>
      </w:r>
      <w:r w:rsidR="00BF2FB6" w:rsidRPr="002D5E2A">
        <w:rPr>
          <w:rFonts w:ascii="Times New Roman" w:hAnsi="Times New Roman" w:cs="Times New Roman"/>
          <w:sz w:val="24"/>
          <w:szCs w:val="24"/>
        </w:rPr>
        <w:t>” means those permitted consumptive uses in effect as of (</w:t>
      </w:r>
      <w:r w:rsidR="00BF2FB6" w:rsidRPr="002D5E2A">
        <w:rPr>
          <w:rFonts w:ascii="Times New Roman" w:hAnsi="Times New Roman" w:cs="Times New Roman"/>
          <w:sz w:val="24"/>
          <w:szCs w:val="24"/>
          <w:highlight w:val="yellow"/>
        </w:rPr>
        <w:t>effective date</w:t>
      </w:r>
      <w:r w:rsidR="00BF2FB6" w:rsidRPr="002D5E2A">
        <w:rPr>
          <w:rFonts w:ascii="Times New Roman" w:hAnsi="Times New Roman" w:cs="Times New Roman"/>
          <w:sz w:val="24"/>
          <w:szCs w:val="24"/>
        </w:rPr>
        <w:t>).</w:t>
      </w:r>
    </w:p>
    <w:p w14:paraId="74BB24DD" w14:textId="77777777" w:rsidR="004A5E32" w:rsidRDefault="004A5E32" w:rsidP="004A5E32">
      <w:pPr>
        <w:spacing w:after="0" w:line="240" w:lineRule="auto"/>
        <w:rPr>
          <w:rFonts w:ascii="Times New Roman" w:hAnsi="Times New Roman" w:cs="Times New Roman"/>
          <w:sz w:val="24"/>
          <w:szCs w:val="24"/>
        </w:rPr>
      </w:pPr>
    </w:p>
    <w:p w14:paraId="0A8E72D6" w14:textId="27D681CB" w:rsidR="00BF2FB6" w:rsidRPr="002D5E2A" w:rsidRDefault="002D5E2A" w:rsidP="002D5E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BF2FB6" w:rsidRPr="002D5E2A">
        <w:rPr>
          <w:rFonts w:ascii="Times New Roman" w:hAnsi="Times New Roman" w:cs="Times New Roman"/>
          <w:sz w:val="24"/>
          <w:szCs w:val="24"/>
        </w:rPr>
        <w:t>“</w:t>
      </w:r>
      <w:r w:rsidR="00BF2FB6" w:rsidRPr="002D5E2A">
        <w:rPr>
          <w:rFonts w:ascii="Times New Roman" w:hAnsi="Times New Roman" w:cs="Times New Roman"/>
          <w:b/>
          <w:bCs/>
          <w:sz w:val="24"/>
          <w:szCs w:val="24"/>
        </w:rPr>
        <w:t>New Uses</w:t>
      </w:r>
      <w:r w:rsidR="00BF2FB6" w:rsidRPr="002D5E2A">
        <w:rPr>
          <w:rFonts w:ascii="Times New Roman" w:hAnsi="Times New Roman" w:cs="Times New Roman"/>
          <w:sz w:val="24"/>
          <w:szCs w:val="24"/>
        </w:rPr>
        <w:t>” means those uses permitted after (</w:t>
      </w:r>
      <w:r w:rsidR="00BF2FB6" w:rsidRPr="002D5E2A">
        <w:rPr>
          <w:rFonts w:ascii="Times New Roman" w:hAnsi="Times New Roman" w:cs="Times New Roman"/>
          <w:sz w:val="24"/>
          <w:szCs w:val="24"/>
          <w:highlight w:val="yellow"/>
        </w:rPr>
        <w:t>effective date</w:t>
      </w:r>
      <w:r w:rsidR="00BF2FB6" w:rsidRPr="002D5E2A">
        <w:rPr>
          <w:rFonts w:ascii="Times New Roman" w:hAnsi="Times New Roman" w:cs="Times New Roman"/>
          <w:sz w:val="24"/>
          <w:szCs w:val="24"/>
        </w:rPr>
        <w:t>).</w:t>
      </w:r>
    </w:p>
    <w:p w14:paraId="5FDDAC5E" w14:textId="77777777" w:rsidR="002139B7" w:rsidRPr="00DD68AF" w:rsidRDefault="002139B7" w:rsidP="002139B7">
      <w:pPr>
        <w:spacing w:after="0" w:line="240" w:lineRule="auto"/>
        <w:rPr>
          <w:rFonts w:ascii="Times New Roman" w:hAnsi="Times New Roman" w:cs="Times New Roman"/>
          <w:sz w:val="24"/>
          <w:szCs w:val="24"/>
        </w:rPr>
      </w:pPr>
    </w:p>
    <w:p w14:paraId="6D8946E1" w14:textId="6F921D1A" w:rsidR="00A6598A" w:rsidRDefault="00BF2FB6" w:rsidP="00CF2235">
      <w:pPr>
        <w:pStyle w:val="Default"/>
        <w:rPr>
          <w:b/>
          <w:bCs/>
          <w:color w:val="auto"/>
        </w:rPr>
      </w:pPr>
      <w:r>
        <w:rPr>
          <w:b/>
          <w:bCs/>
          <w:color w:val="auto"/>
        </w:rPr>
        <w:t>CFWI – 1.2</w:t>
      </w:r>
      <w:r w:rsidR="004515F1">
        <w:rPr>
          <w:b/>
          <w:bCs/>
          <w:color w:val="auto"/>
        </w:rPr>
        <w:t xml:space="preserve"> </w:t>
      </w:r>
      <w:r w:rsidR="006B7AE8">
        <w:rPr>
          <w:b/>
          <w:bCs/>
          <w:color w:val="auto"/>
        </w:rPr>
        <w:t>Modification of Existing Permits</w:t>
      </w:r>
      <w:r w:rsidR="004515F1">
        <w:rPr>
          <w:b/>
          <w:bCs/>
          <w:color w:val="auto"/>
        </w:rPr>
        <w:t xml:space="preserve"> </w:t>
      </w:r>
    </w:p>
    <w:p w14:paraId="7199023C" w14:textId="77359F6B" w:rsidR="00BF2FB6" w:rsidRDefault="00BF2FB6" w:rsidP="00CF2235">
      <w:pPr>
        <w:pStyle w:val="Default"/>
        <w:rPr>
          <w:color w:val="auto"/>
        </w:rPr>
      </w:pPr>
    </w:p>
    <w:p w14:paraId="5F31C76D" w14:textId="1575AFA3" w:rsidR="00BF2FB6" w:rsidRDefault="00BF2FB6" w:rsidP="00CF2235">
      <w:pPr>
        <w:pStyle w:val="Default"/>
        <w:rPr>
          <w:color w:val="auto"/>
        </w:rPr>
      </w:pPr>
      <w:r>
        <w:rPr>
          <w:color w:val="auto"/>
        </w:rPr>
        <w:t xml:space="preserve">As of the effective date of this rule, all existing consumptive use or water use permits within the CFWI Area </w:t>
      </w:r>
      <w:r w:rsidR="00A63FBF" w:rsidRPr="009D6757">
        <w:rPr>
          <w:color w:val="C00000"/>
          <w:u w:val="single"/>
        </w:rPr>
        <w:t>will be</w:t>
      </w:r>
      <w:r w:rsidRPr="009D6757">
        <w:rPr>
          <w:color w:val="C00000"/>
        </w:rPr>
        <w:t xml:space="preserve"> </w:t>
      </w:r>
      <w:r w:rsidR="00706DAC" w:rsidRPr="009D6757">
        <w:rPr>
          <w:strike/>
          <w:color w:val="C00000"/>
        </w:rPr>
        <w:t xml:space="preserve">are </w:t>
      </w:r>
      <w:r>
        <w:rPr>
          <w:color w:val="auto"/>
        </w:rPr>
        <w:t>modified to incorporate the applicable measures and conditions described in sections 1.1 (Definitions) and 2.0 (Demonstration of Water Demand, Allocations, and Source Modifications), including all subparts. Specifically,</w:t>
      </w:r>
    </w:p>
    <w:p w14:paraId="134EA012" w14:textId="77777777" w:rsidR="002D5E2A" w:rsidRDefault="002D5E2A" w:rsidP="00CF2235">
      <w:pPr>
        <w:pStyle w:val="Default"/>
        <w:rPr>
          <w:color w:val="auto"/>
        </w:rPr>
      </w:pPr>
    </w:p>
    <w:p w14:paraId="5D2D8EA2" w14:textId="5952E7C6" w:rsidR="00BF2FB6" w:rsidRDefault="00BF2FB6" w:rsidP="00096DB9">
      <w:pPr>
        <w:pStyle w:val="Default"/>
        <w:numPr>
          <w:ilvl w:val="0"/>
          <w:numId w:val="17"/>
        </w:numPr>
      </w:pPr>
      <w:r w:rsidRPr="002D5E2A">
        <w:t>All allocations are hereby modified in accordance with the designated use class of the permitted use and the corresponding method of allocation described in section 2.0.</w:t>
      </w:r>
    </w:p>
    <w:p w14:paraId="0FB7FDB8" w14:textId="77777777" w:rsidR="00A61BA0" w:rsidRPr="002D5E2A" w:rsidRDefault="00A61BA0" w:rsidP="00A61BA0">
      <w:pPr>
        <w:pStyle w:val="Default"/>
        <w:ind w:left="1080"/>
      </w:pPr>
    </w:p>
    <w:p w14:paraId="501D39FB" w14:textId="6A56F336" w:rsidR="00BF2FB6" w:rsidRPr="002D5E2A" w:rsidRDefault="00BF2FB6" w:rsidP="00096DB9">
      <w:pPr>
        <w:pStyle w:val="Default"/>
        <w:numPr>
          <w:ilvl w:val="0"/>
          <w:numId w:val="17"/>
        </w:numPr>
      </w:pPr>
      <w:r w:rsidRPr="002D5E2A">
        <w:t xml:space="preserve">The permit conditions specified in </w:t>
      </w:r>
      <w:r w:rsidR="0031682E" w:rsidRPr="002D5E2A">
        <w:t>Section 5.0</w:t>
      </w:r>
      <w:r w:rsidRPr="002D5E2A">
        <w:t xml:space="preserve"> are incorporated into all existing consumptive use permits in the CFWI Area and shall be placed on all permits for new uses within the area.</w:t>
      </w:r>
    </w:p>
    <w:p w14:paraId="5FBA99FF" w14:textId="6BF38146" w:rsidR="00BF2FB6" w:rsidRDefault="00BF2FB6" w:rsidP="004515F1">
      <w:pPr>
        <w:pStyle w:val="Default"/>
        <w:rPr>
          <w:color w:val="auto"/>
        </w:rPr>
      </w:pPr>
    </w:p>
    <w:p w14:paraId="497CC2CC" w14:textId="0865DA03" w:rsidR="00253971" w:rsidRDefault="5FD98D99" w:rsidP="00253971">
      <w:pPr>
        <w:pStyle w:val="Default"/>
        <w:rPr>
          <w:color w:val="auto"/>
        </w:rPr>
      </w:pPr>
      <w:r w:rsidRPr="20FBC314">
        <w:rPr>
          <w:color w:val="auto"/>
        </w:rPr>
        <w:t xml:space="preserve">Each District shall modify the existing permits </w:t>
      </w:r>
      <w:r w:rsidR="00126917" w:rsidRPr="009D6757">
        <w:rPr>
          <w:color w:val="C00000"/>
          <w:u w:val="single"/>
        </w:rPr>
        <w:t>by letter modification</w:t>
      </w:r>
      <w:r w:rsidR="00126917" w:rsidRPr="009D6757">
        <w:rPr>
          <w:color w:val="C00000"/>
        </w:rPr>
        <w:t xml:space="preserve"> </w:t>
      </w:r>
      <w:r w:rsidR="009D6757" w:rsidRPr="009D6757">
        <w:rPr>
          <w:strike/>
          <w:color w:val="C00000"/>
        </w:rPr>
        <w:t>along with the accompanying notice of rights</w:t>
      </w:r>
      <w:r w:rsidR="005E1E44">
        <w:rPr>
          <w:color w:val="auto"/>
        </w:rPr>
        <w:t>,</w:t>
      </w:r>
      <w:r w:rsidR="00126917">
        <w:rPr>
          <w:color w:val="auto"/>
        </w:rPr>
        <w:t xml:space="preserve"> </w:t>
      </w:r>
      <w:r w:rsidRPr="20FBC314">
        <w:rPr>
          <w:color w:val="auto"/>
        </w:rPr>
        <w:t xml:space="preserve">using the procedures set forth </w:t>
      </w:r>
      <w:r w:rsidR="00631B21">
        <w:rPr>
          <w:color w:val="auto"/>
        </w:rPr>
        <w:t>in the applicable District rules.</w:t>
      </w:r>
      <w:r w:rsidR="00D17432">
        <w:rPr>
          <w:color w:val="auto"/>
        </w:rPr>
        <w:t xml:space="preserve"> </w:t>
      </w:r>
      <w:r w:rsidR="00BA451E" w:rsidRPr="009D6757">
        <w:rPr>
          <w:color w:val="C00000"/>
          <w:u w:val="single"/>
        </w:rPr>
        <w:t>Notice of agency action will be provided to the applicant and to persons who have requested notice as required by Section 120.60, F.S.</w:t>
      </w:r>
      <w:r w:rsidR="00BA451E" w:rsidRPr="009D6757">
        <w:rPr>
          <w:color w:val="C00000"/>
        </w:rPr>
        <w:t xml:space="preserve"> </w:t>
      </w:r>
    </w:p>
    <w:p w14:paraId="77B33D2F" w14:textId="77777777" w:rsidR="004515F1" w:rsidRPr="00A20885" w:rsidRDefault="004515F1" w:rsidP="00D7786A">
      <w:pPr>
        <w:pStyle w:val="Default"/>
        <w:rPr>
          <w:color w:val="auto"/>
        </w:rPr>
      </w:pPr>
    </w:p>
    <w:p w14:paraId="7801E15F" w14:textId="539C90F2" w:rsidR="000376BF" w:rsidRPr="0033386A" w:rsidRDefault="000376BF" w:rsidP="0033386A">
      <w:pPr>
        <w:pStyle w:val="Heading2"/>
        <w:rPr>
          <w:rFonts w:ascii="Times New Roman" w:hAnsi="Times New Roman" w:cs="Times New Roman"/>
          <w:b/>
          <w:color w:val="auto"/>
          <w:sz w:val="24"/>
          <w:szCs w:val="24"/>
        </w:rPr>
      </w:pPr>
      <w:bookmarkStart w:id="3" w:name="_Toc484173290"/>
      <w:r w:rsidRPr="0033386A">
        <w:rPr>
          <w:rStyle w:val="Heading1Char"/>
          <w:rFonts w:ascii="Times New Roman" w:hAnsi="Times New Roman" w:cs="Times New Roman"/>
          <w:b/>
          <w:color w:val="auto"/>
          <w:sz w:val="24"/>
          <w:szCs w:val="24"/>
        </w:rPr>
        <w:t>CFWI - 1.</w:t>
      </w:r>
      <w:r w:rsidR="00ED0F3F">
        <w:rPr>
          <w:rStyle w:val="Heading1Char"/>
          <w:rFonts w:ascii="Times New Roman" w:hAnsi="Times New Roman" w:cs="Times New Roman"/>
          <w:b/>
          <w:color w:val="auto"/>
          <w:sz w:val="24"/>
          <w:szCs w:val="24"/>
        </w:rPr>
        <w:t>3</w:t>
      </w:r>
      <w:r w:rsidRPr="0033386A">
        <w:rPr>
          <w:rStyle w:val="Heading1Char"/>
          <w:rFonts w:ascii="Times New Roman" w:hAnsi="Times New Roman" w:cs="Times New Roman"/>
          <w:b/>
          <w:color w:val="auto"/>
          <w:sz w:val="24"/>
          <w:szCs w:val="24"/>
        </w:rPr>
        <w:t xml:space="preserve"> Environmental Resource and Consumptive Use Permitting Concurrency</w:t>
      </w:r>
      <w:bookmarkEnd w:id="3"/>
    </w:p>
    <w:p w14:paraId="7B2FFA89" w14:textId="77777777" w:rsidR="000376BF" w:rsidRPr="00DD68AF" w:rsidRDefault="000376BF" w:rsidP="000376BF">
      <w:pPr>
        <w:spacing w:after="0" w:line="240" w:lineRule="auto"/>
        <w:rPr>
          <w:rFonts w:ascii="Times New Roman" w:hAnsi="Times New Roman" w:cs="Times New Roman"/>
          <w:sz w:val="24"/>
          <w:szCs w:val="24"/>
        </w:rPr>
      </w:pPr>
    </w:p>
    <w:p w14:paraId="7AAB51E0" w14:textId="604E6A23" w:rsidR="000376BF" w:rsidRPr="00DD68AF" w:rsidRDefault="000376BF" w:rsidP="000376BF">
      <w:pPr>
        <w:autoSpaceDE w:val="0"/>
        <w:autoSpaceDN w:val="0"/>
        <w:adjustRightInd w:val="0"/>
        <w:spacing w:after="0" w:line="240" w:lineRule="auto"/>
        <w:rPr>
          <w:rFonts w:ascii="Times New Roman" w:hAnsi="Times New Roman" w:cs="Times New Roman"/>
          <w:sz w:val="24"/>
          <w:szCs w:val="24"/>
        </w:rPr>
      </w:pPr>
      <w:r w:rsidRPr="144ED9F6">
        <w:rPr>
          <w:rFonts w:ascii="Times New Roman" w:hAnsi="Times New Roman" w:cs="Times New Roman"/>
          <w:sz w:val="24"/>
          <w:szCs w:val="24"/>
        </w:rPr>
        <w:t>Within the CFWI Area, this section, CFWI - 1.</w:t>
      </w:r>
      <w:r w:rsidR="00D64BA3">
        <w:rPr>
          <w:rFonts w:ascii="Times New Roman" w:hAnsi="Times New Roman" w:cs="Times New Roman"/>
          <w:sz w:val="24"/>
          <w:szCs w:val="24"/>
        </w:rPr>
        <w:t>3</w:t>
      </w:r>
      <w:r w:rsidRPr="144ED9F6">
        <w:rPr>
          <w:rFonts w:ascii="Times New Roman" w:hAnsi="Times New Roman" w:cs="Times New Roman"/>
          <w:sz w:val="24"/>
          <w:szCs w:val="24"/>
        </w:rPr>
        <w:t xml:space="preserve">, </w:t>
      </w:r>
      <w:r w:rsidR="00E00BB8" w:rsidRPr="144ED9F6">
        <w:rPr>
          <w:rFonts w:ascii="Times New Roman" w:hAnsi="Times New Roman" w:cs="Times New Roman"/>
          <w:sz w:val="24"/>
          <w:szCs w:val="24"/>
        </w:rPr>
        <w:t xml:space="preserve">shall </w:t>
      </w:r>
      <w:r w:rsidR="00321E13">
        <w:rPr>
          <w:rFonts w:ascii="Times New Roman" w:hAnsi="Times New Roman" w:cs="Times New Roman"/>
          <w:sz w:val="24"/>
          <w:szCs w:val="24"/>
        </w:rPr>
        <w:t xml:space="preserve">be in addition to </w:t>
      </w:r>
      <w:r w:rsidR="00452D87" w:rsidRPr="144ED9F6">
        <w:rPr>
          <w:rFonts w:ascii="Times New Roman" w:hAnsi="Times New Roman" w:cs="Times New Roman"/>
          <w:sz w:val="24"/>
          <w:szCs w:val="24"/>
        </w:rPr>
        <w:t>the</w:t>
      </w:r>
      <w:r w:rsidR="00E00BB8" w:rsidRPr="144ED9F6">
        <w:rPr>
          <w:rFonts w:ascii="Times New Roman" w:hAnsi="Times New Roman" w:cs="Times New Roman"/>
          <w:sz w:val="24"/>
          <w:szCs w:val="24"/>
        </w:rPr>
        <w:t xml:space="preserve"> SJRWMD </w:t>
      </w:r>
      <w:r w:rsidR="00452D87" w:rsidRPr="144ED9F6">
        <w:rPr>
          <w:rFonts w:ascii="Times New Roman" w:hAnsi="Times New Roman" w:cs="Times New Roman"/>
          <w:sz w:val="24"/>
          <w:szCs w:val="24"/>
        </w:rPr>
        <w:t xml:space="preserve">Applicant’s Handbook for the Consumptive Uses of Water </w:t>
      </w:r>
      <w:r w:rsidR="00E00BB8" w:rsidRPr="144ED9F6">
        <w:rPr>
          <w:rFonts w:ascii="Times New Roman" w:hAnsi="Times New Roman" w:cs="Times New Roman"/>
          <w:sz w:val="24"/>
          <w:szCs w:val="24"/>
        </w:rPr>
        <w:t xml:space="preserve">and </w:t>
      </w:r>
      <w:r w:rsidRPr="144ED9F6">
        <w:rPr>
          <w:rFonts w:ascii="Times New Roman" w:hAnsi="Times New Roman" w:cs="Times New Roman"/>
          <w:sz w:val="24"/>
          <w:szCs w:val="24"/>
        </w:rPr>
        <w:t xml:space="preserve">shall supersede in its entirety </w:t>
      </w:r>
      <w:r w:rsidR="00E00BB8" w:rsidRPr="144ED9F6">
        <w:rPr>
          <w:rFonts w:ascii="Times New Roman" w:hAnsi="Times New Roman" w:cs="Times New Roman"/>
          <w:sz w:val="24"/>
          <w:szCs w:val="24"/>
        </w:rPr>
        <w:t xml:space="preserve">section 1.3.5 </w:t>
      </w:r>
      <w:r w:rsidR="00452D87" w:rsidRPr="144ED9F6">
        <w:rPr>
          <w:rFonts w:ascii="Times New Roman" w:hAnsi="Times New Roman" w:cs="Times New Roman"/>
          <w:sz w:val="24"/>
          <w:szCs w:val="24"/>
        </w:rPr>
        <w:t>of the SWFWMD Water Use Permit Applicant’s Handbook, Part B,</w:t>
      </w:r>
      <w:r w:rsidR="00B30A3B">
        <w:rPr>
          <w:rFonts w:ascii="Times New Roman" w:hAnsi="Times New Roman" w:cs="Times New Roman"/>
          <w:sz w:val="24"/>
          <w:szCs w:val="24"/>
        </w:rPr>
        <w:t xml:space="preserve"> </w:t>
      </w:r>
      <w:r w:rsidR="00452D87" w:rsidRPr="144ED9F6">
        <w:rPr>
          <w:rFonts w:ascii="Times New Roman" w:hAnsi="Times New Roman" w:cs="Times New Roman"/>
          <w:sz w:val="24"/>
          <w:szCs w:val="24"/>
        </w:rPr>
        <w:t xml:space="preserve">subsection </w:t>
      </w:r>
      <w:r w:rsidR="00E00BB8" w:rsidRPr="144ED9F6">
        <w:rPr>
          <w:rFonts w:ascii="Times New Roman" w:hAnsi="Times New Roman" w:cs="Times New Roman"/>
          <w:sz w:val="24"/>
          <w:szCs w:val="24"/>
        </w:rPr>
        <w:t xml:space="preserve">40D-2.301(3), F.A.C., and </w:t>
      </w:r>
      <w:r w:rsidRPr="144ED9F6">
        <w:rPr>
          <w:rFonts w:ascii="Times New Roman" w:hAnsi="Times New Roman" w:cs="Times New Roman"/>
          <w:sz w:val="24"/>
          <w:szCs w:val="24"/>
        </w:rPr>
        <w:t xml:space="preserve">section 1.4.6 of the </w:t>
      </w:r>
      <w:r w:rsidR="00452D87" w:rsidRPr="144ED9F6">
        <w:rPr>
          <w:rFonts w:ascii="Times New Roman" w:hAnsi="Times New Roman" w:cs="Times New Roman"/>
          <w:sz w:val="24"/>
          <w:szCs w:val="24"/>
        </w:rPr>
        <w:t>Applicant’s Handbook for Water Use Permit Applications within the South Florida Water Management District</w:t>
      </w:r>
      <w:r w:rsidRPr="144ED9F6">
        <w:rPr>
          <w:rFonts w:ascii="Times New Roman" w:hAnsi="Times New Roman" w:cs="Times New Roman"/>
          <w:sz w:val="24"/>
          <w:szCs w:val="24"/>
        </w:rPr>
        <w:t>.</w:t>
      </w:r>
    </w:p>
    <w:p w14:paraId="1971052C" w14:textId="77777777" w:rsidR="000376BF" w:rsidRPr="00DD68AF" w:rsidRDefault="000376BF" w:rsidP="000376BF">
      <w:pPr>
        <w:spacing w:after="0" w:line="240" w:lineRule="auto"/>
        <w:rPr>
          <w:rFonts w:ascii="Times New Roman" w:hAnsi="Times New Roman" w:cs="Times New Roman"/>
          <w:sz w:val="24"/>
          <w:szCs w:val="24"/>
        </w:rPr>
      </w:pPr>
    </w:p>
    <w:p w14:paraId="1FE03A22" w14:textId="752B10E3" w:rsidR="000376BF" w:rsidRPr="00DD68AF" w:rsidRDefault="000376BF" w:rsidP="000376BF">
      <w:pPr>
        <w:spacing w:after="0" w:line="240" w:lineRule="auto"/>
        <w:rPr>
          <w:rFonts w:ascii="Times New Roman" w:hAnsi="Times New Roman" w:cs="Times New Roman"/>
          <w:sz w:val="24"/>
          <w:szCs w:val="24"/>
        </w:rPr>
      </w:pPr>
      <w:r w:rsidRPr="144ED9F6">
        <w:rPr>
          <w:rFonts w:ascii="Times New Roman" w:hAnsi="Times New Roman" w:cs="Times New Roman"/>
          <w:sz w:val="24"/>
          <w:szCs w:val="24"/>
        </w:rPr>
        <w:t xml:space="preserve">If an individual </w:t>
      </w:r>
      <w:r w:rsidR="005B24FF" w:rsidRPr="144ED9F6">
        <w:rPr>
          <w:rFonts w:ascii="Times New Roman" w:hAnsi="Times New Roman" w:cs="Times New Roman"/>
          <w:sz w:val="24"/>
          <w:szCs w:val="24"/>
        </w:rPr>
        <w:t>Consumptive Use Permit</w:t>
      </w:r>
      <w:r w:rsidRPr="144ED9F6">
        <w:rPr>
          <w:rFonts w:ascii="Times New Roman" w:hAnsi="Times New Roman" w:cs="Times New Roman"/>
          <w:sz w:val="24"/>
          <w:szCs w:val="24"/>
        </w:rPr>
        <w:t xml:space="preserve"> </w:t>
      </w:r>
      <w:r w:rsidR="005B24FF" w:rsidRPr="144ED9F6">
        <w:rPr>
          <w:rFonts w:ascii="Times New Roman" w:hAnsi="Times New Roman" w:cs="Times New Roman"/>
          <w:sz w:val="24"/>
          <w:szCs w:val="24"/>
        </w:rPr>
        <w:t>(</w:t>
      </w:r>
      <w:r w:rsidRPr="144ED9F6">
        <w:rPr>
          <w:rFonts w:ascii="Times New Roman" w:hAnsi="Times New Roman" w:cs="Times New Roman"/>
          <w:sz w:val="24"/>
          <w:szCs w:val="24"/>
        </w:rPr>
        <w:t>CUP</w:t>
      </w:r>
      <w:r w:rsidR="005B24FF" w:rsidRPr="144ED9F6">
        <w:rPr>
          <w:rFonts w:ascii="Times New Roman" w:hAnsi="Times New Roman" w:cs="Times New Roman"/>
          <w:sz w:val="24"/>
          <w:szCs w:val="24"/>
        </w:rPr>
        <w:t>)</w:t>
      </w:r>
      <w:r w:rsidRPr="144ED9F6">
        <w:rPr>
          <w:rFonts w:ascii="Times New Roman" w:hAnsi="Times New Roman" w:cs="Times New Roman"/>
          <w:sz w:val="24"/>
          <w:szCs w:val="24"/>
        </w:rPr>
        <w:t xml:space="preserve"> application includes either of the following two requests for a consumptive use of water, then the CUP application shall not be considered complete until the applicant has submitted a complete application for an environmental resource permit (ERP)</w:t>
      </w:r>
      <w:r w:rsidR="005B24FF" w:rsidRPr="144ED9F6">
        <w:rPr>
          <w:rFonts w:ascii="Times New Roman" w:hAnsi="Times New Roman" w:cs="Times New Roman"/>
          <w:sz w:val="24"/>
          <w:szCs w:val="24"/>
        </w:rPr>
        <w:t>, pursuant to Chapter 62-330, F.A.C.</w:t>
      </w:r>
      <w:r w:rsidRPr="144ED9F6">
        <w:rPr>
          <w:rFonts w:ascii="Times New Roman" w:hAnsi="Times New Roman" w:cs="Times New Roman"/>
          <w:sz w:val="24"/>
          <w:szCs w:val="24"/>
        </w:rPr>
        <w:t>:</w:t>
      </w:r>
    </w:p>
    <w:p w14:paraId="7822F953" w14:textId="77777777" w:rsidR="000376BF" w:rsidRPr="00DD68AF" w:rsidRDefault="000376BF" w:rsidP="000376BF">
      <w:pPr>
        <w:spacing w:after="0" w:line="240" w:lineRule="auto"/>
        <w:rPr>
          <w:rFonts w:ascii="Times New Roman" w:hAnsi="Times New Roman" w:cs="Times New Roman"/>
          <w:sz w:val="24"/>
          <w:szCs w:val="24"/>
        </w:rPr>
      </w:pPr>
    </w:p>
    <w:p w14:paraId="70C3D039" w14:textId="1BE507F8" w:rsidR="000376BF" w:rsidRDefault="000376BF" w:rsidP="00096DB9">
      <w:pPr>
        <w:pStyle w:val="Default"/>
        <w:numPr>
          <w:ilvl w:val="0"/>
          <w:numId w:val="20"/>
        </w:numPr>
      </w:pPr>
      <w:r w:rsidRPr="00DD68AF">
        <w:t>Requests to irrigate golf course areas, cemeteries, nursery plants, agriculture crops, or landscaped areas, which are a part of an artificially-created surface water management system that requires an individual or general ERP; or</w:t>
      </w:r>
    </w:p>
    <w:p w14:paraId="3C6F6499" w14:textId="77777777" w:rsidR="00A61BA0" w:rsidRPr="00DD68AF" w:rsidRDefault="00A61BA0" w:rsidP="00A61BA0">
      <w:pPr>
        <w:pStyle w:val="Default"/>
        <w:ind w:left="1080"/>
      </w:pPr>
    </w:p>
    <w:p w14:paraId="23180A47" w14:textId="774F0E2B" w:rsidR="000376BF" w:rsidRPr="00DD68AF" w:rsidRDefault="000376BF" w:rsidP="00096DB9">
      <w:pPr>
        <w:pStyle w:val="Default"/>
        <w:numPr>
          <w:ilvl w:val="0"/>
          <w:numId w:val="20"/>
        </w:numPr>
      </w:pPr>
      <w:r w:rsidRPr="00DD68AF">
        <w:t>Requests to dewater for a project that requires an individual or general ERP under Chapter 373, F.S.</w:t>
      </w:r>
    </w:p>
    <w:p w14:paraId="6C4F0B19" w14:textId="0B675193" w:rsidR="000376BF" w:rsidRDefault="000376BF" w:rsidP="000376BF">
      <w:pPr>
        <w:spacing w:after="0" w:line="240" w:lineRule="auto"/>
        <w:rPr>
          <w:rFonts w:ascii="Times New Roman" w:hAnsi="Times New Roman" w:cs="Times New Roman"/>
          <w:sz w:val="24"/>
          <w:szCs w:val="24"/>
        </w:rPr>
      </w:pPr>
    </w:p>
    <w:p w14:paraId="15B12209" w14:textId="4438F457" w:rsidR="00C81001" w:rsidRDefault="00C81001" w:rsidP="002D5E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all other cases, the District can take final agency action on the CUP application without regard for the status of the ERP application. </w:t>
      </w:r>
    </w:p>
    <w:p w14:paraId="58028412" w14:textId="77777777" w:rsidR="00C81001" w:rsidRPr="00DD68AF" w:rsidRDefault="00C81001" w:rsidP="000376BF">
      <w:pPr>
        <w:spacing w:after="0" w:line="240" w:lineRule="auto"/>
        <w:rPr>
          <w:rFonts w:ascii="Times New Roman" w:hAnsi="Times New Roman" w:cs="Times New Roman"/>
          <w:sz w:val="24"/>
          <w:szCs w:val="24"/>
        </w:rPr>
      </w:pPr>
    </w:p>
    <w:p w14:paraId="5C9B2EF2" w14:textId="76D0EEF1" w:rsidR="00C94B51" w:rsidRDefault="4CA264A4" w:rsidP="000376BF">
      <w:pPr>
        <w:spacing w:after="0" w:line="240" w:lineRule="auto"/>
        <w:rPr>
          <w:rFonts w:ascii="Times New Roman" w:hAnsi="Times New Roman" w:cs="Times New Roman"/>
          <w:sz w:val="24"/>
          <w:szCs w:val="24"/>
        </w:rPr>
      </w:pPr>
      <w:r w:rsidRPr="6DFE1174">
        <w:rPr>
          <w:rFonts w:ascii="Times New Roman" w:hAnsi="Times New Roman" w:cs="Times New Roman"/>
          <w:sz w:val="24"/>
          <w:szCs w:val="24"/>
        </w:rPr>
        <w:t>Th</w:t>
      </w:r>
      <w:r w:rsidR="00C81001">
        <w:rPr>
          <w:rFonts w:ascii="Times New Roman" w:hAnsi="Times New Roman" w:cs="Times New Roman"/>
          <w:sz w:val="24"/>
          <w:szCs w:val="24"/>
        </w:rPr>
        <w:t>e</w:t>
      </w:r>
      <w:r w:rsidRPr="6DFE1174">
        <w:rPr>
          <w:rFonts w:ascii="Times New Roman" w:hAnsi="Times New Roman" w:cs="Times New Roman"/>
          <w:sz w:val="24"/>
          <w:szCs w:val="24"/>
        </w:rPr>
        <w:t xml:space="preserve"> requirement </w:t>
      </w:r>
      <w:r w:rsidR="00C81001">
        <w:rPr>
          <w:rFonts w:ascii="Times New Roman" w:hAnsi="Times New Roman" w:cs="Times New Roman"/>
          <w:sz w:val="24"/>
          <w:szCs w:val="24"/>
        </w:rPr>
        <w:t xml:space="preserve">to submit a complete application for an ERP </w:t>
      </w:r>
      <w:r w:rsidRPr="6DFE1174">
        <w:rPr>
          <w:rFonts w:ascii="Times New Roman" w:hAnsi="Times New Roman" w:cs="Times New Roman"/>
          <w:sz w:val="24"/>
          <w:szCs w:val="24"/>
        </w:rPr>
        <w:t>shall not apply to</w:t>
      </w:r>
      <w:r w:rsidR="33561DBB" w:rsidRPr="6DFE1174">
        <w:rPr>
          <w:rFonts w:ascii="Times New Roman" w:hAnsi="Times New Roman" w:cs="Times New Roman"/>
          <w:sz w:val="24"/>
          <w:szCs w:val="24"/>
        </w:rPr>
        <w:t>:</w:t>
      </w:r>
    </w:p>
    <w:p w14:paraId="0A4DD109" w14:textId="77777777" w:rsidR="00C94B51" w:rsidRDefault="00C94B51" w:rsidP="000376BF">
      <w:pPr>
        <w:spacing w:after="0" w:line="240" w:lineRule="auto"/>
        <w:rPr>
          <w:rFonts w:ascii="Times New Roman" w:hAnsi="Times New Roman" w:cs="Times New Roman"/>
          <w:sz w:val="24"/>
          <w:szCs w:val="24"/>
        </w:rPr>
      </w:pPr>
    </w:p>
    <w:p w14:paraId="5972A4DD" w14:textId="682566CC" w:rsidR="00C94B51" w:rsidRDefault="33561DBB" w:rsidP="00096DB9">
      <w:pPr>
        <w:pStyle w:val="Default"/>
        <w:numPr>
          <w:ilvl w:val="0"/>
          <w:numId w:val="18"/>
        </w:numPr>
      </w:pPr>
      <w:r>
        <w:t>R</w:t>
      </w:r>
      <w:r w:rsidR="4CA264A4" w:rsidRPr="00DD68AF">
        <w:t xml:space="preserve">equests for a consumptive use of water associated with phosphate mining </w:t>
      </w:r>
      <w:r w:rsidR="5C681D3E" w:rsidRPr="00DD68AF">
        <w:t>with an approved reclamation plan pursuant</w:t>
      </w:r>
      <w:r w:rsidR="4CA264A4" w:rsidRPr="00DD68AF">
        <w:t xml:space="preserve"> Chapter 378, F.S.</w:t>
      </w:r>
      <w:r>
        <w:t>;</w:t>
      </w:r>
    </w:p>
    <w:p w14:paraId="7DE58C74" w14:textId="77777777" w:rsidR="00A61BA0" w:rsidRPr="002D5E2A" w:rsidRDefault="00A61BA0" w:rsidP="00A61BA0">
      <w:pPr>
        <w:pStyle w:val="Default"/>
        <w:ind w:left="1080"/>
      </w:pPr>
    </w:p>
    <w:p w14:paraId="473DF968" w14:textId="0C8BC313" w:rsidR="002D5E2A" w:rsidRDefault="33561DBB" w:rsidP="00096DB9">
      <w:pPr>
        <w:pStyle w:val="Default"/>
        <w:numPr>
          <w:ilvl w:val="0"/>
          <w:numId w:val="18"/>
        </w:numPr>
      </w:pPr>
      <w:r>
        <w:t xml:space="preserve">Requests for a consumptive use of water </w:t>
      </w:r>
      <w:r w:rsidR="4CA264A4" w:rsidRPr="00DD68AF">
        <w:t>associated with an ERP project that qualifies for a general permit under Section 403.814(12), F.S.</w:t>
      </w:r>
      <w:r>
        <w:t>; or</w:t>
      </w:r>
    </w:p>
    <w:p w14:paraId="68C76D6B" w14:textId="77777777" w:rsidR="00A61BA0" w:rsidRPr="002D5E2A" w:rsidRDefault="00A61BA0" w:rsidP="00A61BA0">
      <w:pPr>
        <w:pStyle w:val="Default"/>
      </w:pPr>
    </w:p>
    <w:p w14:paraId="60EADC6C" w14:textId="6D61426B" w:rsidR="00C94B51" w:rsidRPr="002D5E2A" w:rsidRDefault="00C94B51" w:rsidP="00096DB9">
      <w:pPr>
        <w:pStyle w:val="Default"/>
        <w:numPr>
          <w:ilvl w:val="0"/>
          <w:numId w:val="18"/>
        </w:numPr>
      </w:pPr>
      <w:r w:rsidRPr="002D5E2A">
        <w:t>A</w:t>
      </w:r>
      <w:r w:rsidR="000376BF" w:rsidRPr="002D5E2A">
        <w:t xml:space="preserve"> CUP application </w:t>
      </w:r>
      <w:r w:rsidRPr="002D5E2A">
        <w:t xml:space="preserve">that </w:t>
      </w:r>
      <w:r w:rsidR="000376BF" w:rsidRPr="002D5E2A">
        <w:t>does not meet the conditions for issuance in Rule 62-41.301, F.A.C.</w:t>
      </w:r>
    </w:p>
    <w:p w14:paraId="1A713548" w14:textId="77777777" w:rsidR="00622547" w:rsidRPr="00DD68AF" w:rsidRDefault="00622547" w:rsidP="000376BF">
      <w:pPr>
        <w:pStyle w:val="Default"/>
        <w:rPr>
          <w:noProof/>
          <w:color w:val="auto"/>
        </w:rPr>
      </w:pPr>
    </w:p>
    <w:p w14:paraId="1B4508C2" w14:textId="63FFD288" w:rsidR="00622547" w:rsidRPr="0038241A"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b/>
          <w:bCs/>
          <w:sz w:val="24"/>
          <w:szCs w:val="24"/>
        </w:rPr>
      </w:pPr>
      <w:bookmarkStart w:id="4" w:name="_Hlk486238498"/>
      <w:bookmarkStart w:id="5" w:name="_Hlk482343409"/>
      <w:bookmarkStart w:id="6" w:name="_Hlk487025570"/>
      <w:r>
        <w:rPr>
          <w:rFonts w:ascii="Times New Roman" w:hAnsi="Times New Roman" w:cs="Times New Roman"/>
          <w:b/>
          <w:bCs/>
          <w:sz w:val="24"/>
          <w:szCs w:val="24"/>
        </w:rPr>
        <w:t xml:space="preserve">CFWI - </w:t>
      </w:r>
      <w:r w:rsidRPr="0038241A">
        <w:rPr>
          <w:rFonts w:ascii="Times New Roman" w:hAnsi="Times New Roman" w:cs="Times New Roman"/>
          <w:b/>
          <w:bCs/>
          <w:sz w:val="24"/>
          <w:szCs w:val="24"/>
        </w:rPr>
        <w:t>2.0 Demonstration of Water Demand</w:t>
      </w:r>
      <w:r>
        <w:rPr>
          <w:rFonts w:ascii="Times New Roman" w:hAnsi="Times New Roman" w:cs="Times New Roman"/>
          <w:b/>
          <w:bCs/>
          <w:sz w:val="24"/>
          <w:szCs w:val="24"/>
        </w:rPr>
        <w:t>, Allocations,</w:t>
      </w:r>
      <w:r w:rsidRPr="0038241A">
        <w:rPr>
          <w:rFonts w:ascii="Times New Roman" w:hAnsi="Times New Roman" w:cs="Times New Roman"/>
          <w:b/>
          <w:bCs/>
          <w:sz w:val="24"/>
          <w:szCs w:val="24"/>
        </w:rPr>
        <w:t xml:space="preserve"> and Source Identification</w:t>
      </w:r>
    </w:p>
    <w:bookmarkEnd w:id="4"/>
    <w:p w14:paraId="426DC542" w14:textId="77777777" w:rsidR="00622547" w:rsidRPr="0038241A"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bCs/>
          <w:sz w:val="24"/>
          <w:szCs w:val="24"/>
        </w:rPr>
      </w:pPr>
    </w:p>
    <w:p w14:paraId="3736D3CB" w14:textId="65435F5E" w:rsidR="00622547" w:rsidRPr="009508B0" w:rsidRDefault="789AD46B" w:rsidP="00663B47">
      <w:pPr>
        <w:spacing w:after="0" w:line="240" w:lineRule="auto"/>
      </w:pPr>
      <w:bookmarkStart w:id="7" w:name="_Hlk486238514"/>
      <w:r w:rsidRPr="6DFE1174">
        <w:rPr>
          <w:rFonts w:ascii="Times New Roman" w:hAnsi="Times New Roman" w:cs="Times New Roman"/>
          <w:sz w:val="24"/>
          <w:szCs w:val="24"/>
        </w:rPr>
        <w:t>Within the CFWI Area, sections, CFWI - 2.0 – 2.</w:t>
      </w:r>
      <w:r w:rsidR="3C8EA153" w:rsidRPr="6DFE1174">
        <w:rPr>
          <w:rFonts w:ascii="Times New Roman" w:hAnsi="Times New Roman" w:cs="Times New Roman"/>
          <w:sz w:val="24"/>
          <w:szCs w:val="24"/>
        </w:rPr>
        <w:t>6</w:t>
      </w:r>
      <w:r w:rsidRPr="6DFE1174">
        <w:rPr>
          <w:rFonts w:ascii="Times New Roman" w:hAnsi="Times New Roman" w:cs="Times New Roman"/>
          <w:sz w:val="24"/>
          <w:szCs w:val="24"/>
        </w:rPr>
        <w:t>,</w:t>
      </w:r>
      <w:r w:rsidR="5BBE3BBF" w:rsidRPr="6DFE1174">
        <w:rPr>
          <w:rFonts w:ascii="Times New Roman" w:hAnsi="Times New Roman" w:cs="Times New Roman"/>
          <w:sz w:val="24"/>
          <w:szCs w:val="24"/>
        </w:rPr>
        <w:t xml:space="preserve"> inclusive of all</w:t>
      </w:r>
      <w:r w:rsidRPr="6DFE1174">
        <w:rPr>
          <w:rFonts w:ascii="Times New Roman" w:hAnsi="Times New Roman" w:cs="Times New Roman"/>
          <w:sz w:val="24"/>
          <w:szCs w:val="24"/>
        </w:rPr>
        <w:t xml:space="preserve"> subsections, supersede</w:t>
      </w:r>
      <w:r w:rsidR="008E7CBB">
        <w:rPr>
          <w:rFonts w:ascii="Times New Roman" w:hAnsi="Times New Roman" w:cs="Times New Roman"/>
          <w:sz w:val="24"/>
          <w:szCs w:val="24"/>
        </w:rPr>
        <w:t>s</w:t>
      </w:r>
      <w:r w:rsidR="26D2B105" w:rsidRPr="6DFE1174">
        <w:rPr>
          <w:rFonts w:ascii="Times New Roman" w:hAnsi="Times New Roman" w:cs="Times New Roman"/>
          <w:sz w:val="24"/>
          <w:szCs w:val="24"/>
        </w:rPr>
        <w:t>,</w:t>
      </w:r>
      <w:r w:rsidRPr="6DFE1174">
        <w:rPr>
          <w:rFonts w:ascii="Times New Roman" w:hAnsi="Times New Roman" w:cs="Times New Roman"/>
          <w:sz w:val="24"/>
          <w:szCs w:val="24"/>
        </w:rPr>
        <w:t xml:space="preserve"> 2.2. (excepting 2.2.2.5.</w:t>
      </w:r>
      <w:r w:rsidR="008E7CBB">
        <w:rPr>
          <w:rFonts w:ascii="Times New Roman" w:hAnsi="Times New Roman" w:cs="Times New Roman"/>
          <w:sz w:val="24"/>
          <w:szCs w:val="24"/>
        </w:rPr>
        <w:t xml:space="preserve"> through 2.2.2.5.1 B</w:t>
      </w:r>
      <w:r w:rsidRPr="6DFE1174">
        <w:rPr>
          <w:rFonts w:ascii="Times New Roman" w:hAnsi="Times New Roman" w:cs="Times New Roman"/>
          <w:sz w:val="24"/>
          <w:szCs w:val="24"/>
        </w:rPr>
        <w:t>, 2.2.3.2</w:t>
      </w:r>
      <w:r w:rsidR="008E7CBB">
        <w:rPr>
          <w:rFonts w:ascii="Times New Roman" w:hAnsi="Times New Roman" w:cs="Times New Roman"/>
          <w:sz w:val="24"/>
          <w:szCs w:val="24"/>
        </w:rPr>
        <w:t xml:space="preserve"> through 2.2.3.2.2</w:t>
      </w:r>
      <w:r w:rsidRPr="6DFE1174">
        <w:rPr>
          <w:rFonts w:ascii="Times New Roman" w:hAnsi="Times New Roman" w:cs="Times New Roman"/>
          <w:sz w:val="24"/>
          <w:szCs w:val="24"/>
        </w:rPr>
        <w:t>, 2.2.5.5</w:t>
      </w:r>
      <w:r w:rsidR="008E7CBB">
        <w:rPr>
          <w:rFonts w:ascii="Times New Roman" w:hAnsi="Times New Roman" w:cs="Times New Roman"/>
          <w:sz w:val="24"/>
          <w:szCs w:val="24"/>
        </w:rPr>
        <w:t xml:space="preserve"> through 2.2.5.5.5</w:t>
      </w:r>
      <w:r w:rsidRPr="6DFE1174">
        <w:rPr>
          <w:rFonts w:ascii="Times New Roman" w:hAnsi="Times New Roman" w:cs="Times New Roman"/>
          <w:sz w:val="24"/>
          <w:szCs w:val="24"/>
        </w:rPr>
        <w:t>, 2.2.6.1</w:t>
      </w:r>
      <w:r w:rsidR="008E7CBB">
        <w:rPr>
          <w:rFonts w:ascii="Times New Roman" w:hAnsi="Times New Roman" w:cs="Times New Roman"/>
          <w:sz w:val="24"/>
          <w:szCs w:val="24"/>
        </w:rPr>
        <w:t xml:space="preserve"> through 2.2.6.1.2</w:t>
      </w:r>
      <w:r w:rsidRPr="6DFE1174">
        <w:rPr>
          <w:rFonts w:ascii="Times New Roman" w:hAnsi="Times New Roman" w:cs="Times New Roman"/>
          <w:sz w:val="24"/>
          <w:szCs w:val="24"/>
        </w:rPr>
        <w:t>, 2.2.8</w:t>
      </w:r>
      <w:r w:rsidR="008E7CBB">
        <w:rPr>
          <w:rFonts w:ascii="Times New Roman" w:hAnsi="Times New Roman" w:cs="Times New Roman"/>
          <w:sz w:val="24"/>
          <w:szCs w:val="24"/>
        </w:rPr>
        <w:t xml:space="preserve"> through 2.2.8.2</w:t>
      </w:r>
      <w:r w:rsidRPr="6DFE1174">
        <w:rPr>
          <w:rFonts w:ascii="Times New Roman" w:hAnsi="Times New Roman" w:cs="Times New Roman"/>
          <w:sz w:val="24"/>
          <w:szCs w:val="24"/>
        </w:rPr>
        <w:t>, 2.2.9</w:t>
      </w:r>
      <w:r w:rsidR="002139B7">
        <w:rPr>
          <w:rFonts w:ascii="Times New Roman" w:hAnsi="Times New Roman" w:cs="Times New Roman"/>
          <w:sz w:val="24"/>
          <w:szCs w:val="24"/>
        </w:rPr>
        <w:t>,</w:t>
      </w:r>
      <w:r w:rsidRPr="6DFE1174">
        <w:rPr>
          <w:rFonts w:ascii="Times New Roman" w:hAnsi="Times New Roman" w:cs="Times New Roman"/>
          <w:sz w:val="24"/>
          <w:szCs w:val="24"/>
        </w:rPr>
        <w:t xml:space="preserve"> </w:t>
      </w:r>
      <w:r w:rsidR="5696B2EF" w:rsidRPr="6DFE1174">
        <w:rPr>
          <w:rFonts w:ascii="Times New Roman" w:hAnsi="Times New Roman" w:cs="Times New Roman"/>
          <w:sz w:val="24"/>
          <w:szCs w:val="24"/>
        </w:rPr>
        <w:t xml:space="preserve">and 2.3(e) </w:t>
      </w:r>
      <w:r w:rsidRPr="6DFE1174">
        <w:rPr>
          <w:rFonts w:ascii="Times New Roman" w:hAnsi="Times New Roman" w:cs="Times New Roman"/>
          <w:sz w:val="24"/>
          <w:szCs w:val="24"/>
        </w:rPr>
        <w:t>of the SJRWMD Applicant’s Handbook; sections 2.0, 2.1.1.</w:t>
      </w:r>
      <w:r w:rsidR="1E0C74D6" w:rsidRPr="6DFE1174">
        <w:rPr>
          <w:rFonts w:ascii="Times New Roman" w:hAnsi="Times New Roman" w:cs="Times New Roman"/>
          <w:sz w:val="24"/>
          <w:szCs w:val="24"/>
        </w:rPr>
        <w:t xml:space="preserve"> (excepting 2.1.1.4)</w:t>
      </w:r>
      <w:r w:rsidRPr="6DFE1174">
        <w:rPr>
          <w:rFonts w:ascii="Times New Roman" w:hAnsi="Times New Roman" w:cs="Times New Roman"/>
          <w:sz w:val="24"/>
          <w:szCs w:val="24"/>
        </w:rPr>
        <w:t>, 2.3</w:t>
      </w:r>
      <w:r w:rsidR="008E7CBB">
        <w:rPr>
          <w:rFonts w:ascii="Times New Roman" w:hAnsi="Times New Roman" w:cs="Times New Roman"/>
          <w:sz w:val="24"/>
          <w:szCs w:val="24"/>
        </w:rPr>
        <w:t xml:space="preserve"> (excepting 2.3.7)</w:t>
      </w:r>
      <w:r w:rsidRPr="6DFE1174">
        <w:rPr>
          <w:rFonts w:ascii="Times New Roman" w:hAnsi="Times New Roman" w:cs="Times New Roman"/>
          <w:sz w:val="24"/>
          <w:szCs w:val="24"/>
        </w:rPr>
        <w:t>,</w:t>
      </w:r>
      <w:r w:rsidR="5B9F966A" w:rsidRPr="6DFE1174">
        <w:rPr>
          <w:rFonts w:ascii="Times New Roman" w:hAnsi="Times New Roman" w:cs="Times New Roman"/>
          <w:sz w:val="24"/>
          <w:szCs w:val="24"/>
        </w:rPr>
        <w:t xml:space="preserve"> 2.4.1,</w:t>
      </w:r>
      <w:r w:rsidRPr="6DFE1174">
        <w:rPr>
          <w:rFonts w:ascii="Times New Roman" w:hAnsi="Times New Roman" w:cs="Times New Roman"/>
          <w:sz w:val="24"/>
          <w:szCs w:val="24"/>
        </w:rPr>
        <w:t xml:space="preserve"> 2.4.3</w:t>
      </w:r>
      <w:r w:rsidR="008E7CBB">
        <w:rPr>
          <w:rFonts w:ascii="Times New Roman" w:hAnsi="Times New Roman" w:cs="Times New Roman"/>
          <w:sz w:val="24"/>
          <w:szCs w:val="24"/>
        </w:rPr>
        <w:t xml:space="preserve"> (excepting 2.4.3.1.1 and 2.4.3.1.7)</w:t>
      </w:r>
      <w:r w:rsidRPr="6DFE1174">
        <w:rPr>
          <w:rFonts w:ascii="Times New Roman" w:hAnsi="Times New Roman" w:cs="Times New Roman"/>
          <w:sz w:val="24"/>
          <w:szCs w:val="24"/>
        </w:rPr>
        <w:t xml:space="preserve">, 2.4.4 (excepting 2.4.4.1.), 2.4.5 (excepting 2.4.5.1), 2.4.6 (excepting 2.4.6.1), </w:t>
      </w:r>
      <w:r w:rsidR="008E7CBB">
        <w:rPr>
          <w:rFonts w:ascii="Times New Roman" w:hAnsi="Times New Roman" w:cs="Times New Roman"/>
          <w:sz w:val="24"/>
          <w:szCs w:val="24"/>
        </w:rPr>
        <w:t xml:space="preserve">and </w:t>
      </w:r>
      <w:r w:rsidRPr="6DFE1174">
        <w:rPr>
          <w:rFonts w:ascii="Times New Roman" w:hAnsi="Times New Roman" w:cs="Times New Roman"/>
          <w:sz w:val="24"/>
          <w:szCs w:val="24"/>
        </w:rPr>
        <w:t xml:space="preserve">2.4.7 (excepting 2.4.7.1), of the SWFWMD Applicant’s Handbook; and sections 2.0, </w:t>
      </w:r>
      <w:r w:rsidR="3C3BB2FA" w:rsidRPr="6DFE1174">
        <w:rPr>
          <w:rFonts w:ascii="Times New Roman" w:hAnsi="Times New Roman" w:cs="Times New Roman"/>
          <w:sz w:val="24"/>
          <w:szCs w:val="24"/>
        </w:rPr>
        <w:t>2</w:t>
      </w:r>
      <w:r w:rsidR="002A1304">
        <w:rPr>
          <w:rFonts w:ascii="Times New Roman" w:hAnsi="Times New Roman" w:cs="Times New Roman"/>
          <w:sz w:val="24"/>
          <w:szCs w:val="24"/>
        </w:rPr>
        <w:t>.</w:t>
      </w:r>
      <w:r w:rsidR="3C3BB2FA" w:rsidRPr="6DFE1174">
        <w:rPr>
          <w:rFonts w:ascii="Times New Roman" w:hAnsi="Times New Roman" w:cs="Times New Roman"/>
          <w:sz w:val="24"/>
          <w:szCs w:val="24"/>
        </w:rPr>
        <w:t xml:space="preserve">2.3, </w:t>
      </w:r>
      <w:r w:rsidR="002A1304">
        <w:rPr>
          <w:rFonts w:ascii="Times New Roman" w:hAnsi="Times New Roman" w:cs="Times New Roman"/>
          <w:sz w:val="24"/>
          <w:szCs w:val="24"/>
        </w:rPr>
        <w:t xml:space="preserve">2.2.4.A, 2.2.4.B, </w:t>
      </w:r>
      <w:r w:rsidRPr="6DFE1174">
        <w:rPr>
          <w:rFonts w:ascii="Times New Roman" w:hAnsi="Times New Roman" w:cs="Times New Roman"/>
          <w:sz w:val="24"/>
          <w:szCs w:val="24"/>
        </w:rPr>
        <w:t>2.3 (</w:t>
      </w:r>
      <w:r w:rsidR="008B2E10">
        <w:rPr>
          <w:rFonts w:ascii="Times New Roman" w:hAnsi="Times New Roman" w:cs="Times New Roman"/>
          <w:sz w:val="24"/>
          <w:szCs w:val="24"/>
        </w:rPr>
        <w:t xml:space="preserve">including </w:t>
      </w:r>
      <w:r w:rsidR="007F475A" w:rsidRPr="009508B0">
        <w:rPr>
          <w:rFonts w:ascii="Times New Roman" w:hAnsi="Times New Roman" w:cs="Times New Roman"/>
          <w:sz w:val="24"/>
          <w:szCs w:val="24"/>
        </w:rPr>
        <w:t xml:space="preserve">Section 2.3.2.B </w:t>
      </w:r>
      <w:r w:rsidR="00087CAB">
        <w:rPr>
          <w:rFonts w:ascii="Times New Roman" w:hAnsi="Times New Roman" w:cs="Times New Roman"/>
          <w:sz w:val="24"/>
          <w:szCs w:val="24"/>
        </w:rPr>
        <w:t xml:space="preserve">only </w:t>
      </w:r>
      <w:r w:rsidR="007F475A" w:rsidRPr="009508B0">
        <w:rPr>
          <w:rFonts w:ascii="Times New Roman" w:hAnsi="Times New Roman" w:cs="Times New Roman"/>
          <w:sz w:val="24"/>
          <w:szCs w:val="24"/>
        </w:rPr>
        <w:t>as to dewatering associated with mining projects</w:t>
      </w:r>
      <w:r w:rsidRPr="6DFE1174">
        <w:rPr>
          <w:rFonts w:ascii="Times New Roman" w:hAnsi="Times New Roman" w:cs="Times New Roman"/>
          <w:sz w:val="24"/>
          <w:szCs w:val="24"/>
        </w:rPr>
        <w:t>,</w:t>
      </w:r>
      <w:r w:rsidR="009508B0">
        <w:rPr>
          <w:rFonts w:ascii="Times New Roman" w:hAnsi="Times New Roman" w:cs="Times New Roman"/>
          <w:sz w:val="24"/>
          <w:szCs w:val="24"/>
        </w:rPr>
        <w:t xml:space="preserve"> and excepting</w:t>
      </w:r>
      <w:r w:rsidRPr="6DFE1174">
        <w:rPr>
          <w:rFonts w:ascii="Times New Roman" w:hAnsi="Times New Roman" w:cs="Times New Roman"/>
          <w:sz w:val="24"/>
          <w:szCs w:val="24"/>
        </w:rPr>
        <w:t xml:space="preserve"> D.1., E.1., F.1., G.) of the SFWMD Applicant’s Handbook.</w:t>
      </w:r>
    </w:p>
    <w:p w14:paraId="7DAF25A1" w14:textId="77777777" w:rsidR="00622547" w:rsidRPr="0038241A"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bCs/>
          <w:sz w:val="24"/>
          <w:szCs w:val="24"/>
        </w:rPr>
      </w:pPr>
      <w:r w:rsidRPr="0038241A">
        <w:rPr>
          <w:rFonts w:ascii="Times New Roman" w:hAnsi="Times New Roman" w:cs="Times New Roman"/>
          <w:bCs/>
          <w:sz w:val="24"/>
          <w:szCs w:val="24"/>
        </w:rPr>
        <w:t xml:space="preserve"> </w:t>
      </w:r>
    </w:p>
    <w:p w14:paraId="43439E94" w14:textId="6EF0A174" w:rsidR="00622547" w:rsidRDefault="00622547" w:rsidP="144ED9F6">
      <w:pPr>
        <w:autoSpaceDE w:val="0"/>
        <w:autoSpaceDN w:val="0"/>
        <w:adjustRightInd w:val="0"/>
        <w:spacing w:after="0" w:line="240" w:lineRule="auto"/>
        <w:rPr>
          <w:rFonts w:ascii="Times New Roman" w:hAnsi="Times New Roman" w:cs="Times New Roman"/>
          <w:sz w:val="24"/>
          <w:szCs w:val="24"/>
        </w:rPr>
      </w:pPr>
      <w:r w:rsidRPr="144ED9F6">
        <w:rPr>
          <w:rFonts w:ascii="Times New Roman" w:hAnsi="Times New Roman" w:cs="Times New Roman"/>
          <w:sz w:val="24"/>
          <w:szCs w:val="24"/>
        </w:rPr>
        <w:t xml:space="preserve">To receive a permit, an applicant must demonstrate that the proposed water use is a reasonable-beneficial use of water, as required by Section 373.223, F.S., </w:t>
      </w:r>
      <w:r w:rsidR="002A1304">
        <w:rPr>
          <w:rFonts w:ascii="Times New Roman" w:hAnsi="Times New Roman" w:cs="Times New Roman"/>
          <w:sz w:val="24"/>
          <w:szCs w:val="24"/>
        </w:rPr>
        <w:t xml:space="preserve">as further </w:t>
      </w:r>
      <w:r w:rsidR="002139B7">
        <w:rPr>
          <w:rFonts w:ascii="Times New Roman" w:hAnsi="Times New Roman" w:cs="Times New Roman"/>
          <w:sz w:val="24"/>
          <w:szCs w:val="24"/>
        </w:rPr>
        <w:t>explicated</w:t>
      </w:r>
      <w:r w:rsidR="002A1304">
        <w:rPr>
          <w:rFonts w:ascii="Times New Roman" w:hAnsi="Times New Roman" w:cs="Times New Roman"/>
          <w:sz w:val="24"/>
          <w:szCs w:val="24"/>
        </w:rPr>
        <w:t xml:space="preserve"> in </w:t>
      </w:r>
      <w:r w:rsidRPr="144ED9F6">
        <w:rPr>
          <w:rFonts w:ascii="Times New Roman" w:hAnsi="Times New Roman" w:cs="Times New Roman"/>
          <w:sz w:val="24"/>
          <w:szCs w:val="24"/>
        </w:rPr>
        <w:t xml:space="preserve">the conditions </w:t>
      </w:r>
      <w:r w:rsidR="002A1304">
        <w:rPr>
          <w:rFonts w:ascii="Times New Roman" w:hAnsi="Times New Roman" w:cs="Times New Roman"/>
          <w:sz w:val="24"/>
          <w:szCs w:val="24"/>
        </w:rPr>
        <w:t>for</w:t>
      </w:r>
      <w:r w:rsidRPr="144ED9F6">
        <w:rPr>
          <w:rFonts w:ascii="Times New Roman" w:hAnsi="Times New Roman" w:cs="Times New Roman"/>
          <w:sz w:val="24"/>
          <w:szCs w:val="24"/>
        </w:rPr>
        <w:t xml:space="preserve"> issuance</w:t>
      </w:r>
      <w:r w:rsidR="009F6BC6" w:rsidRPr="144ED9F6">
        <w:rPr>
          <w:rFonts w:ascii="Times New Roman" w:hAnsi="Times New Roman" w:cs="Times New Roman"/>
          <w:sz w:val="24"/>
          <w:szCs w:val="24"/>
        </w:rPr>
        <w:t xml:space="preserve"> in Rule 62-41.301, F.A.C</w:t>
      </w:r>
      <w:r w:rsidRPr="144ED9F6">
        <w:rPr>
          <w:rFonts w:ascii="Times New Roman" w:hAnsi="Times New Roman" w:cs="Times New Roman"/>
          <w:sz w:val="24"/>
          <w:szCs w:val="24"/>
        </w:rPr>
        <w:t xml:space="preserve">. The proposed withdrawal of water must be supported </w:t>
      </w:r>
      <w:r w:rsidR="009F6BC6" w:rsidRPr="144ED9F6">
        <w:rPr>
          <w:rFonts w:ascii="Times New Roman" w:hAnsi="Times New Roman" w:cs="Times New Roman"/>
          <w:sz w:val="24"/>
          <w:szCs w:val="24"/>
        </w:rPr>
        <w:t xml:space="preserve">by </w:t>
      </w:r>
      <w:r w:rsidRPr="144ED9F6">
        <w:rPr>
          <w:rFonts w:ascii="Times New Roman" w:hAnsi="Times New Roman" w:cs="Times New Roman"/>
          <w:sz w:val="24"/>
          <w:szCs w:val="24"/>
        </w:rPr>
        <w:t xml:space="preserve">information that provides reasonable assurance that the withdrawal quantities are necessary to supply a certain reasonable demand. Only the portion of demand for which an applicant </w:t>
      </w:r>
      <w:r w:rsidR="002A1304">
        <w:rPr>
          <w:rFonts w:ascii="Times New Roman" w:hAnsi="Times New Roman" w:cs="Times New Roman"/>
          <w:sz w:val="24"/>
          <w:szCs w:val="24"/>
        </w:rPr>
        <w:t>can</w:t>
      </w:r>
      <w:r w:rsidRPr="144ED9F6">
        <w:rPr>
          <w:rFonts w:ascii="Times New Roman" w:hAnsi="Times New Roman" w:cs="Times New Roman"/>
          <w:sz w:val="24"/>
          <w:szCs w:val="24"/>
        </w:rPr>
        <w:t xml:space="preserve"> provide such reasonable assurance will be permitted. Additional or alternative provisions are required for uses within the Southern and Dover/Plant City Water Use Caution Areas in accordance with Rule 62-4</w:t>
      </w:r>
      <w:r w:rsidR="005005EC">
        <w:rPr>
          <w:rFonts w:ascii="Times New Roman" w:hAnsi="Times New Roman" w:cs="Times New Roman"/>
          <w:sz w:val="24"/>
          <w:szCs w:val="24"/>
        </w:rPr>
        <w:t>1</w:t>
      </w:r>
      <w:r w:rsidRPr="144ED9F6">
        <w:rPr>
          <w:rFonts w:ascii="Times New Roman" w:hAnsi="Times New Roman" w:cs="Times New Roman"/>
          <w:sz w:val="24"/>
          <w:szCs w:val="24"/>
        </w:rPr>
        <w:t>.</w:t>
      </w:r>
      <w:r w:rsidR="009F6BC6" w:rsidRPr="144ED9F6">
        <w:rPr>
          <w:rFonts w:ascii="Times New Roman" w:hAnsi="Times New Roman" w:cs="Times New Roman"/>
          <w:sz w:val="24"/>
          <w:szCs w:val="24"/>
        </w:rPr>
        <w:t>305</w:t>
      </w:r>
      <w:r w:rsidRPr="144ED9F6">
        <w:rPr>
          <w:rFonts w:ascii="Times New Roman" w:hAnsi="Times New Roman" w:cs="Times New Roman"/>
          <w:sz w:val="24"/>
          <w:szCs w:val="24"/>
        </w:rPr>
        <w:t>, F.A.C.</w:t>
      </w:r>
    </w:p>
    <w:p w14:paraId="14276ECE"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47D2A2E9" w14:textId="3518941F" w:rsidR="00622547" w:rsidRDefault="00622547" w:rsidP="144ED9F6">
      <w:pPr>
        <w:pStyle w:val="ListParagraph"/>
        <w:tabs>
          <w:tab w:val="left" w:pos="3222"/>
        </w:tabs>
        <w:autoSpaceDE w:val="0"/>
        <w:autoSpaceDN w:val="0"/>
        <w:adjustRightInd w:val="0"/>
        <w:spacing w:after="0" w:line="240" w:lineRule="auto"/>
        <w:ind w:left="0"/>
        <w:rPr>
          <w:rFonts w:ascii="Times New Roman" w:hAnsi="Times New Roman" w:cs="Times New Roman"/>
          <w:sz w:val="24"/>
          <w:szCs w:val="24"/>
        </w:rPr>
      </w:pPr>
      <w:r w:rsidRPr="0A04CD3B">
        <w:rPr>
          <w:rFonts w:ascii="Times New Roman" w:hAnsi="Times New Roman" w:cs="Times New Roman"/>
          <w:sz w:val="24"/>
          <w:szCs w:val="24"/>
        </w:rPr>
        <w:t xml:space="preserve">An </w:t>
      </w:r>
      <w:r w:rsidR="002A1304">
        <w:rPr>
          <w:rFonts w:ascii="Times New Roman" w:hAnsi="Times New Roman" w:cs="Times New Roman"/>
          <w:sz w:val="24"/>
          <w:szCs w:val="24"/>
        </w:rPr>
        <w:t>a</w:t>
      </w:r>
      <w:r w:rsidRPr="0A04CD3B">
        <w:rPr>
          <w:rFonts w:ascii="Times New Roman" w:hAnsi="Times New Roman" w:cs="Times New Roman"/>
          <w:sz w:val="24"/>
          <w:szCs w:val="24"/>
        </w:rPr>
        <w:t xml:space="preserve">pplicant’s allocation reflects a consideration of factors including demands and, as applicable, treatment losses, </w:t>
      </w:r>
      <w:r w:rsidR="00CE25D1" w:rsidRPr="0A04CD3B">
        <w:rPr>
          <w:rFonts w:ascii="Times New Roman" w:hAnsi="Times New Roman" w:cs="Times New Roman"/>
          <w:sz w:val="24"/>
          <w:szCs w:val="24"/>
        </w:rPr>
        <w:t xml:space="preserve">reclaimed water and </w:t>
      </w:r>
      <w:r w:rsidRPr="0A04CD3B">
        <w:rPr>
          <w:rFonts w:ascii="Times New Roman" w:hAnsi="Times New Roman" w:cs="Times New Roman"/>
          <w:sz w:val="24"/>
          <w:szCs w:val="24"/>
        </w:rPr>
        <w:t>other sources of</w:t>
      </w:r>
      <w:r w:rsidR="00CE25D1" w:rsidRPr="0A04CD3B">
        <w:rPr>
          <w:rFonts w:ascii="Times New Roman" w:hAnsi="Times New Roman" w:cs="Times New Roman"/>
          <w:sz w:val="24"/>
          <w:szCs w:val="24"/>
        </w:rPr>
        <w:t xml:space="preserve"> </w:t>
      </w:r>
      <w:r w:rsidRPr="0A04CD3B">
        <w:rPr>
          <w:rFonts w:ascii="Times New Roman" w:hAnsi="Times New Roman" w:cs="Times New Roman"/>
          <w:sz w:val="24"/>
          <w:szCs w:val="24"/>
        </w:rPr>
        <w:t>water</w:t>
      </w:r>
      <w:r w:rsidR="00CE25D1" w:rsidRPr="0A04CD3B">
        <w:rPr>
          <w:rFonts w:ascii="Times New Roman" w:hAnsi="Times New Roman" w:cs="Times New Roman"/>
          <w:sz w:val="24"/>
          <w:szCs w:val="24"/>
        </w:rPr>
        <w:t>,</w:t>
      </w:r>
      <w:r w:rsidRPr="0A04CD3B">
        <w:rPr>
          <w:rFonts w:ascii="Times New Roman" w:hAnsi="Times New Roman" w:cs="Times New Roman"/>
          <w:sz w:val="24"/>
          <w:szCs w:val="24"/>
        </w:rPr>
        <w:t xml:space="preserve"> conservation, and water purchased, sold, or transferred</w:t>
      </w:r>
      <w:r w:rsidR="002A1304">
        <w:rPr>
          <w:rFonts w:ascii="Times New Roman" w:hAnsi="Times New Roman" w:cs="Times New Roman"/>
          <w:sz w:val="24"/>
          <w:szCs w:val="24"/>
        </w:rPr>
        <w:t>, and documented historical information</w:t>
      </w:r>
      <w:r w:rsidRPr="0A04CD3B">
        <w:rPr>
          <w:rFonts w:ascii="Times New Roman" w:hAnsi="Times New Roman" w:cs="Times New Roman"/>
          <w:sz w:val="24"/>
          <w:szCs w:val="24"/>
        </w:rPr>
        <w:t>.</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When necessary to prevent water resource impacts</w:t>
      </w:r>
      <w:r w:rsidR="00F30E3A">
        <w:rPr>
          <w:rFonts w:ascii="Times New Roman" w:hAnsi="Times New Roman" w:cs="Times New Roman"/>
          <w:sz w:val="24"/>
          <w:szCs w:val="24"/>
        </w:rPr>
        <w:t xml:space="preserve"> or implementing projects that add new sources of water</w:t>
      </w:r>
      <w:r w:rsidRPr="0A04CD3B">
        <w:rPr>
          <w:rFonts w:ascii="Times New Roman" w:hAnsi="Times New Roman" w:cs="Times New Roman"/>
          <w:sz w:val="24"/>
          <w:szCs w:val="24"/>
        </w:rPr>
        <w:t>, allocations can be expressed in increments over the permit term.</w:t>
      </w:r>
      <w:bookmarkStart w:id="8" w:name="_Hlk493762169"/>
    </w:p>
    <w:bookmarkEnd w:id="8"/>
    <w:p w14:paraId="76C0A8D2" w14:textId="77777777" w:rsidR="00622547"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bCs/>
          <w:sz w:val="24"/>
          <w:szCs w:val="24"/>
        </w:rPr>
      </w:pPr>
    </w:p>
    <w:p w14:paraId="58197ADF" w14:textId="77777777" w:rsidR="00622547"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sz w:val="24"/>
          <w:szCs w:val="24"/>
        </w:rPr>
      </w:pPr>
      <w:r w:rsidRPr="144ED9F6">
        <w:rPr>
          <w:rFonts w:ascii="Times New Roman" w:hAnsi="Times New Roman" w:cs="Times New Roman"/>
          <w:sz w:val="24"/>
          <w:szCs w:val="24"/>
        </w:rPr>
        <w:t xml:space="preserve">In no case, however, will the allocation be greater than the total rated capacity of all existing and proposed withdrawal facilities. </w:t>
      </w:r>
    </w:p>
    <w:p w14:paraId="648B9D25" w14:textId="77777777" w:rsidR="00622547" w:rsidRDefault="00622547" w:rsidP="00622547">
      <w:pPr>
        <w:pStyle w:val="ListParagraph"/>
        <w:tabs>
          <w:tab w:val="left" w:pos="3222"/>
        </w:tabs>
        <w:autoSpaceDE w:val="0"/>
        <w:autoSpaceDN w:val="0"/>
        <w:adjustRightInd w:val="0"/>
        <w:spacing w:after="0" w:line="240" w:lineRule="auto"/>
        <w:ind w:left="0"/>
        <w:rPr>
          <w:rFonts w:ascii="Times New Roman" w:hAnsi="Times New Roman" w:cs="Times New Roman"/>
          <w:sz w:val="24"/>
          <w:szCs w:val="24"/>
        </w:rPr>
      </w:pPr>
    </w:p>
    <w:p w14:paraId="4502D7AC" w14:textId="6C32254A" w:rsidR="00622547" w:rsidRDefault="00622547" w:rsidP="00622547">
      <w:pPr>
        <w:pStyle w:val="CommentText"/>
        <w:spacing w:after="0"/>
        <w:rPr>
          <w:rFonts w:ascii="Times New Roman" w:hAnsi="Times New Roman" w:cs="Times New Roman"/>
          <w:sz w:val="24"/>
          <w:szCs w:val="24"/>
        </w:rPr>
      </w:pPr>
      <w:r w:rsidRPr="0A04CD3B">
        <w:rPr>
          <w:rFonts w:ascii="Times New Roman" w:hAnsi="Times New Roman" w:cs="Times New Roman"/>
          <w:sz w:val="24"/>
          <w:szCs w:val="24"/>
        </w:rPr>
        <w:t>Each permit issued by the District shall identify the source of withdrawal, the use type, and the location of the withdrawal.</w:t>
      </w:r>
      <w:r w:rsidR="00B30A3B">
        <w:rPr>
          <w:rFonts w:ascii="Times New Roman" w:hAnsi="Times New Roman" w:cs="Times New Roman"/>
          <w:sz w:val="24"/>
          <w:szCs w:val="24"/>
        </w:rPr>
        <w:t xml:space="preserve"> </w:t>
      </w:r>
    </w:p>
    <w:p w14:paraId="1918A90B" w14:textId="77777777" w:rsidR="00622547" w:rsidRPr="0038241A" w:rsidRDefault="00622547" w:rsidP="00622547">
      <w:pPr>
        <w:spacing w:after="0" w:line="240" w:lineRule="auto"/>
        <w:rPr>
          <w:rFonts w:ascii="Times New Roman" w:hAnsi="Times New Roman" w:cs="Times New Roman"/>
          <w:bCs/>
          <w:sz w:val="24"/>
          <w:szCs w:val="24"/>
        </w:rPr>
      </w:pPr>
      <w:bookmarkStart w:id="9" w:name="2.2_SOURCE_IDENTIFICATION_"/>
      <w:bookmarkEnd w:id="5"/>
      <w:bookmarkEnd w:id="9"/>
    </w:p>
    <w:p w14:paraId="6219D061" w14:textId="77777777" w:rsidR="00622547" w:rsidRPr="0038241A" w:rsidRDefault="00622547" w:rsidP="0062254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Pr="0038241A">
        <w:rPr>
          <w:rFonts w:ascii="Times New Roman" w:hAnsi="Times New Roman" w:cs="Times New Roman"/>
          <w:b/>
          <w:bCs/>
          <w:sz w:val="24"/>
          <w:szCs w:val="24"/>
        </w:rPr>
        <w:t xml:space="preserve">2.1 Allocation </w:t>
      </w:r>
      <w:r>
        <w:rPr>
          <w:rFonts w:ascii="Times New Roman" w:hAnsi="Times New Roman" w:cs="Times New Roman"/>
          <w:b/>
          <w:bCs/>
          <w:sz w:val="24"/>
          <w:szCs w:val="24"/>
        </w:rPr>
        <w:t>Expression</w:t>
      </w:r>
    </w:p>
    <w:p w14:paraId="135BFAB9" w14:textId="77777777" w:rsidR="00622547" w:rsidRPr="0038241A" w:rsidRDefault="00622547" w:rsidP="00622547">
      <w:pPr>
        <w:autoSpaceDE w:val="0"/>
        <w:autoSpaceDN w:val="0"/>
        <w:adjustRightInd w:val="0"/>
        <w:spacing w:after="0" w:line="240" w:lineRule="auto"/>
        <w:rPr>
          <w:rFonts w:ascii="Times New Roman" w:hAnsi="Times New Roman" w:cs="Times New Roman"/>
          <w:bCs/>
          <w:sz w:val="24"/>
          <w:szCs w:val="24"/>
        </w:rPr>
      </w:pPr>
    </w:p>
    <w:p w14:paraId="4AAE4ABF" w14:textId="6CAEACDF" w:rsidR="00622547" w:rsidRPr="0038241A" w:rsidRDefault="00622547" w:rsidP="0A04CD3B">
      <w:pPr>
        <w:autoSpaceDE w:val="0"/>
        <w:autoSpaceDN w:val="0"/>
        <w:adjustRightInd w:val="0"/>
        <w:spacing w:after="0" w:line="240" w:lineRule="auto"/>
        <w:jc w:val="both"/>
        <w:rPr>
          <w:rFonts w:ascii="Times New Roman" w:hAnsi="Times New Roman" w:cs="Times New Roman"/>
          <w:sz w:val="24"/>
          <w:szCs w:val="24"/>
        </w:rPr>
      </w:pPr>
      <w:r w:rsidRPr="0A04CD3B">
        <w:rPr>
          <w:rFonts w:ascii="Times New Roman" w:hAnsi="Times New Roman" w:cs="Times New Roman"/>
          <w:sz w:val="24"/>
          <w:szCs w:val="24"/>
        </w:rPr>
        <w:t xml:space="preserve">Applicants shall request quantities in gallons per day </w:t>
      </w:r>
      <w:r w:rsidR="002E6DE2" w:rsidRPr="0A04CD3B">
        <w:rPr>
          <w:rFonts w:ascii="Times New Roman" w:hAnsi="Times New Roman" w:cs="Times New Roman"/>
          <w:sz w:val="24"/>
          <w:szCs w:val="24"/>
        </w:rPr>
        <w:t>(gpd)</w:t>
      </w:r>
      <w:r w:rsidR="00F30E3A">
        <w:rPr>
          <w:rFonts w:ascii="Times New Roman" w:hAnsi="Times New Roman" w:cs="Times New Roman"/>
          <w:sz w:val="24"/>
          <w:szCs w:val="24"/>
        </w:rPr>
        <w:t xml:space="preserve"> or million gallons per day (mgd)</w:t>
      </w:r>
      <w:r w:rsidR="002E6DE2" w:rsidRPr="0A04CD3B">
        <w:rPr>
          <w:rFonts w:ascii="Times New Roman" w:hAnsi="Times New Roman" w:cs="Times New Roman"/>
          <w:sz w:val="24"/>
          <w:szCs w:val="24"/>
        </w:rPr>
        <w:t xml:space="preserve"> </w:t>
      </w:r>
      <w:r w:rsidRPr="0A04CD3B">
        <w:rPr>
          <w:rFonts w:ascii="Times New Roman" w:hAnsi="Times New Roman" w:cs="Times New Roman"/>
          <w:sz w:val="24"/>
          <w:szCs w:val="24"/>
        </w:rPr>
        <w:t xml:space="preserve">for each component of demand according to the demand components listed for each use type. </w:t>
      </w:r>
    </w:p>
    <w:p w14:paraId="1B765C6D" w14:textId="77777777" w:rsidR="00622547" w:rsidRPr="0038241A" w:rsidRDefault="00622547" w:rsidP="00622547">
      <w:pPr>
        <w:autoSpaceDE w:val="0"/>
        <w:autoSpaceDN w:val="0"/>
        <w:adjustRightInd w:val="0"/>
        <w:spacing w:after="0" w:line="240" w:lineRule="auto"/>
        <w:rPr>
          <w:rFonts w:ascii="Times New Roman" w:hAnsi="Times New Roman" w:cs="Times New Roman"/>
          <w:bCs/>
          <w:sz w:val="24"/>
          <w:szCs w:val="24"/>
        </w:rPr>
      </w:pPr>
    </w:p>
    <w:p w14:paraId="26C48FAD" w14:textId="7065FECB" w:rsidR="00622547" w:rsidRPr="00EA19A4" w:rsidRDefault="00622547" w:rsidP="001F2096">
      <w:pPr>
        <w:keepNext/>
        <w:autoSpaceDE w:val="0"/>
        <w:autoSpaceDN w:val="0"/>
        <w:adjustRightInd w:val="0"/>
        <w:spacing w:after="0" w:line="240" w:lineRule="auto"/>
        <w:rPr>
          <w:rFonts w:ascii="Times New Roman" w:hAnsi="Times New Roman" w:cs="Times New Roman"/>
          <w:b/>
          <w:bCs/>
          <w:sz w:val="24"/>
          <w:szCs w:val="24"/>
        </w:rPr>
      </w:pPr>
      <w:bookmarkStart w:id="10" w:name="_Hlk484076435"/>
      <w:r w:rsidRPr="00EA19A4">
        <w:rPr>
          <w:rFonts w:ascii="Times New Roman" w:hAnsi="Times New Roman" w:cs="Times New Roman"/>
          <w:b/>
          <w:bCs/>
          <w:sz w:val="24"/>
          <w:szCs w:val="24"/>
        </w:rPr>
        <w:t>CFWI - 2.1.1 Annual Quantity</w:t>
      </w:r>
    </w:p>
    <w:p w14:paraId="5DC89DA9" w14:textId="77777777" w:rsidR="00622547" w:rsidRPr="0038241A" w:rsidRDefault="00622547" w:rsidP="001F2096">
      <w:pPr>
        <w:keepNext/>
        <w:autoSpaceDE w:val="0"/>
        <w:autoSpaceDN w:val="0"/>
        <w:adjustRightInd w:val="0"/>
        <w:spacing w:after="0" w:line="240" w:lineRule="auto"/>
        <w:rPr>
          <w:rFonts w:ascii="Times New Roman" w:hAnsi="Times New Roman" w:cs="Times New Roman"/>
          <w:bCs/>
          <w:sz w:val="24"/>
          <w:szCs w:val="24"/>
        </w:rPr>
      </w:pPr>
    </w:p>
    <w:p w14:paraId="745556F9" w14:textId="7F9D4D04" w:rsidR="00622547" w:rsidRDefault="00622547" w:rsidP="001F2096">
      <w:pPr>
        <w:keepNext/>
        <w:autoSpaceDE w:val="0"/>
        <w:autoSpaceDN w:val="0"/>
        <w:adjustRightInd w:val="0"/>
        <w:spacing w:after="0" w:line="240" w:lineRule="auto"/>
        <w:rPr>
          <w:rFonts w:ascii="Times New Roman" w:hAnsi="Times New Roman" w:cs="Times New Roman"/>
          <w:bCs/>
          <w:sz w:val="24"/>
          <w:szCs w:val="24"/>
        </w:rPr>
      </w:pPr>
      <w:r w:rsidRPr="0038241A">
        <w:rPr>
          <w:rFonts w:ascii="Times New Roman" w:hAnsi="Times New Roman" w:cs="Times New Roman"/>
          <w:bCs/>
          <w:sz w:val="24"/>
          <w:szCs w:val="24"/>
        </w:rPr>
        <w:t xml:space="preserve">The annual quantity is determined by calculating the total quantity of water to be withdrawn over a 12-month period. A daily average is calculated by dividing the annual quantity by </w:t>
      </w:r>
      <w:r>
        <w:rPr>
          <w:rFonts w:ascii="Times New Roman" w:hAnsi="Times New Roman" w:cs="Times New Roman"/>
          <w:bCs/>
          <w:sz w:val="24"/>
          <w:szCs w:val="24"/>
        </w:rPr>
        <w:t>365</w:t>
      </w:r>
      <w:r w:rsidRPr="0038241A">
        <w:rPr>
          <w:rFonts w:ascii="Times New Roman" w:hAnsi="Times New Roman" w:cs="Times New Roman"/>
          <w:bCs/>
          <w:sz w:val="24"/>
          <w:szCs w:val="24"/>
        </w:rPr>
        <w:t>.</w:t>
      </w:r>
      <w:r w:rsidR="00B30A3B">
        <w:rPr>
          <w:rFonts w:ascii="Times New Roman" w:hAnsi="Times New Roman" w:cs="Times New Roman"/>
          <w:bCs/>
          <w:sz w:val="24"/>
          <w:szCs w:val="24"/>
        </w:rPr>
        <w:t xml:space="preserve"> </w:t>
      </w:r>
      <w:r w:rsidRPr="0038241A">
        <w:rPr>
          <w:rFonts w:ascii="Times New Roman" w:hAnsi="Times New Roman" w:cs="Times New Roman"/>
          <w:bCs/>
          <w:sz w:val="24"/>
          <w:szCs w:val="24"/>
        </w:rPr>
        <w:t xml:space="preserve">The annual </w:t>
      </w:r>
      <w:r w:rsidR="00F30E3A">
        <w:rPr>
          <w:rFonts w:ascii="Times New Roman" w:hAnsi="Times New Roman" w:cs="Times New Roman"/>
          <w:bCs/>
          <w:sz w:val="24"/>
          <w:szCs w:val="24"/>
        </w:rPr>
        <w:t xml:space="preserve">average </w:t>
      </w:r>
      <w:r w:rsidRPr="0038241A">
        <w:rPr>
          <w:rFonts w:ascii="Times New Roman" w:hAnsi="Times New Roman" w:cs="Times New Roman"/>
          <w:bCs/>
          <w:sz w:val="24"/>
          <w:szCs w:val="24"/>
        </w:rPr>
        <w:t>quantit</w:t>
      </w:r>
      <w:r>
        <w:rPr>
          <w:rFonts w:ascii="Times New Roman" w:hAnsi="Times New Roman" w:cs="Times New Roman"/>
          <w:bCs/>
          <w:sz w:val="24"/>
          <w:szCs w:val="24"/>
        </w:rPr>
        <w:t>y</w:t>
      </w:r>
      <w:r w:rsidRPr="0038241A">
        <w:rPr>
          <w:rFonts w:ascii="Times New Roman" w:hAnsi="Times New Roman" w:cs="Times New Roman"/>
          <w:bCs/>
          <w:sz w:val="24"/>
          <w:szCs w:val="24"/>
        </w:rPr>
        <w:t xml:space="preserve"> must equal the quantities required by each </w:t>
      </w:r>
      <w:r>
        <w:rPr>
          <w:rFonts w:ascii="Times New Roman" w:hAnsi="Times New Roman" w:cs="Times New Roman"/>
          <w:bCs/>
          <w:sz w:val="24"/>
          <w:szCs w:val="24"/>
        </w:rPr>
        <w:t xml:space="preserve">demand </w:t>
      </w:r>
      <w:r w:rsidRPr="0038241A">
        <w:rPr>
          <w:rFonts w:ascii="Times New Roman" w:hAnsi="Times New Roman" w:cs="Times New Roman"/>
          <w:bCs/>
          <w:sz w:val="24"/>
          <w:szCs w:val="24"/>
        </w:rPr>
        <w:t xml:space="preserve">component for the particular use. </w:t>
      </w:r>
      <w:bookmarkEnd w:id="7"/>
    </w:p>
    <w:p w14:paraId="08F694F5" w14:textId="77777777" w:rsidR="00622547" w:rsidRDefault="00622547" w:rsidP="00622547">
      <w:pPr>
        <w:autoSpaceDE w:val="0"/>
        <w:autoSpaceDN w:val="0"/>
        <w:adjustRightInd w:val="0"/>
        <w:spacing w:after="0" w:line="240" w:lineRule="auto"/>
        <w:rPr>
          <w:rFonts w:ascii="Times New Roman" w:hAnsi="Times New Roman" w:cs="Times New Roman"/>
          <w:bCs/>
          <w:color w:val="5B9BD5" w:themeColor="accent1"/>
          <w:sz w:val="24"/>
          <w:szCs w:val="24"/>
        </w:rPr>
      </w:pPr>
    </w:p>
    <w:p w14:paraId="76BD3046" w14:textId="06A0A54F" w:rsidR="00622547" w:rsidRPr="00EA19A4" w:rsidRDefault="00622547" w:rsidP="76CC309F">
      <w:pPr>
        <w:autoSpaceDE w:val="0"/>
        <w:autoSpaceDN w:val="0"/>
        <w:adjustRightInd w:val="0"/>
        <w:spacing w:after="0" w:line="240" w:lineRule="auto"/>
        <w:rPr>
          <w:rFonts w:ascii="Times New Roman" w:hAnsi="Times New Roman" w:cs="Times New Roman"/>
          <w:b/>
          <w:bCs/>
          <w:sz w:val="24"/>
          <w:szCs w:val="24"/>
        </w:rPr>
      </w:pPr>
      <w:bookmarkStart w:id="11" w:name="_Hlk486238668"/>
      <w:r w:rsidRPr="00EA19A4">
        <w:rPr>
          <w:rFonts w:ascii="Times New Roman" w:hAnsi="Times New Roman" w:cs="Times New Roman"/>
          <w:b/>
          <w:bCs/>
          <w:sz w:val="24"/>
          <w:szCs w:val="24"/>
        </w:rPr>
        <w:t xml:space="preserve">CFWI - 2.1.2 Peak Month </w:t>
      </w:r>
    </w:p>
    <w:p w14:paraId="52F1F340"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270DC7FA" w14:textId="667C11D8" w:rsidR="00622547" w:rsidRDefault="00622547" w:rsidP="00CF14EE">
      <w:pPr>
        <w:rPr>
          <w:rFonts w:ascii="Times New Roman" w:hAnsi="Times New Roman" w:cs="Times New Roman"/>
          <w:bCs/>
          <w:sz w:val="24"/>
          <w:szCs w:val="24"/>
        </w:rPr>
      </w:pPr>
      <w:r>
        <w:rPr>
          <w:rFonts w:ascii="Times New Roman" w:hAnsi="Times New Roman" w:cs="Times New Roman"/>
          <w:bCs/>
          <w:sz w:val="24"/>
          <w:szCs w:val="24"/>
        </w:rPr>
        <w:t>The p</w:t>
      </w:r>
      <w:r w:rsidRPr="000E7DB2">
        <w:rPr>
          <w:rFonts w:ascii="Times New Roman" w:hAnsi="Times New Roman" w:cs="Times New Roman"/>
          <w:bCs/>
          <w:sz w:val="24"/>
          <w:szCs w:val="24"/>
        </w:rPr>
        <w:t xml:space="preserve">eak month </w:t>
      </w:r>
      <w:r w:rsidRPr="006E6470">
        <w:rPr>
          <w:rFonts w:ascii="Times New Roman" w:hAnsi="Times New Roman" w:cs="Times New Roman"/>
          <w:bCs/>
          <w:sz w:val="24"/>
          <w:szCs w:val="24"/>
        </w:rPr>
        <w:t xml:space="preserve">allocation </w:t>
      </w:r>
      <w:r w:rsidRPr="000E7DB2">
        <w:rPr>
          <w:rFonts w:ascii="Times New Roman" w:hAnsi="Times New Roman" w:cs="Times New Roman"/>
          <w:bCs/>
          <w:sz w:val="24"/>
          <w:szCs w:val="24"/>
        </w:rPr>
        <w:t xml:space="preserve">represents the greatest quantity permitted to be used in any single month. </w:t>
      </w:r>
      <w:r w:rsidRPr="006E6470">
        <w:rPr>
          <w:rFonts w:ascii="Times New Roman" w:hAnsi="Times New Roman" w:cs="Times New Roman"/>
          <w:bCs/>
          <w:sz w:val="24"/>
          <w:szCs w:val="24"/>
        </w:rPr>
        <w:t xml:space="preserve">The </w:t>
      </w:r>
      <w:r>
        <w:rPr>
          <w:rFonts w:ascii="Times New Roman" w:hAnsi="Times New Roman" w:cs="Times New Roman"/>
          <w:bCs/>
          <w:sz w:val="24"/>
          <w:szCs w:val="24"/>
        </w:rPr>
        <w:t>peak</w:t>
      </w:r>
      <w:r w:rsidRPr="006E6470">
        <w:rPr>
          <w:rFonts w:ascii="Times New Roman" w:hAnsi="Times New Roman" w:cs="Times New Roman"/>
          <w:bCs/>
          <w:sz w:val="24"/>
          <w:szCs w:val="24"/>
        </w:rPr>
        <w:t xml:space="preserve"> month allocation is determined by </w:t>
      </w:r>
      <w:r w:rsidR="00692420">
        <w:rPr>
          <w:rFonts w:ascii="Times New Roman" w:hAnsi="Times New Roman" w:cs="Times New Roman"/>
          <w:bCs/>
          <w:sz w:val="24"/>
          <w:szCs w:val="24"/>
        </w:rPr>
        <w:t>dividing the month of highest water use by the number of days in that month</w:t>
      </w:r>
      <w:r>
        <w:rPr>
          <w:rFonts w:ascii="Times New Roman" w:hAnsi="Times New Roman" w:cs="Times New Roman"/>
          <w:bCs/>
          <w:sz w:val="24"/>
          <w:szCs w:val="24"/>
        </w:rPr>
        <w:t xml:space="preserve"> </w:t>
      </w:r>
      <w:r w:rsidRPr="006E6470">
        <w:rPr>
          <w:rFonts w:ascii="Times New Roman" w:hAnsi="Times New Roman" w:cs="Times New Roman"/>
          <w:bCs/>
          <w:sz w:val="24"/>
          <w:szCs w:val="24"/>
        </w:rPr>
        <w:t xml:space="preserve">for the associated use </w:t>
      </w:r>
      <w:r>
        <w:rPr>
          <w:rFonts w:ascii="Times New Roman" w:hAnsi="Times New Roman" w:cs="Times New Roman"/>
          <w:bCs/>
          <w:sz w:val="24"/>
          <w:szCs w:val="24"/>
        </w:rPr>
        <w:t>type</w:t>
      </w:r>
      <w:r w:rsidRPr="006E6470">
        <w:rPr>
          <w:rFonts w:ascii="Times New Roman" w:hAnsi="Times New Roman" w:cs="Times New Roman"/>
          <w:bCs/>
          <w:sz w:val="24"/>
          <w:szCs w:val="24"/>
        </w:rPr>
        <w:t>.</w:t>
      </w:r>
      <w:r w:rsidRPr="000E7DB2">
        <w:rPr>
          <w:rFonts w:ascii="Times New Roman" w:hAnsi="Times New Roman" w:cs="Times New Roman"/>
          <w:bCs/>
          <w:sz w:val="24"/>
          <w:szCs w:val="24"/>
        </w:rPr>
        <w:t xml:space="preserve"> </w:t>
      </w:r>
      <w:r w:rsidR="00CF14EE" w:rsidRPr="009D6757">
        <w:rPr>
          <w:rFonts w:ascii="Times New Roman" w:hAnsi="Times New Roman" w:cs="Times New Roman"/>
          <w:bCs/>
          <w:color w:val="C00000"/>
          <w:sz w:val="24"/>
          <w:szCs w:val="24"/>
          <w:u w:val="single"/>
        </w:rPr>
        <w:t>For agricultural and landscape</w:t>
      </w:r>
      <w:r w:rsidR="003A7536" w:rsidRPr="009D6757">
        <w:rPr>
          <w:rFonts w:ascii="Times New Roman" w:hAnsi="Times New Roman" w:cs="Times New Roman"/>
          <w:bCs/>
          <w:color w:val="C00000"/>
          <w:sz w:val="24"/>
          <w:szCs w:val="24"/>
          <w:u w:val="single"/>
        </w:rPr>
        <w:t>/ recreation</w:t>
      </w:r>
      <w:r w:rsidR="00CF14EE" w:rsidRPr="009D6757">
        <w:rPr>
          <w:rFonts w:ascii="Times New Roman" w:hAnsi="Times New Roman" w:cs="Times New Roman"/>
          <w:bCs/>
          <w:color w:val="C00000"/>
          <w:sz w:val="24"/>
          <w:szCs w:val="24"/>
          <w:u w:val="single"/>
        </w:rPr>
        <w:t xml:space="preserve"> use types, the peak month allocation is determined by identifying the peak month demand under the 2-in-10 year drought</w:t>
      </w:r>
      <w:r w:rsidR="00EE68A1" w:rsidRPr="009D6757">
        <w:rPr>
          <w:rFonts w:ascii="Times New Roman" w:hAnsi="Times New Roman" w:cs="Times New Roman"/>
          <w:bCs/>
          <w:color w:val="C00000"/>
          <w:sz w:val="24"/>
          <w:szCs w:val="24"/>
          <w:u w:val="single"/>
        </w:rPr>
        <w:t>.</w:t>
      </w:r>
      <w:r w:rsidR="00D506B4" w:rsidRPr="009D6757">
        <w:rPr>
          <w:rFonts w:ascii="Times New Roman" w:hAnsi="Times New Roman" w:cs="Times New Roman"/>
          <w:bCs/>
          <w:color w:val="C00000"/>
          <w:sz w:val="24"/>
          <w:szCs w:val="24"/>
        </w:rPr>
        <w:t xml:space="preserve"> </w:t>
      </w:r>
    </w:p>
    <w:bookmarkEnd w:id="6"/>
    <w:bookmarkEnd w:id="10"/>
    <w:bookmarkEnd w:id="11"/>
    <w:p w14:paraId="56BD809C" w14:textId="77777777" w:rsidR="00622547" w:rsidRDefault="00622547" w:rsidP="00622547">
      <w:pPr>
        <w:autoSpaceDE w:val="0"/>
        <w:autoSpaceDN w:val="0"/>
        <w:adjustRightInd w:val="0"/>
        <w:spacing w:after="0" w:line="240" w:lineRule="auto"/>
        <w:rPr>
          <w:rFonts w:ascii="Times New Roman" w:hAnsi="Times New Roman" w:cs="Times New Roman"/>
          <w:b/>
          <w:bCs/>
          <w:sz w:val="24"/>
          <w:szCs w:val="24"/>
        </w:rPr>
      </w:pPr>
    </w:p>
    <w:p w14:paraId="5B6B3709" w14:textId="4E2827DA" w:rsidR="00622547" w:rsidRDefault="00622547" w:rsidP="00E97337">
      <w:pPr>
        <w:autoSpaceDE w:val="0"/>
        <w:autoSpaceDN w:val="0"/>
        <w:adjustRightInd w:val="0"/>
        <w:spacing w:after="0" w:line="240" w:lineRule="auto"/>
        <w:rPr>
          <w:rFonts w:ascii="Times New Roman" w:hAnsi="Times New Roman" w:cs="Times New Roman"/>
          <w:b/>
          <w:bCs/>
          <w:sz w:val="24"/>
          <w:szCs w:val="24"/>
        </w:rPr>
      </w:pPr>
      <w:r w:rsidRPr="144ED9F6">
        <w:rPr>
          <w:rFonts w:ascii="Times New Roman" w:hAnsi="Times New Roman" w:cs="Times New Roman"/>
          <w:b/>
          <w:bCs/>
          <w:sz w:val="24"/>
          <w:szCs w:val="24"/>
        </w:rPr>
        <w:t xml:space="preserve">CFWI - 2.2 Public </w:t>
      </w:r>
      <w:r w:rsidR="00692420">
        <w:rPr>
          <w:rFonts w:ascii="Times New Roman" w:hAnsi="Times New Roman" w:cs="Times New Roman"/>
          <w:b/>
          <w:bCs/>
          <w:sz w:val="24"/>
          <w:szCs w:val="24"/>
        </w:rPr>
        <w:t xml:space="preserve">Water </w:t>
      </w:r>
      <w:r w:rsidRPr="144ED9F6">
        <w:rPr>
          <w:rFonts w:ascii="Times New Roman" w:hAnsi="Times New Roman" w:cs="Times New Roman"/>
          <w:b/>
          <w:bCs/>
          <w:sz w:val="24"/>
          <w:szCs w:val="24"/>
        </w:rPr>
        <w:t>Supply Use Type</w:t>
      </w:r>
    </w:p>
    <w:p w14:paraId="0391AE78" w14:textId="17BE0701" w:rsidR="00622547" w:rsidRDefault="00622547" w:rsidP="144ED9F6">
      <w:pPr>
        <w:autoSpaceDE w:val="0"/>
        <w:autoSpaceDN w:val="0"/>
        <w:adjustRightInd w:val="0"/>
        <w:spacing w:after="0" w:line="240" w:lineRule="auto"/>
        <w:jc w:val="both"/>
        <w:rPr>
          <w:rFonts w:ascii="Times New Roman" w:hAnsi="Times New Roman" w:cs="Times New Roman"/>
          <w:sz w:val="24"/>
          <w:szCs w:val="24"/>
        </w:rPr>
      </w:pPr>
    </w:p>
    <w:p w14:paraId="06DED33E" w14:textId="2B08E651" w:rsidR="00622547" w:rsidRPr="00EA19A4" w:rsidRDefault="00622547" w:rsidP="76CC309F">
      <w:pPr>
        <w:autoSpaceDE w:val="0"/>
        <w:autoSpaceDN w:val="0"/>
        <w:adjustRightInd w:val="0"/>
        <w:spacing w:after="0" w:line="240" w:lineRule="auto"/>
        <w:rPr>
          <w:rFonts w:ascii="Times New Roman" w:hAnsi="Times New Roman" w:cs="Times New Roman"/>
          <w:b/>
          <w:bCs/>
          <w:sz w:val="24"/>
          <w:szCs w:val="24"/>
        </w:rPr>
      </w:pPr>
      <w:r w:rsidRPr="00EA19A4">
        <w:rPr>
          <w:rFonts w:ascii="Times New Roman" w:hAnsi="Times New Roman" w:cs="Times New Roman"/>
          <w:b/>
          <w:bCs/>
          <w:sz w:val="24"/>
          <w:szCs w:val="24"/>
        </w:rPr>
        <w:t xml:space="preserve">CFWI - 2.2.1 Public </w:t>
      </w:r>
      <w:r w:rsidR="00692420">
        <w:rPr>
          <w:rFonts w:ascii="Times New Roman" w:hAnsi="Times New Roman" w:cs="Times New Roman"/>
          <w:b/>
          <w:bCs/>
          <w:sz w:val="24"/>
          <w:szCs w:val="24"/>
        </w:rPr>
        <w:t xml:space="preserve">Water </w:t>
      </w:r>
      <w:r w:rsidRPr="00EA19A4">
        <w:rPr>
          <w:rFonts w:ascii="Times New Roman" w:hAnsi="Times New Roman" w:cs="Times New Roman"/>
          <w:b/>
          <w:bCs/>
          <w:sz w:val="24"/>
          <w:szCs w:val="24"/>
        </w:rPr>
        <w:t>Supply Demand Calculation and Components</w:t>
      </w:r>
    </w:p>
    <w:p w14:paraId="2D5A93FE"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06EC4008" w14:textId="36036062"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r w:rsidRPr="003C5ED6">
        <w:rPr>
          <w:rFonts w:ascii="Times New Roman" w:eastAsia="Times New Roman" w:hAnsi="Times New Roman" w:cs="Times New Roman"/>
          <w:spacing w:val="-3"/>
          <w:sz w:val="24"/>
          <w:szCs w:val="24"/>
        </w:rPr>
        <w:t>Generally, p</w:t>
      </w:r>
      <w:r w:rsidRPr="009E4F08">
        <w:rPr>
          <w:rFonts w:ascii="Times New Roman" w:eastAsia="Times New Roman" w:hAnsi="Times New Roman" w:cs="Times New Roman"/>
          <w:spacing w:val="-3"/>
          <w:sz w:val="24"/>
          <w:szCs w:val="24"/>
        </w:rPr>
        <w:t xml:space="preserve">ublic supply demand will be calculated using the average gross per capita rate for the most recent </w:t>
      </w:r>
      <w:r w:rsidR="00D72121">
        <w:rPr>
          <w:rFonts w:ascii="Times New Roman" w:eastAsia="Times New Roman" w:hAnsi="Times New Roman" w:cs="Times New Roman"/>
          <w:spacing w:val="-3"/>
          <w:sz w:val="24"/>
          <w:szCs w:val="24"/>
        </w:rPr>
        <w:t xml:space="preserve">five </w:t>
      </w:r>
      <w:r w:rsidRPr="009E4F08">
        <w:rPr>
          <w:rFonts w:ascii="Times New Roman" w:eastAsia="Times New Roman" w:hAnsi="Times New Roman" w:cs="Times New Roman"/>
          <w:spacing w:val="-3"/>
          <w:sz w:val="24"/>
          <w:szCs w:val="24"/>
        </w:rPr>
        <w:t>years as applied to the applicants’ service areas’</w:t>
      </w:r>
      <w:r>
        <w:rPr>
          <w:rFonts w:ascii="Times New Roman" w:eastAsia="Times New Roman" w:hAnsi="Times New Roman" w:cs="Times New Roman"/>
          <w:spacing w:val="-3"/>
          <w:sz w:val="24"/>
          <w:szCs w:val="24"/>
        </w:rPr>
        <w:t xml:space="preserve"> residential population served. See section 2.2.3.2.</w:t>
      </w:r>
      <w:r w:rsidR="00B30A3B">
        <w:rPr>
          <w:rFonts w:ascii="Times New Roman" w:eastAsia="Times New Roman" w:hAnsi="Times New Roman" w:cs="Times New Roman"/>
          <w:spacing w:val="-3"/>
          <w:sz w:val="24"/>
          <w:szCs w:val="24"/>
        </w:rPr>
        <w:t xml:space="preserve"> </w:t>
      </w:r>
    </w:p>
    <w:p w14:paraId="306134B2"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1C2F5693" w14:textId="4F3A6B2C"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Alternative methodologies </w:t>
      </w:r>
      <w:r w:rsidR="005005EC">
        <w:rPr>
          <w:rFonts w:ascii="Times New Roman" w:eastAsia="Times New Roman" w:hAnsi="Times New Roman" w:cs="Times New Roman"/>
          <w:spacing w:val="-3"/>
          <w:sz w:val="24"/>
          <w:szCs w:val="24"/>
        </w:rPr>
        <w:t>may</w:t>
      </w:r>
      <w:r>
        <w:rPr>
          <w:rFonts w:ascii="Times New Roman" w:eastAsia="Times New Roman" w:hAnsi="Times New Roman" w:cs="Times New Roman"/>
          <w:spacing w:val="-3"/>
          <w:sz w:val="24"/>
          <w:szCs w:val="24"/>
        </w:rPr>
        <w:t xml:space="preserve"> be used if there is reasonable assurance that the methodology is appropriate for the service area and </w:t>
      </w:r>
      <w:r w:rsidRPr="0A04CD3B">
        <w:rPr>
          <w:rFonts w:ascii="Times New Roman" w:hAnsi="Times New Roman" w:cs="Times New Roman"/>
          <w:sz w:val="24"/>
          <w:szCs w:val="24"/>
        </w:rPr>
        <w:t>that the withdrawal quantities requested are necessary to supply the proposed demand</w:t>
      </w:r>
      <w:r>
        <w:rPr>
          <w:rFonts w:ascii="Times New Roman" w:eastAsia="Times New Roman" w:hAnsi="Times New Roman" w:cs="Times New Roman"/>
          <w:spacing w:val="-3"/>
          <w:sz w:val="24"/>
          <w:szCs w:val="24"/>
        </w:rPr>
        <w:t>.</w:t>
      </w:r>
      <w:r w:rsidR="00B30A3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Examples of alternative methodologies </w:t>
      </w:r>
      <w:r w:rsidR="002E6DE2">
        <w:rPr>
          <w:rFonts w:ascii="Times New Roman" w:eastAsia="Times New Roman" w:hAnsi="Times New Roman" w:cs="Times New Roman"/>
          <w:spacing w:val="-3"/>
          <w:sz w:val="24"/>
          <w:szCs w:val="24"/>
        </w:rPr>
        <w:t>are</w:t>
      </w:r>
      <w:r>
        <w:rPr>
          <w:rFonts w:ascii="Times New Roman" w:eastAsia="Times New Roman" w:hAnsi="Times New Roman" w:cs="Times New Roman"/>
          <w:spacing w:val="-3"/>
          <w:sz w:val="24"/>
          <w:szCs w:val="24"/>
        </w:rPr>
        <w:t xml:space="preserve"> utility-level growth rates for applicants with a large number of dwelling units occupied by non-residents or reasonable design per capita for new developments.</w:t>
      </w:r>
    </w:p>
    <w:p w14:paraId="5F190AEF" w14:textId="77777777" w:rsidR="00622547" w:rsidRPr="00277346"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0A10475C" w14:textId="335D2A4A" w:rsidR="002139B7" w:rsidRDefault="00D72121" w:rsidP="0A04CD3B">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Within the Southern Water Use Caution Area, section 2.3.7 </w:t>
      </w:r>
      <w:r w:rsidRPr="009D6757">
        <w:rPr>
          <w:rFonts w:ascii="Times New Roman" w:hAnsi="Times New Roman" w:cs="Times New Roman"/>
          <w:strike/>
          <w:color w:val="C00000"/>
          <w:sz w:val="24"/>
          <w:szCs w:val="24"/>
        </w:rPr>
        <w:t>and 2.4.8.4</w:t>
      </w:r>
      <w:r w:rsidRPr="009D6757">
        <w:rPr>
          <w:rFonts w:ascii="Times New Roman" w:hAnsi="Times New Roman" w:cs="Times New Roman"/>
          <w:color w:val="C00000"/>
          <w:sz w:val="24"/>
          <w:szCs w:val="24"/>
        </w:rPr>
        <w:t xml:space="preserve"> </w:t>
      </w:r>
      <w:r>
        <w:rPr>
          <w:rFonts w:ascii="Times New Roman" w:hAnsi="Times New Roman" w:cs="Times New Roman"/>
          <w:sz w:val="24"/>
          <w:szCs w:val="24"/>
        </w:rPr>
        <w:t xml:space="preserve">of the SWFWMD Applicant’s Handbook shall </w:t>
      </w:r>
      <w:r w:rsidRPr="009D6757">
        <w:rPr>
          <w:rFonts w:ascii="Times New Roman" w:hAnsi="Times New Roman" w:cs="Times New Roman"/>
          <w:strike/>
          <w:color w:val="C00000"/>
          <w:sz w:val="24"/>
          <w:szCs w:val="24"/>
        </w:rPr>
        <w:t xml:space="preserve">apply in addition to the requirements in this section. </w:t>
      </w:r>
      <w:r w:rsidR="00CD12B3" w:rsidRPr="009D6757">
        <w:rPr>
          <w:rFonts w:ascii="Times New Roman" w:hAnsi="Times New Roman" w:cs="Times New Roman"/>
          <w:strike/>
          <w:color w:val="C00000"/>
          <w:sz w:val="24"/>
          <w:szCs w:val="24"/>
        </w:rPr>
        <w:t>Application</w:t>
      </w:r>
      <w:r w:rsidRPr="009D6757">
        <w:rPr>
          <w:rFonts w:ascii="Times New Roman" w:hAnsi="Times New Roman" w:cs="Times New Roman"/>
          <w:strike/>
          <w:color w:val="C00000"/>
          <w:sz w:val="24"/>
          <w:szCs w:val="24"/>
        </w:rPr>
        <w:t xml:space="preserve"> of the requirements in this Section shall not result in a greater allocation than what would be provided under section 2.3.7 and 2.4.8.4 of the SWFWMD Applicant’s Handbook.</w:t>
      </w:r>
      <w:r w:rsidR="00C430EB" w:rsidRPr="009D6757">
        <w:rPr>
          <w:rFonts w:ascii="Times New Roman" w:hAnsi="Times New Roman" w:cs="Times New Roman"/>
          <w:color w:val="C00000"/>
          <w:sz w:val="24"/>
          <w:szCs w:val="24"/>
          <w:u w:val="single"/>
        </w:rPr>
        <w:t>be used to determine an applicant’s demand; however, allocations from the Upper Floridan Aquifer shall be determined using section 2.8 of the CFWI Supplemental Applicant’s Handbook.</w:t>
      </w:r>
      <w:r w:rsidR="00C430E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C888B42" w14:textId="77777777" w:rsidR="002139B7" w:rsidRDefault="002139B7" w:rsidP="0A04CD3B">
      <w:pPr>
        <w:pStyle w:val="ListParagraph"/>
        <w:autoSpaceDE w:val="0"/>
        <w:autoSpaceDN w:val="0"/>
        <w:adjustRightInd w:val="0"/>
        <w:spacing w:after="0" w:line="240" w:lineRule="auto"/>
        <w:ind w:left="0"/>
        <w:rPr>
          <w:rFonts w:ascii="Times New Roman" w:hAnsi="Times New Roman" w:cs="Times New Roman"/>
          <w:sz w:val="24"/>
          <w:szCs w:val="24"/>
        </w:rPr>
      </w:pPr>
    </w:p>
    <w:p w14:paraId="5556C22F" w14:textId="71531CE6" w:rsidR="00622547" w:rsidRDefault="00D72121" w:rsidP="0A04CD3B">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Demand quantities shall be based on raw water demand. </w:t>
      </w:r>
      <w:r w:rsidR="00622547" w:rsidRPr="0A04CD3B">
        <w:rPr>
          <w:rFonts w:ascii="Times New Roman" w:hAnsi="Times New Roman" w:cs="Times New Roman"/>
          <w:sz w:val="24"/>
          <w:szCs w:val="24"/>
        </w:rPr>
        <w:t xml:space="preserve">Applicants shall request total water quantities in gallons per day (gpd) </w:t>
      </w:r>
      <w:r>
        <w:rPr>
          <w:rFonts w:ascii="Times New Roman" w:hAnsi="Times New Roman" w:cs="Times New Roman"/>
          <w:sz w:val="24"/>
          <w:szCs w:val="24"/>
        </w:rPr>
        <w:t xml:space="preserve">or million gallons per day (mgd) </w:t>
      </w:r>
      <w:r w:rsidR="00622547" w:rsidRPr="0A04CD3B">
        <w:rPr>
          <w:rFonts w:ascii="Times New Roman" w:hAnsi="Times New Roman" w:cs="Times New Roman"/>
          <w:sz w:val="24"/>
          <w:szCs w:val="24"/>
        </w:rPr>
        <w:t xml:space="preserve">for each demand component, as defined below, in order to justify the quantities requested in the application. </w:t>
      </w:r>
    </w:p>
    <w:p w14:paraId="7C6460DC" w14:textId="77777777" w:rsidR="00622547" w:rsidRPr="00277346" w:rsidRDefault="00622547" w:rsidP="00622547">
      <w:pPr>
        <w:autoSpaceDE w:val="0"/>
        <w:autoSpaceDN w:val="0"/>
        <w:adjustRightInd w:val="0"/>
        <w:spacing w:after="0" w:line="240" w:lineRule="auto"/>
        <w:rPr>
          <w:rFonts w:ascii="Times New Roman" w:hAnsi="Times New Roman" w:cs="Times New Roman"/>
          <w:bCs/>
          <w:sz w:val="24"/>
          <w:szCs w:val="24"/>
        </w:rPr>
      </w:pPr>
    </w:p>
    <w:p w14:paraId="31E4C552" w14:textId="180518D8" w:rsidR="00622547" w:rsidRPr="002D5E2A" w:rsidRDefault="00622547" w:rsidP="00096DB9">
      <w:pPr>
        <w:pStyle w:val="Default"/>
        <w:numPr>
          <w:ilvl w:val="0"/>
          <w:numId w:val="19"/>
        </w:numPr>
      </w:pPr>
      <w:bookmarkStart w:id="12" w:name="_Hlk494107423"/>
      <w:r w:rsidRPr="00FB2698">
        <w:rPr>
          <w:u w:val="single"/>
        </w:rPr>
        <w:t>Residential use</w:t>
      </w:r>
      <w:r w:rsidRPr="002D5E2A">
        <w:t xml:space="preserve"> shall be divided into single-family residential use (including mobile homes) and multi-family residential use. </w:t>
      </w:r>
    </w:p>
    <w:p w14:paraId="307295C2" w14:textId="53B5BC64" w:rsidR="00622547" w:rsidRPr="002D5E2A" w:rsidRDefault="00622547" w:rsidP="00096DB9">
      <w:pPr>
        <w:pStyle w:val="Default"/>
        <w:numPr>
          <w:ilvl w:val="0"/>
          <w:numId w:val="19"/>
        </w:numPr>
      </w:pPr>
      <w:r w:rsidRPr="00FB2698">
        <w:rPr>
          <w:u w:val="single"/>
        </w:rPr>
        <w:t>Non-Residential or Other Metered use</w:t>
      </w:r>
      <w:r w:rsidRPr="002D5E2A">
        <w:t xml:space="preserve"> shall include all uses other than residential accounted for by meter.</w:t>
      </w:r>
    </w:p>
    <w:p w14:paraId="36E80B71" w14:textId="2E25769E" w:rsidR="00622547" w:rsidRPr="002D5E2A" w:rsidRDefault="00622547" w:rsidP="00096DB9">
      <w:pPr>
        <w:pStyle w:val="Default"/>
        <w:numPr>
          <w:ilvl w:val="0"/>
          <w:numId w:val="19"/>
        </w:numPr>
      </w:pPr>
      <w:r w:rsidRPr="00FB2698">
        <w:rPr>
          <w:u w:val="single"/>
        </w:rPr>
        <w:t xml:space="preserve">Estimated Unmetered </w:t>
      </w:r>
      <w:r w:rsidR="00FB2698">
        <w:rPr>
          <w:u w:val="single"/>
        </w:rPr>
        <w:t>u</w:t>
      </w:r>
      <w:r w:rsidRPr="00FB2698">
        <w:rPr>
          <w:u w:val="single"/>
        </w:rPr>
        <w:t>se</w:t>
      </w:r>
      <w:r w:rsidRPr="002D5E2A">
        <w:t xml:space="preserve"> shall include estimates of unmetered uses that are tracked by the applicant.</w:t>
      </w:r>
    </w:p>
    <w:p w14:paraId="7F0BD154" w14:textId="77777777" w:rsidR="00622547" w:rsidRPr="002D5E2A" w:rsidRDefault="00622547" w:rsidP="00096DB9">
      <w:pPr>
        <w:pStyle w:val="Default"/>
        <w:numPr>
          <w:ilvl w:val="0"/>
          <w:numId w:val="19"/>
        </w:numPr>
      </w:pPr>
      <w:r w:rsidRPr="00FB2698">
        <w:rPr>
          <w:u w:val="single"/>
        </w:rPr>
        <w:t>Treatment losses</w:t>
      </w:r>
      <w:r w:rsidRPr="002D5E2A">
        <w:t xml:space="preserve"> shall include significant treatment process losses associated with making the water potable, such as reject water in desalination, membrane cleaning or back-flush quantities associated with sand filtration systems. Treatment losses are calculated as raw water into the plant minus treated water out of the plant. </w:t>
      </w:r>
    </w:p>
    <w:p w14:paraId="036A7735" w14:textId="00156DC0" w:rsidR="00622547" w:rsidRPr="00050E20" w:rsidRDefault="00622547" w:rsidP="00096DB9">
      <w:pPr>
        <w:pStyle w:val="Default"/>
        <w:numPr>
          <w:ilvl w:val="0"/>
          <w:numId w:val="19"/>
        </w:numPr>
      </w:pPr>
      <w:r w:rsidRPr="00FB2698">
        <w:rPr>
          <w:u w:val="single"/>
        </w:rPr>
        <w:t>Water losses</w:t>
      </w:r>
      <w:r w:rsidRPr="0A04CD3B">
        <w:t xml:space="preserve"> are equal to the total water plant input minus all accounted uses described in A. through D. above. Water losses shall not exceed 10% of total distribution quantities.</w:t>
      </w:r>
    </w:p>
    <w:p w14:paraId="266BF11D" w14:textId="752C5D9C" w:rsidR="00622547" w:rsidRPr="00050E20" w:rsidRDefault="00622547" w:rsidP="00096DB9">
      <w:pPr>
        <w:pStyle w:val="Default"/>
        <w:numPr>
          <w:ilvl w:val="0"/>
          <w:numId w:val="19"/>
        </w:numPr>
        <w:rPr>
          <w:bCs/>
        </w:rPr>
      </w:pPr>
      <w:r w:rsidRPr="00FB2698">
        <w:rPr>
          <w:u w:val="single"/>
        </w:rPr>
        <w:t>Exports / Imports</w:t>
      </w:r>
      <w:r w:rsidRPr="002D5E2A">
        <w:t xml:space="preserve"> shall include the quantity of water delivered to other entities through agreements or contracts and the duration of the water service delivery. For those utilities which purchase supplemental water from another utility, the volume of water historically purchased (or contracted to be purchased for proposed uses) </w:t>
      </w:r>
      <w:r w:rsidR="00D72121" w:rsidRPr="002D5E2A">
        <w:t xml:space="preserve">for an average and maximum daily basis </w:t>
      </w:r>
      <w:r w:rsidRPr="002D5E2A">
        <w:t>and the duration of the agreement / contract shall be provided.</w:t>
      </w:r>
      <w:r>
        <w:rPr>
          <w:bCs/>
        </w:rPr>
        <w:t xml:space="preserve"> </w:t>
      </w:r>
    </w:p>
    <w:bookmarkEnd w:id="12"/>
    <w:p w14:paraId="160DBC9B"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28093C55" w14:textId="3665A7D7" w:rsidR="00622547" w:rsidRPr="00EA19A4" w:rsidRDefault="00622547" w:rsidP="76CC309F">
      <w:pPr>
        <w:autoSpaceDE w:val="0"/>
        <w:autoSpaceDN w:val="0"/>
        <w:adjustRightInd w:val="0"/>
        <w:spacing w:after="0" w:line="240" w:lineRule="auto"/>
        <w:rPr>
          <w:rFonts w:ascii="Times New Roman" w:hAnsi="Times New Roman" w:cs="Times New Roman"/>
          <w:b/>
          <w:bCs/>
          <w:sz w:val="24"/>
          <w:szCs w:val="24"/>
        </w:rPr>
      </w:pPr>
      <w:r w:rsidRPr="00EA19A4">
        <w:rPr>
          <w:rFonts w:ascii="Times New Roman" w:hAnsi="Times New Roman" w:cs="Times New Roman"/>
          <w:b/>
          <w:bCs/>
          <w:sz w:val="24"/>
          <w:szCs w:val="24"/>
        </w:rPr>
        <w:t xml:space="preserve">CFWI - </w:t>
      </w:r>
      <w:r w:rsidRPr="00EA19A4">
        <w:rPr>
          <w:rFonts w:ascii="Times New Roman" w:eastAsia="Times New Roman" w:hAnsi="Times New Roman" w:cs="Times New Roman"/>
          <w:b/>
          <w:bCs/>
          <w:spacing w:val="-3"/>
          <w:sz w:val="24"/>
          <w:szCs w:val="24"/>
        </w:rPr>
        <w:t xml:space="preserve">2.2.2 Public Water Supply </w:t>
      </w:r>
      <w:r w:rsidRPr="00EA19A4">
        <w:rPr>
          <w:rFonts w:ascii="Times New Roman" w:hAnsi="Times New Roman" w:cs="Times New Roman"/>
          <w:b/>
          <w:bCs/>
          <w:sz w:val="24"/>
          <w:szCs w:val="24"/>
        </w:rPr>
        <w:t>Population Projections for the Residential Demand Component</w:t>
      </w:r>
    </w:p>
    <w:p w14:paraId="055C614C" w14:textId="77777777" w:rsidR="00622547" w:rsidRPr="00050E20" w:rsidRDefault="00622547" w:rsidP="00622547">
      <w:pPr>
        <w:autoSpaceDE w:val="0"/>
        <w:autoSpaceDN w:val="0"/>
        <w:adjustRightInd w:val="0"/>
        <w:spacing w:after="0" w:line="240" w:lineRule="auto"/>
        <w:rPr>
          <w:rFonts w:ascii="Times New Roman" w:hAnsi="Times New Roman" w:cs="Times New Roman"/>
          <w:bCs/>
          <w:sz w:val="24"/>
          <w:szCs w:val="24"/>
        </w:rPr>
      </w:pPr>
      <w:r w:rsidRPr="00050E20">
        <w:rPr>
          <w:rFonts w:ascii="Times New Roman" w:hAnsi="Times New Roman" w:cs="Times New Roman"/>
          <w:bCs/>
          <w:sz w:val="24"/>
          <w:szCs w:val="24"/>
        </w:rPr>
        <w:t xml:space="preserve"> </w:t>
      </w:r>
    </w:p>
    <w:p w14:paraId="440D60F9" w14:textId="7D51D33D" w:rsidR="00622547" w:rsidRDefault="00D72121" w:rsidP="0062254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applicant must provide p</w:t>
      </w:r>
      <w:r w:rsidR="00622547" w:rsidRPr="00277346">
        <w:rPr>
          <w:rFonts w:ascii="Times New Roman" w:hAnsi="Times New Roman" w:cs="Times New Roman"/>
          <w:bCs/>
          <w:sz w:val="24"/>
          <w:szCs w:val="24"/>
        </w:rPr>
        <w:t>opulation projections for those who will be served by the public supply system</w:t>
      </w:r>
      <w:r>
        <w:rPr>
          <w:rFonts w:ascii="Times New Roman" w:hAnsi="Times New Roman" w:cs="Times New Roman"/>
          <w:bCs/>
          <w:sz w:val="24"/>
          <w:szCs w:val="24"/>
        </w:rPr>
        <w:t>.</w:t>
      </w:r>
    </w:p>
    <w:p w14:paraId="504E0B6B"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5D18F557" w14:textId="0EA234ED" w:rsidR="00622547" w:rsidRDefault="00622547" w:rsidP="00622547">
      <w:pPr>
        <w:autoSpaceDE w:val="0"/>
        <w:autoSpaceDN w:val="0"/>
        <w:adjustRightInd w:val="0"/>
        <w:spacing w:after="0" w:line="240" w:lineRule="auto"/>
        <w:rPr>
          <w:rFonts w:ascii="Times New Roman" w:hAnsi="Times New Roman" w:cs="Times New Roman"/>
          <w:bCs/>
          <w:sz w:val="24"/>
          <w:szCs w:val="24"/>
        </w:rPr>
      </w:pPr>
      <w:r w:rsidRPr="00646155">
        <w:rPr>
          <w:rFonts w:ascii="Times New Roman" w:hAnsi="Times New Roman" w:cs="Times New Roman"/>
          <w:bCs/>
          <w:sz w:val="24"/>
          <w:szCs w:val="24"/>
        </w:rPr>
        <w:t xml:space="preserve">To determine future population to be served, </w:t>
      </w:r>
      <w:r>
        <w:rPr>
          <w:rFonts w:ascii="Times New Roman" w:hAnsi="Times New Roman" w:cs="Times New Roman"/>
          <w:bCs/>
          <w:sz w:val="24"/>
          <w:szCs w:val="24"/>
        </w:rPr>
        <w:t xml:space="preserve">population data should be derived from the </w:t>
      </w:r>
      <w:r w:rsidR="00D72121">
        <w:rPr>
          <w:rFonts w:ascii="Times New Roman" w:hAnsi="Times New Roman" w:cs="Times New Roman"/>
          <w:bCs/>
          <w:sz w:val="24"/>
          <w:szCs w:val="24"/>
        </w:rPr>
        <w:t xml:space="preserve">most recent </w:t>
      </w:r>
      <w:r>
        <w:rPr>
          <w:rFonts w:ascii="Times New Roman" w:hAnsi="Times New Roman" w:cs="Times New Roman"/>
          <w:bCs/>
          <w:sz w:val="24"/>
          <w:szCs w:val="24"/>
        </w:rPr>
        <w:t>c</w:t>
      </w:r>
      <w:r w:rsidRPr="00646155">
        <w:rPr>
          <w:rFonts w:ascii="Times New Roman" w:hAnsi="Times New Roman" w:cs="Times New Roman"/>
          <w:bCs/>
          <w:sz w:val="24"/>
          <w:szCs w:val="24"/>
        </w:rPr>
        <w:t xml:space="preserve">ounty-level/parcel level forecast of population based on published University of Florida, Bureau of Economic and Business Research (BEBR) - Medium projections for target year(s). </w:t>
      </w:r>
      <w:r>
        <w:rPr>
          <w:rFonts w:ascii="Times New Roman" w:hAnsi="Times New Roman" w:cs="Times New Roman"/>
          <w:bCs/>
          <w:sz w:val="24"/>
          <w:szCs w:val="24"/>
        </w:rPr>
        <w:t xml:space="preserve">Other accepted sources of population data </w:t>
      </w:r>
      <w:r w:rsidR="00D72121">
        <w:rPr>
          <w:rFonts w:ascii="Times New Roman" w:hAnsi="Times New Roman" w:cs="Times New Roman"/>
          <w:bCs/>
          <w:sz w:val="24"/>
          <w:szCs w:val="24"/>
        </w:rPr>
        <w:t xml:space="preserve">that may be used to supplement BEBR medium projections </w:t>
      </w:r>
      <w:r>
        <w:rPr>
          <w:rFonts w:ascii="Times New Roman" w:hAnsi="Times New Roman" w:cs="Times New Roman"/>
          <w:bCs/>
          <w:sz w:val="24"/>
          <w:szCs w:val="24"/>
        </w:rPr>
        <w:t xml:space="preserve">to evaluate the population projections include: </w:t>
      </w:r>
    </w:p>
    <w:p w14:paraId="2188F2E8" w14:textId="08B0A677" w:rsidR="00622547" w:rsidRDefault="00622547" w:rsidP="00096DB9">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Pr="00BC528A">
        <w:rPr>
          <w:rFonts w:ascii="Times New Roman" w:hAnsi="Times New Roman" w:cs="Times New Roman"/>
          <w:bCs/>
          <w:sz w:val="24"/>
          <w:szCs w:val="24"/>
        </w:rPr>
        <w:t xml:space="preserve">he </w:t>
      </w:r>
      <w:r w:rsidR="00D72121">
        <w:rPr>
          <w:rFonts w:ascii="Times New Roman" w:hAnsi="Times New Roman" w:cs="Times New Roman"/>
          <w:bCs/>
          <w:sz w:val="24"/>
          <w:szCs w:val="24"/>
        </w:rPr>
        <w:t>current</w:t>
      </w:r>
      <w:r w:rsidRPr="00BC528A">
        <w:rPr>
          <w:rFonts w:ascii="Times New Roman" w:hAnsi="Times New Roman" w:cs="Times New Roman"/>
          <w:bCs/>
          <w:sz w:val="24"/>
          <w:szCs w:val="24"/>
        </w:rPr>
        <w:t xml:space="preserve"> Comprehensive Land Use Plan developed under Part II, Chapter 163, F.S.; </w:t>
      </w:r>
    </w:p>
    <w:p w14:paraId="1DDB8221" w14:textId="19AD5896" w:rsidR="00622547" w:rsidRDefault="00622547" w:rsidP="00096DB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Historic growth rate at utility-level based on </w:t>
      </w:r>
      <w:r w:rsidR="00BD4B91" w:rsidRPr="0A04CD3B">
        <w:rPr>
          <w:rFonts w:ascii="Times New Roman" w:hAnsi="Times New Roman" w:cs="Times New Roman"/>
          <w:sz w:val="24"/>
          <w:szCs w:val="24"/>
        </w:rPr>
        <w:t xml:space="preserve">an </w:t>
      </w:r>
      <w:r w:rsidRPr="0A04CD3B">
        <w:rPr>
          <w:rFonts w:ascii="Times New Roman" w:hAnsi="Times New Roman" w:cs="Times New Roman"/>
          <w:sz w:val="24"/>
          <w:szCs w:val="24"/>
        </w:rPr>
        <w:t>average of five years of historic population times the base year served dwelling unit population (estimate of total residential dwelling units multiplied by the estimate of persons per household). The base</w:t>
      </w:r>
      <w:r w:rsidR="00BD4B91" w:rsidRPr="0A04CD3B">
        <w:rPr>
          <w:rFonts w:ascii="Times New Roman" w:hAnsi="Times New Roman" w:cs="Times New Roman"/>
          <w:sz w:val="24"/>
          <w:szCs w:val="24"/>
        </w:rPr>
        <w:t xml:space="preserve"> </w:t>
      </w:r>
      <w:r w:rsidRPr="0A04CD3B">
        <w:rPr>
          <w:rFonts w:ascii="Times New Roman" w:hAnsi="Times New Roman" w:cs="Times New Roman"/>
          <w:sz w:val="24"/>
          <w:szCs w:val="24"/>
        </w:rPr>
        <w:t xml:space="preserve">year would be defined as the last full year. Average of five years historic population would include the base year and four years prior; </w:t>
      </w:r>
    </w:p>
    <w:p w14:paraId="091BE949" w14:textId="78253002" w:rsidR="00622547" w:rsidRDefault="00622547" w:rsidP="00096DB9">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Pr="00BC528A">
        <w:rPr>
          <w:rFonts w:ascii="Times New Roman" w:hAnsi="Times New Roman" w:cs="Times New Roman"/>
          <w:bCs/>
          <w:sz w:val="24"/>
          <w:szCs w:val="24"/>
        </w:rPr>
        <w:t xml:space="preserve">he </w:t>
      </w:r>
      <w:r w:rsidR="00D72121">
        <w:rPr>
          <w:rFonts w:ascii="Times New Roman" w:hAnsi="Times New Roman" w:cs="Times New Roman"/>
          <w:bCs/>
          <w:sz w:val="24"/>
          <w:szCs w:val="24"/>
        </w:rPr>
        <w:t>current</w:t>
      </w:r>
      <w:r w:rsidRPr="00BC528A">
        <w:rPr>
          <w:rFonts w:ascii="Times New Roman" w:hAnsi="Times New Roman" w:cs="Times New Roman"/>
          <w:bCs/>
          <w:sz w:val="24"/>
          <w:szCs w:val="24"/>
        </w:rPr>
        <w:t xml:space="preserve"> </w:t>
      </w:r>
      <w:r w:rsidR="00EA19A4">
        <w:rPr>
          <w:rFonts w:ascii="Times New Roman" w:hAnsi="Times New Roman" w:cs="Times New Roman"/>
          <w:bCs/>
          <w:sz w:val="24"/>
          <w:szCs w:val="24"/>
        </w:rPr>
        <w:t xml:space="preserve">CFWI </w:t>
      </w:r>
      <w:r w:rsidRPr="00BC528A">
        <w:rPr>
          <w:rFonts w:ascii="Times New Roman" w:hAnsi="Times New Roman" w:cs="Times New Roman"/>
          <w:bCs/>
          <w:sz w:val="24"/>
          <w:szCs w:val="24"/>
        </w:rPr>
        <w:t xml:space="preserve">Regional Water Supply Plan; </w:t>
      </w:r>
      <w:r>
        <w:rPr>
          <w:rFonts w:ascii="Times New Roman" w:hAnsi="Times New Roman" w:cs="Times New Roman"/>
          <w:bCs/>
          <w:sz w:val="24"/>
          <w:szCs w:val="24"/>
        </w:rPr>
        <w:t>and</w:t>
      </w:r>
    </w:p>
    <w:p w14:paraId="0ED138F7" w14:textId="77777777" w:rsidR="00622547" w:rsidRPr="00BC528A" w:rsidRDefault="00622547" w:rsidP="00096DB9">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R</w:t>
      </w:r>
      <w:r w:rsidRPr="00BC528A">
        <w:rPr>
          <w:rFonts w:ascii="Times New Roman" w:hAnsi="Times New Roman" w:cs="Times New Roman"/>
          <w:bCs/>
          <w:sz w:val="24"/>
          <w:szCs w:val="24"/>
        </w:rPr>
        <w:t>egional Planning Council Data and Special population studies.</w:t>
      </w:r>
    </w:p>
    <w:p w14:paraId="0B830BFD"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3D6F9B7D" w14:textId="385414F7" w:rsidR="00622547" w:rsidRDefault="00622547" w:rsidP="0062254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If an applicant proposes a</w:t>
      </w:r>
      <w:r w:rsidRPr="004A119F">
        <w:rPr>
          <w:rFonts w:ascii="Times New Roman" w:hAnsi="Times New Roman" w:cs="Times New Roman"/>
          <w:bCs/>
          <w:sz w:val="24"/>
          <w:szCs w:val="24"/>
        </w:rPr>
        <w:t xml:space="preserve">n adjustment </w:t>
      </w:r>
      <w:r>
        <w:rPr>
          <w:rFonts w:ascii="Times New Roman" w:hAnsi="Times New Roman" w:cs="Times New Roman"/>
          <w:bCs/>
          <w:sz w:val="24"/>
          <w:szCs w:val="24"/>
        </w:rPr>
        <w:t xml:space="preserve">to the </w:t>
      </w:r>
      <w:r w:rsidRPr="004A119F">
        <w:rPr>
          <w:rFonts w:ascii="Times New Roman" w:hAnsi="Times New Roman" w:cs="Times New Roman"/>
          <w:bCs/>
          <w:sz w:val="24"/>
          <w:szCs w:val="24"/>
        </w:rPr>
        <w:t xml:space="preserve">BEBR-medium projection </w:t>
      </w:r>
      <w:r>
        <w:rPr>
          <w:rFonts w:ascii="Times New Roman" w:hAnsi="Times New Roman" w:cs="Times New Roman"/>
          <w:bCs/>
          <w:sz w:val="24"/>
          <w:szCs w:val="24"/>
        </w:rPr>
        <w:t xml:space="preserve">or </w:t>
      </w:r>
      <w:r w:rsidRPr="004A119F">
        <w:rPr>
          <w:rFonts w:ascii="Times New Roman" w:hAnsi="Times New Roman" w:cs="Times New Roman"/>
          <w:bCs/>
          <w:sz w:val="24"/>
          <w:szCs w:val="24"/>
        </w:rPr>
        <w:t>utility level growth rate</w:t>
      </w:r>
      <w:r>
        <w:rPr>
          <w:rFonts w:ascii="Times New Roman" w:hAnsi="Times New Roman" w:cs="Times New Roman"/>
          <w:bCs/>
          <w:sz w:val="24"/>
          <w:szCs w:val="24"/>
        </w:rPr>
        <w:t xml:space="preserve">, the applicant must provide reasonable assurance </w:t>
      </w:r>
      <w:r w:rsidR="00FD6F57">
        <w:rPr>
          <w:rFonts w:ascii="Times New Roman" w:hAnsi="Times New Roman" w:cs="Times New Roman"/>
          <w:bCs/>
          <w:sz w:val="24"/>
          <w:szCs w:val="24"/>
        </w:rPr>
        <w:t xml:space="preserve">through specific data and analysis </w:t>
      </w:r>
      <w:r>
        <w:rPr>
          <w:rFonts w:ascii="Times New Roman" w:hAnsi="Times New Roman" w:cs="Times New Roman"/>
          <w:bCs/>
          <w:sz w:val="24"/>
          <w:szCs w:val="24"/>
        </w:rPr>
        <w:t>that the adjustment better predicts population growth rate due to</w:t>
      </w:r>
      <w:r w:rsidRPr="004A119F">
        <w:rPr>
          <w:rFonts w:ascii="Times New Roman" w:hAnsi="Times New Roman" w:cs="Times New Roman"/>
          <w:bCs/>
          <w:sz w:val="24"/>
          <w:szCs w:val="24"/>
        </w:rPr>
        <w:t xml:space="preserve"> </w:t>
      </w:r>
      <w:r>
        <w:rPr>
          <w:rFonts w:ascii="Times New Roman" w:hAnsi="Times New Roman" w:cs="Times New Roman"/>
          <w:bCs/>
          <w:sz w:val="24"/>
          <w:szCs w:val="24"/>
        </w:rPr>
        <w:t>significant</w:t>
      </w:r>
      <w:r w:rsidRPr="004A119F">
        <w:rPr>
          <w:rFonts w:ascii="Times New Roman" w:hAnsi="Times New Roman" w:cs="Times New Roman"/>
          <w:bCs/>
          <w:sz w:val="24"/>
          <w:szCs w:val="24"/>
        </w:rPr>
        <w:t xml:space="preserve"> change</w:t>
      </w:r>
      <w:r>
        <w:rPr>
          <w:rFonts w:ascii="Times New Roman" w:hAnsi="Times New Roman" w:cs="Times New Roman"/>
          <w:bCs/>
          <w:sz w:val="24"/>
          <w:szCs w:val="24"/>
        </w:rPr>
        <w:t>s</w:t>
      </w:r>
      <w:r w:rsidRPr="004A119F">
        <w:rPr>
          <w:rFonts w:ascii="Times New Roman" w:hAnsi="Times New Roman" w:cs="Times New Roman"/>
          <w:bCs/>
          <w:sz w:val="24"/>
          <w:szCs w:val="24"/>
        </w:rPr>
        <w:t xml:space="preserve"> in factors affecting </w:t>
      </w:r>
      <w:r>
        <w:rPr>
          <w:rFonts w:ascii="Times New Roman" w:hAnsi="Times New Roman" w:cs="Times New Roman"/>
          <w:bCs/>
          <w:sz w:val="24"/>
          <w:szCs w:val="24"/>
        </w:rPr>
        <w:t xml:space="preserve">the applicant’s service area’s </w:t>
      </w:r>
      <w:r w:rsidRPr="004A119F">
        <w:rPr>
          <w:rFonts w:ascii="Times New Roman" w:hAnsi="Times New Roman" w:cs="Times New Roman"/>
          <w:bCs/>
          <w:sz w:val="24"/>
          <w:szCs w:val="24"/>
        </w:rPr>
        <w:t xml:space="preserve">population growth rates (either up or down) in the most recent </w:t>
      </w:r>
      <w:r>
        <w:rPr>
          <w:rFonts w:ascii="Times New Roman" w:hAnsi="Times New Roman" w:cs="Times New Roman"/>
          <w:bCs/>
          <w:sz w:val="24"/>
          <w:szCs w:val="24"/>
        </w:rPr>
        <w:t>five</w:t>
      </w:r>
      <w:r w:rsidRPr="004A119F">
        <w:rPr>
          <w:rFonts w:ascii="Times New Roman" w:hAnsi="Times New Roman" w:cs="Times New Roman"/>
          <w:bCs/>
          <w:sz w:val="24"/>
          <w:szCs w:val="24"/>
        </w:rPr>
        <w:t xml:space="preserve"> years that would render a </w:t>
      </w:r>
      <w:r>
        <w:rPr>
          <w:rFonts w:ascii="Times New Roman" w:hAnsi="Times New Roman" w:cs="Times New Roman"/>
          <w:bCs/>
          <w:sz w:val="24"/>
          <w:szCs w:val="24"/>
        </w:rPr>
        <w:t>five</w:t>
      </w:r>
      <w:r w:rsidRPr="004A119F">
        <w:rPr>
          <w:rFonts w:ascii="Times New Roman" w:hAnsi="Times New Roman" w:cs="Times New Roman"/>
          <w:bCs/>
          <w:sz w:val="24"/>
          <w:szCs w:val="24"/>
        </w:rPr>
        <w:t>-year average not r</w:t>
      </w:r>
      <w:r>
        <w:rPr>
          <w:rFonts w:ascii="Times New Roman" w:hAnsi="Times New Roman" w:cs="Times New Roman"/>
          <w:bCs/>
          <w:sz w:val="24"/>
          <w:szCs w:val="24"/>
        </w:rPr>
        <w:t xml:space="preserve">epresentative for projecting over the requested </w:t>
      </w:r>
      <w:r>
        <w:rPr>
          <w:rFonts w:ascii="Times New Roman" w:hAnsi="Times New Roman" w:cs="Times New Roman"/>
          <w:bCs/>
          <w:sz w:val="24"/>
          <w:szCs w:val="24"/>
        </w:rPr>
        <w:lastRenderedPageBreak/>
        <w:t xml:space="preserve">permit duration. </w:t>
      </w:r>
      <w:r w:rsidR="00FD6F57">
        <w:rPr>
          <w:rFonts w:ascii="Times New Roman" w:hAnsi="Times New Roman" w:cs="Times New Roman"/>
          <w:bCs/>
          <w:sz w:val="24"/>
          <w:szCs w:val="24"/>
        </w:rPr>
        <w:t>The specific data and analysis should include an alternate five-year average calculation.</w:t>
      </w:r>
      <w:r>
        <w:rPr>
          <w:rFonts w:ascii="Times New Roman" w:hAnsi="Times New Roman" w:cs="Times New Roman"/>
          <w:bCs/>
          <w:sz w:val="24"/>
          <w:szCs w:val="24"/>
        </w:rPr>
        <w:t xml:space="preserve"> </w:t>
      </w:r>
    </w:p>
    <w:p w14:paraId="7DACD52F"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6A7B76EA" w14:textId="0289AE39" w:rsidR="00622547"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Public supply entities that provide water supply for predominantly commercial uses that do not support a permanent population are excluded from these calculations and demand projections shall be evaluated using best available information.</w:t>
      </w:r>
      <w:r w:rsidR="00B30A3B">
        <w:rPr>
          <w:rFonts w:ascii="Times New Roman" w:hAnsi="Times New Roman" w:cs="Times New Roman"/>
          <w:sz w:val="24"/>
          <w:szCs w:val="24"/>
        </w:rPr>
        <w:t xml:space="preserve"> </w:t>
      </w:r>
    </w:p>
    <w:p w14:paraId="1D8DDF2E"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66B797F6"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r w:rsidRPr="004A119F">
        <w:rPr>
          <w:rFonts w:ascii="Times New Roman" w:hAnsi="Times New Roman" w:cs="Times New Roman"/>
          <w:bCs/>
          <w:sz w:val="24"/>
          <w:szCs w:val="24"/>
        </w:rPr>
        <w:t xml:space="preserve">For all methods, seasonal service area </w:t>
      </w:r>
      <w:r>
        <w:rPr>
          <w:rFonts w:ascii="Times New Roman" w:hAnsi="Times New Roman" w:cs="Times New Roman"/>
          <w:bCs/>
          <w:sz w:val="24"/>
          <w:szCs w:val="24"/>
        </w:rPr>
        <w:t xml:space="preserve">population may be used, if applicable, and, if used, shall </w:t>
      </w:r>
      <w:r w:rsidRPr="004A119F">
        <w:rPr>
          <w:rFonts w:ascii="Times New Roman" w:hAnsi="Times New Roman" w:cs="Times New Roman"/>
          <w:bCs/>
          <w:sz w:val="24"/>
          <w:szCs w:val="24"/>
        </w:rPr>
        <w:t xml:space="preserve">be estimated using methods recommended by </w:t>
      </w:r>
      <w:r>
        <w:rPr>
          <w:rFonts w:ascii="Times New Roman" w:hAnsi="Times New Roman" w:cs="Times New Roman"/>
          <w:bCs/>
          <w:sz w:val="24"/>
          <w:szCs w:val="24"/>
        </w:rPr>
        <w:t xml:space="preserve">either </w:t>
      </w:r>
      <w:r w:rsidRPr="004A119F">
        <w:rPr>
          <w:rFonts w:ascii="Times New Roman" w:hAnsi="Times New Roman" w:cs="Times New Roman"/>
          <w:bCs/>
          <w:sz w:val="24"/>
          <w:szCs w:val="24"/>
        </w:rPr>
        <w:t>the Department of Economic Opportunity</w:t>
      </w:r>
      <w:r>
        <w:rPr>
          <w:rFonts w:ascii="Times New Roman" w:hAnsi="Times New Roman" w:cs="Times New Roman"/>
          <w:bCs/>
          <w:sz w:val="24"/>
          <w:szCs w:val="24"/>
        </w:rPr>
        <w:t xml:space="preserve"> </w:t>
      </w:r>
      <w:r w:rsidRPr="004A119F">
        <w:rPr>
          <w:rFonts w:ascii="Times New Roman" w:hAnsi="Times New Roman" w:cs="Times New Roman"/>
          <w:bCs/>
          <w:sz w:val="24"/>
          <w:szCs w:val="24"/>
        </w:rPr>
        <w:t>or proposed by the utility</w:t>
      </w:r>
      <w:r>
        <w:rPr>
          <w:rFonts w:ascii="Times New Roman" w:hAnsi="Times New Roman" w:cs="Times New Roman"/>
          <w:bCs/>
          <w:sz w:val="24"/>
          <w:szCs w:val="24"/>
        </w:rPr>
        <w:t xml:space="preserve"> and approved by the District</w:t>
      </w:r>
      <w:r w:rsidRPr="004A119F">
        <w:rPr>
          <w:rFonts w:ascii="Times New Roman" w:hAnsi="Times New Roman" w:cs="Times New Roman"/>
          <w:bCs/>
          <w:sz w:val="24"/>
          <w:szCs w:val="24"/>
        </w:rPr>
        <w:t xml:space="preserve">. Applicants may also identify tourist population, if known. In addition, </w:t>
      </w:r>
      <w:r>
        <w:rPr>
          <w:rFonts w:ascii="Times New Roman" w:hAnsi="Times New Roman" w:cs="Times New Roman"/>
          <w:bCs/>
          <w:sz w:val="24"/>
          <w:szCs w:val="24"/>
        </w:rPr>
        <w:t>t</w:t>
      </w:r>
      <w:r w:rsidRPr="004D4EF0">
        <w:rPr>
          <w:rFonts w:ascii="Times New Roman" w:hAnsi="Times New Roman" w:cs="Times New Roman"/>
          <w:bCs/>
          <w:sz w:val="24"/>
          <w:szCs w:val="24"/>
        </w:rPr>
        <w:t>he population to be served can be a mixture of permanent and non-permanent population as long as it is consistently used.</w:t>
      </w:r>
    </w:p>
    <w:p w14:paraId="2C4DB7AC" w14:textId="77777777" w:rsidR="00622547" w:rsidRPr="00624791" w:rsidRDefault="00622547" w:rsidP="76CC309F">
      <w:pPr>
        <w:autoSpaceDE w:val="0"/>
        <w:autoSpaceDN w:val="0"/>
        <w:adjustRightInd w:val="0"/>
        <w:spacing w:after="0" w:line="240" w:lineRule="auto"/>
        <w:rPr>
          <w:rFonts w:ascii="Times New Roman" w:hAnsi="Times New Roman" w:cs="Times New Roman"/>
          <w:b/>
          <w:bCs/>
          <w:sz w:val="24"/>
          <w:szCs w:val="24"/>
        </w:rPr>
      </w:pPr>
    </w:p>
    <w:p w14:paraId="3C8C0C43" w14:textId="0287DAB4" w:rsidR="00622547" w:rsidRPr="00A63FBF"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t xml:space="preserve">CFWI - </w:t>
      </w:r>
      <w:r w:rsidRPr="00624791">
        <w:rPr>
          <w:rFonts w:ascii="Times New Roman" w:eastAsia="Times New Roman" w:hAnsi="Times New Roman" w:cs="Times New Roman"/>
          <w:b/>
          <w:bCs/>
          <w:spacing w:val="-3"/>
          <w:sz w:val="24"/>
          <w:szCs w:val="24"/>
        </w:rPr>
        <w:t>2.2.3 Per Capita Daily Water Use</w:t>
      </w:r>
    </w:p>
    <w:p w14:paraId="63BF4AD1" w14:textId="0745E68B" w:rsidR="00622547" w:rsidRDefault="00622547" w:rsidP="76CC309F">
      <w:pPr>
        <w:autoSpaceDE w:val="0"/>
        <w:autoSpaceDN w:val="0"/>
        <w:adjustRightInd w:val="0"/>
        <w:spacing w:after="0" w:line="240" w:lineRule="auto"/>
        <w:ind w:left="-89"/>
        <w:rPr>
          <w:rFonts w:ascii="Times New Roman" w:eastAsia="Times New Roman" w:hAnsi="Times New Roman" w:cs="Times New Roman"/>
          <w:b/>
          <w:bCs/>
          <w:i/>
          <w:iCs/>
          <w:spacing w:val="-3"/>
          <w:sz w:val="24"/>
          <w:szCs w:val="24"/>
          <w:u w:val="single"/>
        </w:rPr>
      </w:pPr>
    </w:p>
    <w:p w14:paraId="1FAA1E07" w14:textId="2FC89924" w:rsidR="00FD6F57" w:rsidRDefault="00FD6F57" w:rsidP="76CC309F">
      <w:pPr>
        <w:autoSpaceDE w:val="0"/>
        <w:autoSpaceDN w:val="0"/>
        <w:adjustRightInd w:val="0"/>
        <w:spacing w:after="0" w:line="240" w:lineRule="auto"/>
        <w:ind w:left="-89"/>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The per capita use rate that is the most representative of anticipated demands, considering the water conservation plans required by the Districts, shall be identified and used for water demand projection purposes. </w:t>
      </w:r>
    </w:p>
    <w:p w14:paraId="3DA7CC6D" w14:textId="77777777" w:rsidR="00FD6F57" w:rsidRPr="00F00B7D" w:rsidRDefault="00FD6F57" w:rsidP="76CC309F">
      <w:pPr>
        <w:autoSpaceDE w:val="0"/>
        <w:autoSpaceDN w:val="0"/>
        <w:adjustRightInd w:val="0"/>
        <w:spacing w:after="0" w:line="240" w:lineRule="auto"/>
        <w:ind w:left="-89"/>
        <w:rPr>
          <w:rFonts w:ascii="Times New Roman" w:eastAsia="Times New Roman" w:hAnsi="Times New Roman" w:cs="Times New Roman"/>
          <w:spacing w:val="-3"/>
          <w:sz w:val="24"/>
          <w:szCs w:val="24"/>
        </w:rPr>
      </w:pPr>
    </w:p>
    <w:p w14:paraId="3CA62405" w14:textId="5DC2B74D" w:rsidR="00622547" w:rsidRPr="00624791"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t xml:space="preserve">CFWI - </w:t>
      </w:r>
      <w:r w:rsidRPr="00624791">
        <w:rPr>
          <w:rFonts w:ascii="Times New Roman" w:eastAsia="Times New Roman" w:hAnsi="Times New Roman" w:cs="Times New Roman"/>
          <w:b/>
          <w:bCs/>
          <w:spacing w:val="-3"/>
          <w:sz w:val="24"/>
          <w:szCs w:val="24"/>
        </w:rPr>
        <w:t>2.2.3.1 Uniform Method for Calculating Gross Per Capita Daily Water Use</w:t>
      </w:r>
    </w:p>
    <w:p w14:paraId="4CC0A377"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154BE94B"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Gross Per Capita is </w:t>
      </w:r>
      <w:r w:rsidRPr="00E37FF7">
        <w:rPr>
          <w:rFonts w:ascii="Times New Roman" w:eastAsia="Times New Roman" w:hAnsi="Times New Roman" w:cs="Times New Roman"/>
          <w:spacing w:val="-3"/>
          <w:sz w:val="24"/>
          <w:szCs w:val="24"/>
        </w:rPr>
        <w:t xml:space="preserve">defined as: </w:t>
      </w:r>
      <w:r>
        <w:rPr>
          <w:rFonts w:ascii="Times New Roman" w:eastAsia="Times New Roman" w:hAnsi="Times New Roman" w:cs="Times New Roman"/>
          <w:spacing w:val="-3"/>
          <w:sz w:val="24"/>
          <w:szCs w:val="24"/>
        </w:rPr>
        <w:t>(</w:t>
      </w:r>
      <w:r w:rsidRPr="00E37FF7">
        <w:rPr>
          <w:rFonts w:ascii="Times New Roman" w:eastAsia="Times New Roman" w:hAnsi="Times New Roman" w:cs="Times New Roman"/>
          <w:spacing w:val="-3"/>
          <w:sz w:val="24"/>
          <w:szCs w:val="24"/>
        </w:rPr>
        <w:t xml:space="preserve">WD + IM </w:t>
      </w:r>
      <w:r>
        <w:rPr>
          <w:rFonts w:ascii="Times New Roman" w:eastAsia="Times New Roman" w:hAnsi="Times New Roman" w:cs="Times New Roman"/>
          <w:spacing w:val="-3"/>
          <w:sz w:val="24"/>
          <w:szCs w:val="24"/>
        </w:rPr>
        <w:t>–</w:t>
      </w:r>
      <w:r w:rsidRPr="00E37FF7">
        <w:rPr>
          <w:rFonts w:ascii="Times New Roman" w:eastAsia="Times New Roman" w:hAnsi="Times New Roman" w:cs="Times New Roman"/>
          <w:spacing w:val="-3"/>
          <w:sz w:val="24"/>
          <w:szCs w:val="24"/>
        </w:rPr>
        <w:t xml:space="preserve"> EX</w:t>
      </w:r>
      <w:r>
        <w:rPr>
          <w:rFonts w:ascii="Times New Roman" w:eastAsia="Times New Roman" w:hAnsi="Times New Roman" w:cs="Times New Roman"/>
          <w:spacing w:val="-3"/>
          <w:sz w:val="24"/>
          <w:szCs w:val="24"/>
        </w:rPr>
        <w:t>)</w:t>
      </w:r>
      <w:r w:rsidRPr="00E37FF7">
        <w:rPr>
          <w:rFonts w:ascii="Times New Roman" w:eastAsia="Times New Roman" w:hAnsi="Times New Roman" w:cs="Times New Roman"/>
          <w:spacing w:val="-3"/>
          <w:sz w:val="24"/>
          <w:szCs w:val="24"/>
        </w:rPr>
        <w:t xml:space="preserve"> / RP Where: </w:t>
      </w:r>
    </w:p>
    <w:p w14:paraId="1C41ACA7" w14:textId="77777777" w:rsidR="00622547" w:rsidRPr="00E37FF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1E89444F" w14:textId="77777777" w:rsidR="00622547" w:rsidRPr="00E37FF7" w:rsidRDefault="00622547" w:rsidP="00096DB9">
      <w:pPr>
        <w:pStyle w:val="ListParagraph"/>
        <w:numPr>
          <w:ilvl w:val="0"/>
          <w:numId w:val="2"/>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 xml:space="preserve">WD = ground water, surface water and stormwater withdrawals. </w:t>
      </w:r>
    </w:p>
    <w:p w14:paraId="130E42AC" w14:textId="77777777" w:rsidR="00622547" w:rsidRPr="00E37FF7" w:rsidRDefault="00622547" w:rsidP="00096DB9">
      <w:pPr>
        <w:pStyle w:val="ListParagraph"/>
        <w:numPr>
          <w:ilvl w:val="0"/>
          <w:numId w:val="2"/>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 xml:space="preserve">IM = water imported/purchased from other supplier(s). Irrigation water, excluding Reclaimed Water, provided to the applicant’s service area by a separate utility shall be counted as imported water </w:t>
      </w:r>
    </w:p>
    <w:p w14:paraId="25208E43" w14:textId="77777777" w:rsidR="00622547" w:rsidRPr="0037721A" w:rsidRDefault="00622547" w:rsidP="00096DB9">
      <w:pPr>
        <w:pStyle w:val="ListParagraph"/>
        <w:numPr>
          <w:ilvl w:val="0"/>
          <w:numId w:val="2"/>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EX = water exported/sold to other supplier(s)</w:t>
      </w:r>
    </w:p>
    <w:p w14:paraId="6CFE68A5" w14:textId="5DBA3D3A" w:rsidR="00622547" w:rsidRPr="00E37FF7" w:rsidRDefault="00622547" w:rsidP="00096DB9">
      <w:pPr>
        <w:pStyle w:val="ListParagraph"/>
        <w:numPr>
          <w:ilvl w:val="0"/>
          <w:numId w:val="2"/>
        </w:numPr>
        <w:autoSpaceDE w:val="0"/>
        <w:autoSpaceDN w:val="0"/>
        <w:adjustRightInd w:val="0"/>
        <w:spacing w:after="0" w:line="240" w:lineRule="auto"/>
        <w:ind w:left="720" w:right="90"/>
        <w:rPr>
          <w:rFonts w:ascii="Times New Roman" w:eastAsia="Times New Roman" w:hAnsi="Times New Roman" w:cs="Times New Roman"/>
          <w:spacing w:val="-3"/>
          <w:sz w:val="24"/>
          <w:szCs w:val="24"/>
        </w:rPr>
      </w:pPr>
      <w:r w:rsidRPr="00E37FF7">
        <w:rPr>
          <w:rFonts w:ascii="Times New Roman" w:eastAsia="Times New Roman" w:hAnsi="Times New Roman" w:cs="Times New Roman"/>
          <w:spacing w:val="-3"/>
          <w:sz w:val="24"/>
          <w:szCs w:val="24"/>
        </w:rPr>
        <w:t>RP = Residential Population (for a Utility Service Area) is based upon total residential dwelling units served, which include Single Family Residential, Multi-Family Residential (apartments, townhomes, condos, duplexes) and Mobile Homes, multiplied by a</w:t>
      </w:r>
      <w:r>
        <w:rPr>
          <w:rFonts w:ascii="Times New Roman" w:eastAsia="Times New Roman" w:hAnsi="Times New Roman" w:cs="Times New Roman"/>
          <w:spacing w:val="-3"/>
          <w:sz w:val="24"/>
          <w:szCs w:val="24"/>
        </w:rPr>
        <w:t xml:space="preserve"> utility-specific</w:t>
      </w:r>
      <w:r w:rsidRPr="00E37FF7">
        <w:rPr>
          <w:rFonts w:ascii="Times New Roman" w:eastAsia="Times New Roman" w:hAnsi="Times New Roman" w:cs="Times New Roman"/>
          <w:spacing w:val="-3"/>
          <w:sz w:val="24"/>
          <w:szCs w:val="24"/>
        </w:rPr>
        <w:t xml:space="preserve"> estimate of persons per household</w:t>
      </w:r>
      <w:r>
        <w:rPr>
          <w:rFonts w:ascii="Times New Roman" w:eastAsia="Times New Roman" w:hAnsi="Times New Roman" w:cs="Times New Roman"/>
          <w:spacing w:val="-3"/>
          <w:sz w:val="24"/>
          <w:szCs w:val="24"/>
        </w:rPr>
        <w:t>.</w:t>
      </w:r>
      <w:r w:rsidR="00B30A3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The applicant shall provide reasonable assurance that the utility specific persons per household figure used demonstrates a reasonable method for determining persons per household within its service area.</w:t>
      </w:r>
      <w:r w:rsidR="00B30A3B">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Examples of </w:t>
      </w:r>
      <w:r w:rsidR="00FD6F57">
        <w:rPr>
          <w:rFonts w:ascii="Times New Roman" w:eastAsia="Times New Roman" w:hAnsi="Times New Roman" w:cs="Times New Roman"/>
          <w:spacing w:val="-3"/>
          <w:sz w:val="24"/>
          <w:szCs w:val="24"/>
        </w:rPr>
        <w:t xml:space="preserve">typically </w:t>
      </w:r>
      <w:r>
        <w:rPr>
          <w:rFonts w:ascii="Times New Roman" w:eastAsia="Times New Roman" w:hAnsi="Times New Roman" w:cs="Times New Roman"/>
          <w:spacing w:val="-3"/>
          <w:sz w:val="24"/>
          <w:szCs w:val="24"/>
        </w:rPr>
        <w:t>reliable data include census-based averages, BEBR persons per household estimates, and utility documented surveys.</w:t>
      </w:r>
    </w:p>
    <w:p w14:paraId="770166A4" w14:textId="77777777" w:rsidR="00622547" w:rsidRPr="00277346" w:rsidRDefault="00622547" w:rsidP="00622547">
      <w:pPr>
        <w:autoSpaceDE w:val="0"/>
        <w:autoSpaceDN w:val="0"/>
        <w:adjustRightInd w:val="0"/>
        <w:spacing w:after="0" w:line="240" w:lineRule="auto"/>
        <w:ind w:left="-89"/>
        <w:rPr>
          <w:rFonts w:ascii="Times New Roman" w:eastAsia="Times New Roman" w:hAnsi="Times New Roman" w:cs="Times New Roman"/>
          <w:spacing w:val="-3"/>
          <w:sz w:val="24"/>
          <w:szCs w:val="24"/>
        </w:rPr>
      </w:pPr>
    </w:p>
    <w:p w14:paraId="0BCBA694" w14:textId="668D1000" w:rsidR="00622547" w:rsidRPr="00624791"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t xml:space="preserve">CFWI - </w:t>
      </w:r>
      <w:r w:rsidRPr="00624791">
        <w:rPr>
          <w:rFonts w:ascii="Times New Roman" w:eastAsia="Times New Roman" w:hAnsi="Times New Roman" w:cs="Times New Roman"/>
          <w:b/>
          <w:bCs/>
          <w:spacing w:val="-3"/>
          <w:sz w:val="24"/>
          <w:szCs w:val="24"/>
        </w:rPr>
        <w:t>2.2.3.2 Uniform Method for Calculating Residential Per Capita Daily Water Use</w:t>
      </w:r>
    </w:p>
    <w:p w14:paraId="1EC23F21" w14:textId="77777777" w:rsidR="00622547" w:rsidRDefault="00622547" w:rsidP="00622547">
      <w:pPr>
        <w:autoSpaceDE w:val="0"/>
        <w:autoSpaceDN w:val="0"/>
        <w:adjustRightInd w:val="0"/>
        <w:spacing w:after="0" w:line="240" w:lineRule="auto"/>
        <w:ind w:left="-108"/>
        <w:rPr>
          <w:rFonts w:ascii="Times New Roman" w:eastAsia="Times New Roman" w:hAnsi="Times New Roman" w:cs="Times New Roman"/>
          <w:spacing w:val="-3"/>
          <w:sz w:val="24"/>
          <w:szCs w:val="24"/>
        </w:rPr>
      </w:pPr>
    </w:p>
    <w:p w14:paraId="1CFC93C8" w14:textId="7345F80E"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r w:rsidRPr="00277346">
        <w:rPr>
          <w:rFonts w:ascii="Times New Roman" w:eastAsia="Times New Roman" w:hAnsi="Times New Roman" w:cs="Times New Roman"/>
          <w:spacing w:val="-3"/>
          <w:sz w:val="24"/>
          <w:szCs w:val="24"/>
        </w:rPr>
        <w:t xml:space="preserve">Residential Per Capita is defined as </w:t>
      </w:r>
      <w:r w:rsidR="00C21D3F">
        <w:rPr>
          <w:rFonts w:ascii="Times New Roman" w:eastAsia="Times New Roman" w:hAnsi="Times New Roman" w:cs="Times New Roman"/>
          <w:spacing w:val="-3"/>
          <w:sz w:val="24"/>
          <w:szCs w:val="24"/>
        </w:rPr>
        <w:t>Total Residential Water Use</w:t>
      </w:r>
      <w:r w:rsidRPr="00277346">
        <w:rPr>
          <w:rFonts w:ascii="Times New Roman" w:eastAsia="Times New Roman" w:hAnsi="Times New Roman" w:cs="Times New Roman"/>
          <w:spacing w:val="-3"/>
          <w:sz w:val="24"/>
          <w:szCs w:val="24"/>
        </w:rPr>
        <w:t xml:space="preserve"> (or </w:t>
      </w:r>
      <w:r w:rsidR="00C21D3F">
        <w:rPr>
          <w:rFonts w:ascii="Times New Roman" w:eastAsia="Times New Roman" w:hAnsi="Times New Roman" w:cs="Times New Roman"/>
          <w:spacing w:val="-3"/>
          <w:sz w:val="24"/>
          <w:szCs w:val="24"/>
        </w:rPr>
        <w:t>Water Use by Dwelling Units</w:t>
      </w:r>
      <w:r w:rsidRPr="00277346">
        <w:rPr>
          <w:rFonts w:ascii="Times New Roman" w:eastAsia="Times New Roman" w:hAnsi="Times New Roman" w:cs="Times New Roman"/>
          <w:spacing w:val="-3"/>
          <w:sz w:val="24"/>
          <w:szCs w:val="24"/>
        </w:rPr>
        <w:t>) divided by Service Area Residential Population</w:t>
      </w:r>
      <w:r w:rsidR="00FD6F57">
        <w:rPr>
          <w:rFonts w:ascii="Times New Roman" w:eastAsia="Times New Roman" w:hAnsi="Times New Roman" w:cs="Times New Roman"/>
          <w:spacing w:val="-3"/>
          <w:sz w:val="24"/>
          <w:szCs w:val="24"/>
        </w:rPr>
        <w:t xml:space="preserve"> (RP)</w:t>
      </w:r>
      <w:r>
        <w:rPr>
          <w:rFonts w:ascii="Times New Roman" w:eastAsia="Times New Roman" w:hAnsi="Times New Roman" w:cs="Times New Roman"/>
          <w:spacing w:val="-3"/>
          <w:sz w:val="24"/>
          <w:szCs w:val="24"/>
        </w:rPr>
        <w:t>.</w:t>
      </w:r>
    </w:p>
    <w:p w14:paraId="20BE1B60" w14:textId="77777777" w:rsidR="00622547" w:rsidRPr="00624791"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p>
    <w:p w14:paraId="3983178F" w14:textId="77777777" w:rsidR="00622547" w:rsidRDefault="00622547" w:rsidP="00622547">
      <w:pPr>
        <w:autoSpaceDE w:val="0"/>
        <w:autoSpaceDN w:val="0"/>
        <w:adjustRightInd w:val="0"/>
        <w:spacing w:after="0" w:line="240" w:lineRule="auto"/>
        <w:rPr>
          <w:rFonts w:ascii="Times New Roman" w:eastAsia="Times New Roman" w:hAnsi="Times New Roman" w:cs="Times New Roman"/>
          <w:spacing w:val="-3"/>
          <w:sz w:val="24"/>
          <w:szCs w:val="24"/>
        </w:rPr>
      </w:pPr>
    </w:p>
    <w:p w14:paraId="752B8ABC" w14:textId="7D53F1B2" w:rsidR="00622547" w:rsidRPr="00624791" w:rsidRDefault="00622547" w:rsidP="76CC309F">
      <w:pPr>
        <w:autoSpaceDE w:val="0"/>
        <w:autoSpaceDN w:val="0"/>
        <w:adjustRightInd w:val="0"/>
        <w:spacing w:after="0" w:line="240" w:lineRule="auto"/>
        <w:rPr>
          <w:rFonts w:ascii="Times New Roman" w:eastAsia="Times New Roman" w:hAnsi="Times New Roman" w:cs="Times New Roman"/>
          <w:b/>
          <w:bCs/>
          <w:spacing w:val="-3"/>
          <w:sz w:val="24"/>
          <w:szCs w:val="24"/>
        </w:rPr>
      </w:pPr>
      <w:r w:rsidRPr="00624791">
        <w:rPr>
          <w:rFonts w:ascii="Times New Roman" w:hAnsi="Times New Roman" w:cs="Times New Roman"/>
          <w:b/>
          <w:bCs/>
          <w:sz w:val="24"/>
          <w:szCs w:val="24"/>
        </w:rPr>
        <w:t xml:space="preserve">CFWI - </w:t>
      </w:r>
      <w:r w:rsidRPr="00624791">
        <w:rPr>
          <w:rFonts w:ascii="Times New Roman" w:eastAsia="Times New Roman" w:hAnsi="Times New Roman" w:cs="Times New Roman"/>
          <w:b/>
          <w:bCs/>
          <w:spacing w:val="-3"/>
          <w:sz w:val="24"/>
          <w:szCs w:val="24"/>
        </w:rPr>
        <w:t xml:space="preserve">2.2.4 Defining the Public Water Supply Service Area </w:t>
      </w:r>
    </w:p>
    <w:p w14:paraId="22765193"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302430DF" w14:textId="37DCBD11" w:rsidR="00622547" w:rsidRPr="00D3662C" w:rsidRDefault="00622547" w:rsidP="00FB2698">
      <w:pPr>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t>A.</w:t>
      </w:r>
      <w:r w:rsidR="00B30A3B">
        <w:rPr>
          <w:rFonts w:ascii="Times New Roman" w:hAnsi="Times New Roman" w:cs="Times New Roman"/>
          <w:sz w:val="24"/>
          <w:szCs w:val="24"/>
        </w:rPr>
        <w:t xml:space="preserve"> </w:t>
      </w:r>
      <w:r w:rsidRPr="00D3662C">
        <w:rPr>
          <w:rFonts w:ascii="Times New Roman" w:hAnsi="Times New Roman" w:cs="Times New Roman"/>
          <w:sz w:val="24"/>
          <w:szCs w:val="24"/>
        </w:rPr>
        <w:t xml:space="preserve">Public Service Commission Service Territory </w:t>
      </w:r>
    </w:p>
    <w:p w14:paraId="7773A4E3" w14:textId="77777777"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2A899C6A" w14:textId="2337C6C0"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If the applicant is regulated by the Public Service Commission (PSC), the service area should be that area for which the utility has obtained a certificate from the PSC that the applicant intends to serve during the requested permit duration. If the projected future service area is larger than the area certificated at the time of application, the applicant will solicit the opinion of the PSC as to the ability of the applicant to serve the area and provide the</w:t>
      </w:r>
      <w:r w:rsidR="0029417A" w:rsidRPr="0A04CD3B">
        <w:rPr>
          <w:rFonts w:ascii="Times New Roman" w:hAnsi="Times New Roman" w:cs="Times New Roman"/>
          <w:sz w:val="24"/>
          <w:szCs w:val="24"/>
        </w:rPr>
        <w:t xml:space="preserve"> PSC’s</w:t>
      </w:r>
      <w:r w:rsidRPr="0A04CD3B">
        <w:rPr>
          <w:rFonts w:ascii="Times New Roman" w:hAnsi="Times New Roman" w:cs="Times New Roman"/>
          <w:sz w:val="24"/>
          <w:szCs w:val="24"/>
        </w:rPr>
        <w:t xml:space="preserve"> response to the District. If the PSC determines that the applicant is capable of serving the area, the projected service area will be used in the demand calculation. If used, a special condition to the permit shall require the permittee receive a certificate from the PSC for the expansion within two years of permit issuance. If a permittee will not serve a new demand located within either the existing or proposed service area, the permitted allocation is subject to modification. </w:t>
      </w:r>
    </w:p>
    <w:p w14:paraId="7C426366"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19EC388B" w14:textId="77777777" w:rsidR="00622547" w:rsidRPr="00D3662C" w:rsidRDefault="00622547" w:rsidP="00FB2698">
      <w:pPr>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t xml:space="preserve">B. </w:t>
      </w:r>
      <w:r w:rsidRPr="00D3662C">
        <w:rPr>
          <w:rFonts w:ascii="Times New Roman" w:hAnsi="Times New Roman" w:cs="Times New Roman"/>
          <w:sz w:val="24"/>
          <w:szCs w:val="24"/>
        </w:rPr>
        <w:tab/>
        <w:t xml:space="preserve">Local Government Franchise </w:t>
      </w:r>
    </w:p>
    <w:p w14:paraId="1641E2F9" w14:textId="77777777"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78AD1FF4" w14:textId="4B374FE4"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 xml:space="preserve">If the applicant is regulated by </w:t>
      </w:r>
      <w:r w:rsidR="0029417A" w:rsidRPr="0A04CD3B">
        <w:rPr>
          <w:rFonts w:ascii="Times New Roman" w:hAnsi="Times New Roman" w:cs="Times New Roman"/>
          <w:sz w:val="24"/>
          <w:szCs w:val="24"/>
        </w:rPr>
        <w:t xml:space="preserve">a </w:t>
      </w:r>
      <w:r w:rsidRPr="0A04CD3B">
        <w:rPr>
          <w:rFonts w:ascii="Times New Roman" w:hAnsi="Times New Roman" w:cs="Times New Roman"/>
          <w:sz w:val="24"/>
          <w:szCs w:val="24"/>
        </w:rPr>
        <w:t xml:space="preserve">local government, the service territory should be that area for which the applicant has obtained a franchise that the applicant intends to serve during the requested permit duration. </w:t>
      </w:r>
    </w:p>
    <w:p w14:paraId="24AFC802"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0698ABA7" w14:textId="5FC7CD8D"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 xml:space="preserve">If the projected future service area is larger than the area franchised at the time of application, the applicant will solicit the opinion of </w:t>
      </w:r>
      <w:r w:rsidR="0029417A" w:rsidRPr="0A04CD3B">
        <w:rPr>
          <w:rFonts w:ascii="Times New Roman" w:hAnsi="Times New Roman" w:cs="Times New Roman"/>
          <w:sz w:val="24"/>
          <w:szCs w:val="24"/>
        </w:rPr>
        <w:t xml:space="preserve">the </w:t>
      </w:r>
      <w:r w:rsidRPr="0A04CD3B">
        <w:rPr>
          <w:rFonts w:ascii="Times New Roman" w:hAnsi="Times New Roman" w:cs="Times New Roman"/>
          <w:sz w:val="24"/>
          <w:szCs w:val="24"/>
        </w:rPr>
        <w:t>local government as to the ability of the applicant to serve the area and provide the</w:t>
      </w:r>
      <w:r w:rsidR="0029417A" w:rsidRPr="0A04CD3B">
        <w:rPr>
          <w:rFonts w:ascii="Times New Roman" w:hAnsi="Times New Roman" w:cs="Times New Roman"/>
          <w:sz w:val="24"/>
          <w:szCs w:val="24"/>
        </w:rPr>
        <w:t xml:space="preserve"> local government’s</w:t>
      </w:r>
      <w:r w:rsidRPr="0A04CD3B">
        <w:rPr>
          <w:rFonts w:ascii="Times New Roman" w:hAnsi="Times New Roman" w:cs="Times New Roman"/>
          <w:sz w:val="24"/>
          <w:szCs w:val="24"/>
        </w:rPr>
        <w:t xml:space="preserve"> response to the District. </w:t>
      </w:r>
    </w:p>
    <w:p w14:paraId="29FDDE9D" w14:textId="77777777" w:rsidR="00622547" w:rsidRPr="00D3662C" w:rsidRDefault="00622547" w:rsidP="00622547">
      <w:pPr>
        <w:pStyle w:val="Default"/>
        <w:ind w:left="720" w:hanging="360"/>
        <w:rPr>
          <w:color w:val="auto"/>
        </w:rPr>
      </w:pPr>
    </w:p>
    <w:p w14:paraId="0B5208AD" w14:textId="7BF29226" w:rsidR="00622547" w:rsidRPr="00D3662C" w:rsidRDefault="00622547" w:rsidP="00622547">
      <w:pPr>
        <w:pStyle w:val="Default"/>
        <w:ind w:left="720"/>
        <w:rPr>
          <w:color w:val="auto"/>
        </w:rPr>
      </w:pPr>
      <w:r w:rsidRPr="0A04CD3B">
        <w:rPr>
          <w:color w:val="auto"/>
        </w:rPr>
        <w:t xml:space="preserve">If </w:t>
      </w:r>
      <w:r w:rsidR="0029417A" w:rsidRPr="0A04CD3B">
        <w:rPr>
          <w:color w:val="auto"/>
        </w:rPr>
        <w:t xml:space="preserve">the </w:t>
      </w:r>
      <w:r w:rsidRPr="0A04CD3B">
        <w:rPr>
          <w:color w:val="auto"/>
        </w:rPr>
        <w:t xml:space="preserve">local government determines that the applicant is capable of serving the area </w:t>
      </w:r>
      <w:r>
        <w:t>the projected service area will be used in the demand calculation.</w:t>
      </w:r>
      <w:r w:rsidRPr="0A04CD3B">
        <w:rPr>
          <w:color w:val="auto"/>
        </w:rPr>
        <w:t xml:space="preserve"> </w:t>
      </w:r>
      <w:r>
        <w:t xml:space="preserve">If used, a special condition to the permit shall require the permittee </w:t>
      </w:r>
      <w:r w:rsidRPr="0A04CD3B">
        <w:rPr>
          <w:color w:val="auto"/>
        </w:rPr>
        <w:t xml:space="preserve">receive a franchise from </w:t>
      </w:r>
      <w:r w:rsidR="0029417A" w:rsidRPr="0A04CD3B">
        <w:rPr>
          <w:color w:val="auto"/>
        </w:rPr>
        <w:t xml:space="preserve">the </w:t>
      </w:r>
      <w:r w:rsidRPr="0A04CD3B">
        <w:rPr>
          <w:color w:val="auto"/>
        </w:rPr>
        <w:t xml:space="preserve">local government for expansion within two years. </w:t>
      </w:r>
    </w:p>
    <w:p w14:paraId="65238DF1" w14:textId="77777777" w:rsidR="00622547" w:rsidRPr="00D3662C" w:rsidRDefault="00622547" w:rsidP="00622547">
      <w:pPr>
        <w:pStyle w:val="Default"/>
        <w:ind w:left="720" w:hanging="360"/>
        <w:rPr>
          <w:color w:val="auto"/>
        </w:rPr>
      </w:pPr>
    </w:p>
    <w:p w14:paraId="20094021" w14:textId="77777777" w:rsidR="00622547" w:rsidRPr="00D3662C" w:rsidRDefault="00622547" w:rsidP="00FB2698">
      <w:pPr>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t xml:space="preserve">C. </w:t>
      </w:r>
      <w:r w:rsidRPr="00D3662C">
        <w:rPr>
          <w:rFonts w:ascii="Times New Roman" w:hAnsi="Times New Roman" w:cs="Times New Roman"/>
          <w:sz w:val="24"/>
          <w:szCs w:val="24"/>
        </w:rPr>
        <w:tab/>
        <w:t xml:space="preserve">Unregulated Service Territory </w:t>
      </w:r>
    </w:p>
    <w:p w14:paraId="1DEDE2D8" w14:textId="77777777"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4A243C6E" w14:textId="64C4B565" w:rsidR="00622547" w:rsidRPr="00D3662C" w:rsidRDefault="00622547" w:rsidP="00622547">
      <w:pPr>
        <w:autoSpaceDE w:val="0"/>
        <w:autoSpaceDN w:val="0"/>
        <w:adjustRightInd w:val="0"/>
        <w:spacing w:after="0" w:line="240" w:lineRule="auto"/>
        <w:ind w:left="720"/>
        <w:rPr>
          <w:rFonts w:ascii="Times New Roman" w:hAnsi="Times New Roman" w:cs="Times New Roman"/>
          <w:sz w:val="24"/>
          <w:szCs w:val="24"/>
        </w:rPr>
      </w:pPr>
      <w:r w:rsidRPr="0A04CD3B">
        <w:rPr>
          <w:rFonts w:ascii="Times New Roman" w:hAnsi="Times New Roman" w:cs="Times New Roman"/>
          <w:sz w:val="24"/>
          <w:szCs w:val="24"/>
        </w:rPr>
        <w:t>If the applicant is not regulated by either local government or the PSC, the projected service area must: (1) conform to the area that the utility can reasonably serve within the permit duration; and (2) not already be within another entity’s established service area. If the applicant is claiming service areas outside of its legal boundaries or within the legal boundaries of another utility, an explanation</w:t>
      </w:r>
      <w:r w:rsidR="00FD6F57">
        <w:rPr>
          <w:rFonts w:ascii="Times New Roman" w:hAnsi="Times New Roman" w:cs="Times New Roman"/>
          <w:sz w:val="24"/>
          <w:szCs w:val="24"/>
        </w:rPr>
        <w:t>, with supporting documentation,</w:t>
      </w:r>
      <w:r w:rsidRPr="0A04CD3B">
        <w:rPr>
          <w:rFonts w:ascii="Times New Roman" w:hAnsi="Times New Roman" w:cs="Times New Roman"/>
          <w:sz w:val="24"/>
          <w:szCs w:val="24"/>
        </w:rPr>
        <w:t xml:space="preserve"> must be provided in the application. </w:t>
      </w:r>
    </w:p>
    <w:p w14:paraId="6B2F1822" w14:textId="77777777" w:rsidR="00622547" w:rsidRPr="00D3662C" w:rsidRDefault="00622547" w:rsidP="00622547">
      <w:pPr>
        <w:autoSpaceDE w:val="0"/>
        <w:autoSpaceDN w:val="0"/>
        <w:adjustRightInd w:val="0"/>
        <w:spacing w:after="0" w:line="240" w:lineRule="auto"/>
        <w:ind w:left="720" w:hanging="360"/>
        <w:rPr>
          <w:rFonts w:ascii="Times New Roman" w:hAnsi="Times New Roman" w:cs="Times New Roman"/>
          <w:sz w:val="24"/>
          <w:szCs w:val="24"/>
        </w:rPr>
      </w:pPr>
    </w:p>
    <w:p w14:paraId="08BDB7D5" w14:textId="77777777" w:rsidR="00622547" w:rsidRPr="00D3662C" w:rsidRDefault="00622547" w:rsidP="00FB2698">
      <w:pPr>
        <w:autoSpaceDE w:val="0"/>
        <w:autoSpaceDN w:val="0"/>
        <w:adjustRightInd w:val="0"/>
        <w:spacing w:after="0" w:line="240" w:lineRule="auto"/>
        <w:ind w:left="1080" w:hanging="360"/>
        <w:rPr>
          <w:rFonts w:ascii="Times New Roman" w:hAnsi="Times New Roman" w:cs="Times New Roman"/>
          <w:sz w:val="24"/>
          <w:szCs w:val="24"/>
        </w:rPr>
      </w:pPr>
      <w:r w:rsidRPr="00D3662C">
        <w:rPr>
          <w:rFonts w:ascii="Times New Roman" w:hAnsi="Times New Roman" w:cs="Times New Roman"/>
          <w:sz w:val="24"/>
          <w:szCs w:val="24"/>
        </w:rPr>
        <w:t xml:space="preserve">D. </w:t>
      </w:r>
      <w:r w:rsidRPr="00D3662C">
        <w:rPr>
          <w:rFonts w:ascii="Times New Roman" w:hAnsi="Times New Roman" w:cs="Times New Roman"/>
          <w:sz w:val="24"/>
          <w:szCs w:val="24"/>
        </w:rPr>
        <w:tab/>
        <w:t xml:space="preserve">Conflicting Service Territories </w:t>
      </w:r>
    </w:p>
    <w:p w14:paraId="71421402" w14:textId="77777777" w:rsidR="00622547" w:rsidRPr="00D3662C" w:rsidRDefault="00622547" w:rsidP="00622547">
      <w:pPr>
        <w:spacing w:after="0" w:line="240" w:lineRule="auto"/>
        <w:ind w:left="720" w:hanging="360"/>
        <w:rPr>
          <w:rFonts w:ascii="Times New Roman" w:hAnsi="Times New Roman" w:cs="Times New Roman"/>
          <w:sz w:val="24"/>
          <w:szCs w:val="24"/>
        </w:rPr>
      </w:pPr>
    </w:p>
    <w:p w14:paraId="0F068252" w14:textId="3ACD1E6F" w:rsidR="00622547" w:rsidRPr="00D3662C" w:rsidRDefault="00622547" w:rsidP="00622547">
      <w:pPr>
        <w:spacing w:after="0" w:line="240" w:lineRule="auto"/>
        <w:ind w:left="720"/>
        <w:rPr>
          <w:rFonts w:ascii="Times New Roman" w:hAnsi="Times New Roman" w:cs="Times New Roman"/>
          <w:sz w:val="24"/>
          <w:szCs w:val="24"/>
        </w:rPr>
      </w:pPr>
      <w:bookmarkStart w:id="13" w:name="_Hlk495662319"/>
      <w:r w:rsidRPr="0A04CD3B">
        <w:rPr>
          <w:rFonts w:ascii="Times New Roman" w:hAnsi="Times New Roman" w:cs="Times New Roman"/>
          <w:sz w:val="24"/>
          <w:szCs w:val="24"/>
        </w:rPr>
        <w:t>If, during review of a permit application, conflicting service area claims arise between applicants or between an applicant and public supplier permittee, the users must resolve the dispute between themselves, or seek resolution before the PSC, the local government, or through a body with substantive jurisdiction to resolve the conflict, whichever is applicable to the applicant.</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An applicant may amend its application to either remove the services areas in dispute</w:t>
      </w:r>
      <w:r>
        <w:t xml:space="preserve"> </w:t>
      </w:r>
      <w:r w:rsidRPr="0A04CD3B">
        <w:rPr>
          <w:rFonts w:ascii="Times New Roman" w:hAnsi="Times New Roman" w:cs="Times New Roman"/>
          <w:sz w:val="24"/>
          <w:szCs w:val="24"/>
        </w:rPr>
        <w:t xml:space="preserve">or to include an allocation based only on the non-disputed </w:t>
      </w:r>
      <w:r w:rsidRPr="0A04CD3B">
        <w:rPr>
          <w:rFonts w:ascii="Times New Roman" w:hAnsi="Times New Roman" w:cs="Times New Roman"/>
          <w:sz w:val="24"/>
          <w:szCs w:val="24"/>
        </w:rPr>
        <w:lastRenderedPageBreak/>
        <w:t>portions of the projected service areas; otherwise, the District will allocate based on the non-disputed portions of the projected service area.</w:t>
      </w:r>
    </w:p>
    <w:bookmarkEnd w:id="13"/>
    <w:p w14:paraId="07C2455B" w14:textId="77777777" w:rsidR="00622547" w:rsidRPr="00D3662C" w:rsidRDefault="00622547" w:rsidP="00622547">
      <w:pPr>
        <w:spacing w:after="0" w:line="240" w:lineRule="auto"/>
        <w:ind w:left="720"/>
        <w:rPr>
          <w:rFonts w:ascii="Times New Roman" w:hAnsi="Times New Roman" w:cs="Times New Roman"/>
          <w:sz w:val="24"/>
          <w:szCs w:val="24"/>
        </w:rPr>
      </w:pPr>
    </w:p>
    <w:p w14:paraId="55548E56" w14:textId="450D3B23" w:rsidR="00622547" w:rsidRPr="00FB2698" w:rsidRDefault="00622547" w:rsidP="00622547">
      <w:pPr>
        <w:spacing w:after="0" w:line="240" w:lineRule="auto"/>
        <w:rPr>
          <w:rFonts w:ascii="Times New Roman" w:hAnsi="Times New Roman" w:cs="Times New Roman"/>
          <w:b/>
          <w:sz w:val="24"/>
          <w:szCs w:val="24"/>
        </w:rPr>
      </w:pPr>
      <w:r w:rsidRPr="00D9490D">
        <w:rPr>
          <w:rFonts w:ascii="Times New Roman" w:hAnsi="Times New Roman" w:cs="Times New Roman"/>
          <w:b/>
          <w:bCs/>
          <w:sz w:val="24"/>
          <w:szCs w:val="24"/>
        </w:rPr>
        <w:t>CFWI -</w:t>
      </w:r>
      <w:r>
        <w:rPr>
          <w:rFonts w:ascii="Times New Roman" w:hAnsi="Times New Roman" w:cs="Times New Roman"/>
          <w:b/>
          <w:bCs/>
          <w:sz w:val="24"/>
          <w:szCs w:val="24"/>
        </w:rPr>
        <w:t xml:space="preserve"> </w:t>
      </w:r>
      <w:r>
        <w:rPr>
          <w:rFonts w:ascii="Times New Roman" w:hAnsi="Times New Roman" w:cs="Times New Roman"/>
          <w:b/>
          <w:sz w:val="24"/>
          <w:szCs w:val="24"/>
        </w:rPr>
        <w:t>2.3</w:t>
      </w:r>
      <w:r w:rsidRPr="003729E9">
        <w:rPr>
          <w:rFonts w:ascii="Times New Roman" w:hAnsi="Times New Roman" w:cs="Times New Roman"/>
          <w:b/>
          <w:sz w:val="24"/>
          <w:szCs w:val="24"/>
        </w:rPr>
        <w:t xml:space="preserve"> Industrial/Commercial/Institutional/Electric Power Generation (ICI)</w:t>
      </w:r>
      <w:r w:rsidR="00B21909">
        <w:rPr>
          <w:rFonts w:ascii="Times New Roman" w:hAnsi="Times New Roman" w:cs="Times New Roman"/>
          <w:b/>
          <w:sz w:val="24"/>
          <w:szCs w:val="24"/>
        </w:rPr>
        <w:t xml:space="preserve"> Use Type</w:t>
      </w:r>
    </w:p>
    <w:p w14:paraId="244F3731" w14:textId="0708B722" w:rsidR="00622547" w:rsidRPr="003729E9" w:rsidRDefault="00622547" w:rsidP="0A04CD3B">
      <w:pPr>
        <w:spacing w:after="0" w:line="240" w:lineRule="auto"/>
        <w:rPr>
          <w:rFonts w:ascii="Times New Roman" w:hAnsi="Times New Roman" w:cs="Times New Roman"/>
          <w:sz w:val="24"/>
          <w:szCs w:val="24"/>
        </w:rPr>
      </w:pPr>
    </w:p>
    <w:p w14:paraId="0E05095A" w14:textId="09C8798B" w:rsidR="00622547" w:rsidRPr="00624791" w:rsidRDefault="00622547" w:rsidP="76CC309F">
      <w:pPr>
        <w:autoSpaceDE w:val="0"/>
        <w:autoSpaceDN w:val="0"/>
        <w:adjustRightInd w:val="0"/>
        <w:spacing w:after="0" w:line="240" w:lineRule="auto"/>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2.3.1 ICI Demand Components</w:t>
      </w:r>
    </w:p>
    <w:p w14:paraId="72447E29" w14:textId="77777777" w:rsidR="00622547" w:rsidRPr="003729E9" w:rsidRDefault="00622547" w:rsidP="00622547">
      <w:pPr>
        <w:spacing w:after="0" w:line="240" w:lineRule="auto"/>
        <w:contextualSpacing/>
        <w:rPr>
          <w:rFonts w:ascii="Times New Roman" w:hAnsi="Times New Roman" w:cs="Times New Roman"/>
          <w:sz w:val="24"/>
          <w:szCs w:val="24"/>
        </w:rPr>
      </w:pPr>
    </w:p>
    <w:p w14:paraId="48A8DB23" w14:textId="1706373D"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r w:rsidRPr="003729E9">
        <w:rPr>
          <w:rFonts w:ascii="Times New Roman" w:hAnsi="Times New Roman" w:cs="Times New Roman"/>
          <w:bCs/>
          <w:sz w:val="24"/>
          <w:szCs w:val="24"/>
        </w:rPr>
        <w:t xml:space="preserve">Reasonable demand is based on the amount of water needed to perform an ICI process in an efficient, non-wasteful and economic manner. </w:t>
      </w:r>
      <w:r>
        <w:rPr>
          <w:rFonts w:ascii="Times New Roman" w:hAnsi="Times New Roman" w:cs="Times New Roman"/>
          <w:bCs/>
          <w:sz w:val="24"/>
          <w:szCs w:val="24"/>
        </w:rPr>
        <w:t>To demonstrate the quantities applied for are reasonable, a</w:t>
      </w:r>
      <w:r w:rsidRPr="003729E9">
        <w:rPr>
          <w:rFonts w:ascii="Times New Roman" w:hAnsi="Times New Roman" w:cs="Times New Roman"/>
          <w:bCs/>
          <w:sz w:val="24"/>
          <w:szCs w:val="24"/>
        </w:rPr>
        <w:t>pplicants must identify the quantities needed for each demand component</w:t>
      </w:r>
      <w:r>
        <w:rPr>
          <w:rFonts w:ascii="Times New Roman" w:hAnsi="Times New Roman" w:cs="Times New Roman"/>
          <w:bCs/>
          <w:sz w:val="24"/>
          <w:szCs w:val="24"/>
        </w:rPr>
        <w:t xml:space="preserve"> listed below.</w:t>
      </w:r>
      <w:r w:rsidRPr="003729E9">
        <w:rPr>
          <w:rFonts w:ascii="Times New Roman" w:hAnsi="Times New Roman" w:cs="Times New Roman"/>
          <w:bCs/>
          <w:sz w:val="24"/>
          <w:szCs w:val="24"/>
        </w:rPr>
        <w:t xml:space="preserve"> Applicants shall request quantities in gallons per day (gpd) </w:t>
      </w:r>
      <w:r w:rsidR="00C150AF">
        <w:rPr>
          <w:rFonts w:ascii="Times New Roman" w:hAnsi="Times New Roman" w:cs="Times New Roman"/>
          <w:bCs/>
          <w:sz w:val="24"/>
          <w:szCs w:val="24"/>
        </w:rPr>
        <w:t xml:space="preserve">or million gallons per day (mgd) </w:t>
      </w:r>
      <w:r w:rsidRPr="003729E9">
        <w:rPr>
          <w:rFonts w:ascii="Times New Roman" w:hAnsi="Times New Roman" w:cs="Times New Roman"/>
          <w:bCs/>
          <w:sz w:val="24"/>
          <w:szCs w:val="24"/>
        </w:rPr>
        <w:t>for each demand component.</w:t>
      </w:r>
    </w:p>
    <w:p w14:paraId="10EBAB74" w14:textId="77777777" w:rsidR="00622547" w:rsidRPr="003729E9" w:rsidRDefault="00622547" w:rsidP="00622547">
      <w:pPr>
        <w:autoSpaceDE w:val="0"/>
        <w:autoSpaceDN w:val="0"/>
        <w:adjustRightInd w:val="0"/>
        <w:spacing w:after="0" w:line="240" w:lineRule="auto"/>
        <w:rPr>
          <w:rFonts w:ascii="Times New Roman" w:hAnsi="Times New Roman" w:cs="Times New Roman"/>
          <w:sz w:val="24"/>
          <w:szCs w:val="24"/>
        </w:rPr>
      </w:pPr>
    </w:p>
    <w:p w14:paraId="3C1D3D89" w14:textId="77777777" w:rsidR="00622547" w:rsidRPr="003729E9" w:rsidRDefault="00622547" w:rsidP="00622547">
      <w:pPr>
        <w:spacing w:after="0" w:line="240" w:lineRule="auto"/>
        <w:contextualSpacing/>
        <w:rPr>
          <w:rFonts w:ascii="Times New Roman" w:hAnsi="Times New Roman" w:cs="Times New Roman"/>
          <w:sz w:val="24"/>
          <w:szCs w:val="24"/>
        </w:rPr>
      </w:pPr>
      <w:r w:rsidRPr="003729E9">
        <w:rPr>
          <w:rFonts w:ascii="Times New Roman" w:hAnsi="Times New Roman" w:cs="Times New Roman"/>
          <w:bCs/>
          <w:sz w:val="24"/>
          <w:szCs w:val="24"/>
        </w:rPr>
        <w:t>Applicants for ICI use must identify the demand for the following demand components:</w:t>
      </w:r>
    </w:p>
    <w:p w14:paraId="48CE73AE" w14:textId="185F2717" w:rsidR="00622547" w:rsidRPr="00FB2698" w:rsidRDefault="00622547" w:rsidP="00096DB9">
      <w:pPr>
        <w:pStyle w:val="ListParagraph"/>
        <w:numPr>
          <w:ilvl w:val="0"/>
          <w:numId w:val="4"/>
        </w:numPr>
        <w:autoSpaceDE w:val="0"/>
        <w:autoSpaceDN w:val="0"/>
        <w:adjustRightInd w:val="0"/>
        <w:spacing w:after="0" w:line="240" w:lineRule="auto"/>
        <w:rPr>
          <w:rFonts w:ascii="Times New Roman" w:hAnsi="Times New Roman" w:cs="Times New Roman"/>
          <w:bCs/>
          <w:sz w:val="24"/>
          <w:szCs w:val="24"/>
          <w:u w:val="single"/>
        </w:rPr>
      </w:pPr>
      <w:r w:rsidRPr="00FB2698">
        <w:rPr>
          <w:rFonts w:ascii="Times New Roman" w:hAnsi="Times New Roman" w:cs="Times New Roman"/>
          <w:bCs/>
          <w:sz w:val="24"/>
          <w:szCs w:val="24"/>
          <w:u w:val="single"/>
        </w:rPr>
        <w:t>Processing and manufacturing</w:t>
      </w:r>
      <w:r w:rsidRPr="00FB2698">
        <w:rPr>
          <w:rFonts w:ascii="Times New Roman" w:hAnsi="Times New Roman" w:cs="Times New Roman"/>
          <w:bCs/>
          <w:sz w:val="24"/>
          <w:szCs w:val="24"/>
        </w:rPr>
        <w:t>, which includes water lost in processing and manufacturing where water is an input in the process.</w:t>
      </w:r>
      <w:r w:rsidR="00B30A3B">
        <w:rPr>
          <w:rFonts w:ascii="Times New Roman" w:hAnsi="Times New Roman" w:cs="Times New Roman"/>
          <w:bCs/>
          <w:sz w:val="24"/>
          <w:szCs w:val="24"/>
        </w:rPr>
        <w:t xml:space="preserve"> </w:t>
      </w:r>
    </w:p>
    <w:p w14:paraId="3338BBEB" w14:textId="3F36CFB3" w:rsidR="00622547" w:rsidRPr="00FB2698" w:rsidRDefault="00622547" w:rsidP="00096DB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FB2698">
        <w:rPr>
          <w:rFonts w:ascii="Times New Roman" w:hAnsi="Times New Roman" w:cs="Times New Roman"/>
          <w:bCs/>
          <w:sz w:val="24"/>
          <w:szCs w:val="24"/>
          <w:u w:val="single"/>
        </w:rPr>
        <w:t xml:space="preserve">Office and personnel </w:t>
      </w:r>
      <w:r w:rsidR="00FB2698" w:rsidRPr="00FB2698">
        <w:rPr>
          <w:rFonts w:ascii="Times New Roman" w:hAnsi="Times New Roman" w:cs="Times New Roman"/>
          <w:bCs/>
          <w:sz w:val="24"/>
          <w:szCs w:val="24"/>
          <w:u w:val="single"/>
        </w:rPr>
        <w:t>use</w:t>
      </w:r>
      <w:r w:rsidRPr="00FB2698">
        <w:rPr>
          <w:rFonts w:ascii="Times New Roman" w:hAnsi="Times New Roman" w:cs="Times New Roman"/>
          <w:bCs/>
          <w:sz w:val="24"/>
          <w:szCs w:val="24"/>
        </w:rPr>
        <w:t xml:space="preserve">, which includes personal and sanitary use. </w:t>
      </w:r>
    </w:p>
    <w:p w14:paraId="228DFAD1" w14:textId="7BBDA4AC" w:rsidR="00622547" w:rsidRPr="00FB2698" w:rsidRDefault="00622547" w:rsidP="00096DB9">
      <w:pPr>
        <w:pStyle w:val="ListParagraph"/>
        <w:numPr>
          <w:ilvl w:val="0"/>
          <w:numId w:val="4"/>
        </w:numPr>
        <w:autoSpaceDE w:val="0"/>
        <w:autoSpaceDN w:val="0"/>
        <w:adjustRightInd w:val="0"/>
        <w:spacing w:after="0" w:line="240" w:lineRule="auto"/>
        <w:rPr>
          <w:rFonts w:ascii="Times New Roman" w:hAnsi="Times New Roman" w:cs="Times New Roman"/>
          <w:bCs/>
          <w:sz w:val="24"/>
          <w:szCs w:val="24"/>
          <w:u w:val="single"/>
        </w:rPr>
      </w:pPr>
      <w:r w:rsidRPr="00FB2698">
        <w:rPr>
          <w:rFonts w:ascii="Times New Roman" w:hAnsi="Times New Roman" w:cs="Times New Roman"/>
          <w:bCs/>
          <w:sz w:val="24"/>
          <w:szCs w:val="24"/>
          <w:u w:val="single"/>
        </w:rPr>
        <w:t>Landscaping and irrigation</w:t>
      </w:r>
    </w:p>
    <w:p w14:paraId="3BDBF29A" w14:textId="649F6129" w:rsidR="00622547" w:rsidRPr="00FB2698" w:rsidRDefault="789AD46B" w:rsidP="00096DB9">
      <w:pPr>
        <w:pStyle w:val="ListParagraph"/>
        <w:numPr>
          <w:ilvl w:val="0"/>
          <w:numId w:val="4"/>
        </w:numPr>
        <w:autoSpaceDE w:val="0"/>
        <w:autoSpaceDN w:val="0"/>
        <w:adjustRightInd w:val="0"/>
        <w:spacing w:after="0" w:line="240" w:lineRule="auto"/>
        <w:rPr>
          <w:rFonts w:ascii="Times New Roman" w:hAnsi="Times New Roman" w:cs="Times New Roman"/>
          <w:sz w:val="24"/>
          <w:szCs w:val="24"/>
          <w:u w:val="single"/>
        </w:rPr>
      </w:pPr>
      <w:r w:rsidRPr="00FB2698">
        <w:rPr>
          <w:rFonts w:ascii="Times New Roman" w:hAnsi="Times New Roman" w:cs="Times New Roman"/>
          <w:sz w:val="24"/>
          <w:szCs w:val="24"/>
          <w:u w:val="single"/>
        </w:rPr>
        <w:t>Other needs</w:t>
      </w:r>
      <w:r w:rsidR="00FD6F57" w:rsidRPr="00FB2698">
        <w:rPr>
          <w:rFonts w:ascii="Times New Roman" w:hAnsi="Times New Roman" w:cs="Times New Roman"/>
          <w:sz w:val="24"/>
          <w:szCs w:val="24"/>
        </w:rPr>
        <w:t>.</w:t>
      </w:r>
      <w:r w:rsidRPr="00FB2698">
        <w:rPr>
          <w:rFonts w:ascii="Times New Roman" w:hAnsi="Times New Roman" w:cs="Times New Roman"/>
          <w:sz w:val="24"/>
          <w:szCs w:val="24"/>
        </w:rPr>
        <w:t xml:space="preserve"> </w:t>
      </w:r>
      <w:r w:rsidR="002139B7">
        <w:rPr>
          <w:rFonts w:ascii="Times New Roman" w:hAnsi="Times New Roman" w:cs="Times New Roman"/>
          <w:sz w:val="24"/>
          <w:szCs w:val="24"/>
        </w:rPr>
        <w:t xml:space="preserve">All </w:t>
      </w:r>
      <w:r w:rsidRPr="00FB2698">
        <w:rPr>
          <w:rFonts w:ascii="Times New Roman" w:hAnsi="Times New Roman" w:cs="Times New Roman"/>
          <w:sz w:val="24"/>
          <w:szCs w:val="24"/>
        </w:rPr>
        <w:t xml:space="preserve">“other needs” shall be specified in the application along with supporting </w:t>
      </w:r>
      <w:r w:rsidR="224179EB" w:rsidRPr="00FB2698">
        <w:rPr>
          <w:rFonts w:ascii="Times New Roman" w:hAnsi="Times New Roman" w:cs="Times New Roman"/>
          <w:sz w:val="24"/>
          <w:szCs w:val="24"/>
        </w:rPr>
        <w:t xml:space="preserve">documentation to meet the conditions for issuance pursuant to </w:t>
      </w:r>
      <w:r w:rsidR="279AA742" w:rsidRPr="00FB2698">
        <w:rPr>
          <w:rFonts w:ascii="Times New Roman" w:hAnsi="Times New Roman" w:cs="Times New Roman"/>
          <w:sz w:val="24"/>
          <w:szCs w:val="24"/>
        </w:rPr>
        <w:t>62-41.301, F.A.C</w:t>
      </w:r>
      <w:r w:rsidRPr="00FB2698">
        <w:rPr>
          <w:rFonts w:ascii="Times New Roman" w:hAnsi="Times New Roman" w:cs="Times New Roman"/>
          <w:sz w:val="24"/>
          <w:szCs w:val="24"/>
        </w:rPr>
        <w:t>.</w:t>
      </w:r>
    </w:p>
    <w:p w14:paraId="7FF6CD24" w14:textId="77777777" w:rsidR="00622547" w:rsidRPr="00624791" w:rsidRDefault="00622547" w:rsidP="76CC309F">
      <w:pPr>
        <w:spacing w:after="0" w:line="240" w:lineRule="auto"/>
        <w:contextualSpacing/>
        <w:rPr>
          <w:rFonts w:ascii="Times New Roman" w:hAnsi="Times New Roman" w:cs="Times New Roman"/>
          <w:b/>
          <w:bCs/>
          <w:sz w:val="24"/>
          <w:szCs w:val="24"/>
        </w:rPr>
      </w:pPr>
    </w:p>
    <w:p w14:paraId="3A28DE0E" w14:textId="460115C8" w:rsidR="00622547" w:rsidRPr="00624791" w:rsidRDefault="00622547" w:rsidP="76CC309F">
      <w:pPr>
        <w:autoSpaceDE w:val="0"/>
        <w:autoSpaceDN w:val="0"/>
        <w:adjustRightInd w:val="0"/>
        <w:spacing w:after="0" w:line="240" w:lineRule="auto"/>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 ICI Demand Calculation by Demand Component</w:t>
      </w:r>
    </w:p>
    <w:p w14:paraId="4CDBA237" w14:textId="47FEAA9D" w:rsidR="00622547" w:rsidRDefault="00622547" w:rsidP="76CC309F">
      <w:pPr>
        <w:autoSpaceDE w:val="0"/>
        <w:autoSpaceDN w:val="0"/>
        <w:adjustRightInd w:val="0"/>
        <w:spacing w:after="0" w:line="240" w:lineRule="auto"/>
        <w:rPr>
          <w:rFonts w:ascii="Times New Roman" w:hAnsi="Times New Roman" w:cs="Times New Roman"/>
          <w:b/>
          <w:bCs/>
          <w:sz w:val="24"/>
          <w:szCs w:val="24"/>
        </w:rPr>
      </w:pPr>
    </w:p>
    <w:p w14:paraId="0FE411A5" w14:textId="6BC44C32" w:rsidR="00FD6F57" w:rsidRDefault="00C45392" w:rsidP="76CC30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shall calculate demands under this section </w:t>
      </w:r>
      <w:r w:rsidR="00FD6F57">
        <w:rPr>
          <w:rFonts w:ascii="Times New Roman" w:hAnsi="Times New Roman" w:cs="Times New Roman"/>
          <w:sz w:val="24"/>
          <w:szCs w:val="24"/>
        </w:rPr>
        <w:t xml:space="preserve">by preparing a water balance for the types of activities associated with the application. The water balance may be in the form of a spreadsheet or flow diagram, indicating all sources and losses. An example water balance diagram is provided in </w:t>
      </w:r>
      <w:r w:rsidR="00E82784">
        <w:rPr>
          <w:rFonts w:ascii="Times New Roman" w:hAnsi="Times New Roman" w:cs="Times New Roman"/>
          <w:sz w:val="24"/>
          <w:szCs w:val="24"/>
        </w:rPr>
        <w:t xml:space="preserve">Design Aid </w:t>
      </w:r>
      <w:r w:rsidR="00200D9F">
        <w:rPr>
          <w:rFonts w:ascii="Times New Roman" w:hAnsi="Times New Roman" w:cs="Times New Roman"/>
          <w:sz w:val="24"/>
          <w:szCs w:val="24"/>
        </w:rPr>
        <w:t>1</w:t>
      </w:r>
      <w:r w:rsidR="00FD6F57">
        <w:rPr>
          <w:rFonts w:ascii="Times New Roman" w:hAnsi="Times New Roman" w:cs="Times New Roman"/>
          <w:sz w:val="24"/>
          <w:szCs w:val="24"/>
        </w:rPr>
        <w:t>.</w:t>
      </w:r>
    </w:p>
    <w:p w14:paraId="39F40996" w14:textId="77777777" w:rsidR="00FD6F57" w:rsidRPr="00F00B7D" w:rsidRDefault="00FD6F57" w:rsidP="76CC309F">
      <w:pPr>
        <w:autoSpaceDE w:val="0"/>
        <w:autoSpaceDN w:val="0"/>
        <w:adjustRightInd w:val="0"/>
        <w:spacing w:after="0" w:line="240" w:lineRule="auto"/>
        <w:rPr>
          <w:rFonts w:ascii="Times New Roman" w:hAnsi="Times New Roman" w:cs="Times New Roman"/>
          <w:sz w:val="24"/>
          <w:szCs w:val="24"/>
        </w:rPr>
      </w:pPr>
    </w:p>
    <w:p w14:paraId="20EAFDBC" w14:textId="0838E623" w:rsidR="00622547" w:rsidRPr="00624791" w:rsidRDefault="00622547" w:rsidP="76CC309F">
      <w:pPr>
        <w:spacing w:after="0" w:line="240" w:lineRule="auto"/>
        <w:contextualSpacing/>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2.3.2.1 Processing,</w:t>
      </w:r>
      <w:r w:rsidR="2E279222" w:rsidRPr="00624791">
        <w:rPr>
          <w:rFonts w:ascii="Times New Roman" w:hAnsi="Times New Roman" w:cs="Times New Roman"/>
          <w:b/>
          <w:bCs/>
          <w:sz w:val="24"/>
          <w:szCs w:val="24"/>
        </w:rPr>
        <w:t xml:space="preserve"> </w:t>
      </w:r>
      <w:r w:rsidR="1DB736B7" w:rsidRPr="00624791">
        <w:rPr>
          <w:rFonts w:ascii="Times New Roman" w:hAnsi="Times New Roman" w:cs="Times New Roman"/>
          <w:b/>
          <w:bCs/>
          <w:sz w:val="24"/>
          <w:szCs w:val="24"/>
        </w:rPr>
        <w:t>M</w:t>
      </w:r>
      <w:r w:rsidRPr="00624791">
        <w:rPr>
          <w:rFonts w:ascii="Times New Roman" w:hAnsi="Times New Roman" w:cs="Times New Roman"/>
          <w:b/>
          <w:bCs/>
          <w:sz w:val="24"/>
          <w:szCs w:val="24"/>
        </w:rPr>
        <w:t xml:space="preserve">anufacturing, and </w:t>
      </w:r>
      <w:r w:rsidR="2ECBDB27" w:rsidRPr="00624791">
        <w:rPr>
          <w:rFonts w:ascii="Times New Roman" w:hAnsi="Times New Roman" w:cs="Times New Roman"/>
          <w:b/>
          <w:bCs/>
          <w:sz w:val="24"/>
          <w:szCs w:val="24"/>
        </w:rPr>
        <w:t>P</w:t>
      </w:r>
      <w:r w:rsidRPr="00624791">
        <w:rPr>
          <w:rFonts w:ascii="Times New Roman" w:hAnsi="Times New Roman" w:cs="Times New Roman"/>
          <w:b/>
          <w:bCs/>
          <w:sz w:val="24"/>
          <w:szCs w:val="24"/>
        </w:rPr>
        <w:t xml:space="preserve">ower </w:t>
      </w:r>
      <w:r w:rsidR="3ACA55B5" w:rsidRPr="00624791">
        <w:rPr>
          <w:rFonts w:ascii="Times New Roman" w:hAnsi="Times New Roman" w:cs="Times New Roman"/>
          <w:b/>
          <w:bCs/>
          <w:sz w:val="24"/>
          <w:szCs w:val="24"/>
        </w:rPr>
        <w:t>G</w:t>
      </w:r>
      <w:r w:rsidRPr="00624791">
        <w:rPr>
          <w:rFonts w:ascii="Times New Roman" w:hAnsi="Times New Roman" w:cs="Times New Roman"/>
          <w:b/>
          <w:bCs/>
          <w:sz w:val="24"/>
          <w:szCs w:val="24"/>
        </w:rPr>
        <w:t>eneration</w:t>
      </w:r>
    </w:p>
    <w:p w14:paraId="7214E265" w14:textId="77777777" w:rsidR="00622547" w:rsidRPr="003729E9" w:rsidRDefault="00622547" w:rsidP="00622547">
      <w:pPr>
        <w:spacing w:after="0" w:line="240" w:lineRule="auto"/>
        <w:contextualSpacing/>
        <w:rPr>
          <w:rFonts w:ascii="Times New Roman" w:hAnsi="Times New Roman" w:cs="Times New Roman"/>
          <w:sz w:val="24"/>
          <w:szCs w:val="24"/>
        </w:rPr>
      </w:pPr>
    </w:p>
    <w:p w14:paraId="263E3960" w14:textId="0781FECB" w:rsidR="00622547" w:rsidRPr="003729E9" w:rsidRDefault="00622547" w:rsidP="00622547">
      <w:pPr>
        <w:spacing w:after="0" w:line="240" w:lineRule="auto"/>
        <w:contextualSpacing/>
        <w:rPr>
          <w:rFonts w:ascii="Times New Roman" w:hAnsi="Times New Roman" w:cs="Times New Roman"/>
          <w:sz w:val="24"/>
          <w:szCs w:val="24"/>
        </w:rPr>
      </w:pPr>
      <w:bookmarkStart w:id="14" w:name="_Hlk479930328"/>
      <w:r w:rsidRPr="003729E9">
        <w:rPr>
          <w:rFonts w:ascii="Times New Roman" w:hAnsi="Times New Roman" w:cs="Times New Roman"/>
          <w:sz w:val="24"/>
          <w:szCs w:val="24"/>
        </w:rPr>
        <w:t>The water balance shall include the below information.</w:t>
      </w:r>
    </w:p>
    <w:bookmarkEnd w:id="14"/>
    <w:p w14:paraId="3C2BD4F1" w14:textId="77777777" w:rsidR="00622547" w:rsidRPr="003729E9" w:rsidRDefault="00622547" w:rsidP="00622547">
      <w:pPr>
        <w:spacing w:after="0" w:line="240" w:lineRule="auto"/>
        <w:contextualSpacing/>
        <w:rPr>
          <w:rFonts w:ascii="Times New Roman" w:hAnsi="Times New Roman" w:cs="Times New Roman"/>
          <w:sz w:val="24"/>
          <w:szCs w:val="24"/>
        </w:rPr>
      </w:pPr>
    </w:p>
    <w:p w14:paraId="7894FCCF" w14:textId="1CEBCD36" w:rsidR="00622547" w:rsidRPr="00FB2698" w:rsidRDefault="00622547" w:rsidP="00096DB9">
      <w:pPr>
        <w:pStyle w:val="ListParagraph"/>
        <w:numPr>
          <w:ilvl w:val="0"/>
          <w:numId w:val="21"/>
        </w:numPr>
        <w:spacing w:after="0" w:line="240" w:lineRule="auto"/>
        <w:rPr>
          <w:rFonts w:ascii="Times New Roman" w:hAnsi="Times New Roman" w:cs="Times New Roman"/>
          <w:sz w:val="24"/>
          <w:szCs w:val="24"/>
        </w:rPr>
      </w:pPr>
      <w:r w:rsidRPr="00FB2698">
        <w:rPr>
          <w:rFonts w:ascii="Times New Roman" w:hAnsi="Times New Roman" w:cs="Times New Roman"/>
          <w:sz w:val="24"/>
          <w:szCs w:val="24"/>
        </w:rPr>
        <w:t>The Applicant shall provide a written account of where water is used in manufacturing or processing; where and in what quantities water is lost in manufacturing or processing; and where and in what quantities water is disposed in the manufacturing or processing.</w:t>
      </w:r>
    </w:p>
    <w:p w14:paraId="06B39A8C" w14:textId="79923FD8" w:rsidR="00622547" w:rsidRPr="003729E9" w:rsidRDefault="00622547" w:rsidP="00096DB9">
      <w:pPr>
        <w:pStyle w:val="ListParagraph"/>
        <w:numPr>
          <w:ilvl w:val="0"/>
          <w:numId w:val="9"/>
        </w:numPr>
        <w:tabs>
          <w:tab w:val="left" w:pos="3240"/>
        </w:tabs>
        <w:spacing w:after="0" w:line="240" w:lineRule="auto"/>
        <w:ind w:hanging="720"/>
        <w:rPr>
          <w:rFonts w:ascii="Times New Roman" w:hAnsi="Times New Roman" w:cs="Times New Roman"/>
          <w:sz w:val="24"/>
          <w:szCs w:val="24"/>
        </w:rPr>
      </w:pPr>
      <w:r w:rsidRPr="0A04CD3B">
        <w:rPr>
          <w:rFonts w:ascii="Times New Roman" w:hAnsi="Times New Roman" w:cs="Times New Roman"/>
          <w:sz w:val="24"/>
          <w:szCs w:val="24"/>
        </w:rPr>
        <w:t>All water sources that input to activity must be listed – e.g.</w:t>
      </w:r>
      <w:r w:rsidR="005555FD" w:rsidRPr="0A04CD3B">
        <w:rPr>
          <w:rFonts w:ascii="Times New Roman" w:hAnsi="Times New Roman" w:cs="Times New Roman"/>
          <w:sz w:val="24"/>
          <w:szCs w:val="24"/>
        </w:rPr>
        <w:t>,</w:t>
      </w:r>
      <w:r w:rsidRPr="0A04CD3B">
        <w:rPr>
          <w:rFonts w:ascii="Times New Roman" w:hAnsi="Times New Roman" w:cs="Times New Roman"/>
          <w:sz w:val="24"/>
          <w:szCs w:val="24"/>
        </w:rPr>
        <w:t xml:space="preserve"> groundwater from wells, groundwater from dewatering, surface water withdrawals, collected rainfall, recycled or reused water.</w:t>
      </w:r>
      <w:r w:rsidR="00B30A3B">
        <w:rPr>
          <w:rFonts w:ascii="Times New Roman" w:hAnsi="Times New Roman" w:cs="Times New Roman"/>
          <w:sz w:val="24"/>
          <w:szCs w:val="24"/>
        </w:rPr>
        <w:t xml:space="preserve"> </w:t>
      </w:r>
    </w:p>
    <w:p w14:paraId="333C9E63" w14:textId="391F228E" w:rsidR="00622547" w:rsidRDefault="00622547" w:rsidP="00096DB9">
      <w:pPr>
        <w:pStyle w:val="ListParagraph"/>
        <w:numPr>
          <w:ilvl w:val="0"/>
          <w:numId w:val="9"/>
        </w:numPr>
        <w:tabs>
          <w:tab w:val="left" w:pos="3240"/>
        </w:tabs>
        <w:spacing w:after="0" w:line="240" w:lineRule="auto"/>
        <w:ind w:hanging="720"/>
        <w:rPr>
          <w:rFonts w:ascii="Times New Roman" w:hAnsi="Times New Roman" w:cs="Times New Roman"/>
          <w:sz w:val="24"/>
          <w:szCs w:val="24"/>
        </w:rPr>
      </w:pPr>
      <w:r w:rsidRPr="003729E9">
        <w:rPr>
          <w:rFonts w:ascii="Times New Roman" w:hAnsi="Times New Roman" w:cs="Times New Roman"/>
          <w:sz w:val="24"/>
          <w:szCs w:val="24"/>
        </w:rPr>
        <w:t>The amount of water used from all sources should equal the sum of the water used, lost and disposed.</w:t>
      </w:r>
    </w:p>
    <w:p w14:paraId="7A7D671E" w14:textId="77777777" w:rsidR="00A61BA0" w:rsidRPr="003729E9" w:rsidRDefault="00A61BA0" w:rsidP="00A61BA0">
      <w:pPr>
        <w:pStyle w:val="ListParagraph"/>
        <w:tabs>
          <w:tab w:val="left" w:pos="3240"/>
        </w:tabs>
        <w:spacing w:after="0" w:line="240" w:lineRule="auto"/>
        <w:ind w:left="2160"/>
        <w:rPr>
          <w:rFonts w:ascii="Times New Roman" w:hAnsi="Times New Roman" w:cs="Times New Roman"/>
          <w:sz w:val="24"/>
          <w:szCs w:val="24"/>
        </w:rPr>
      </w:pPr>
    </w:p>
    <w:p w14:paraId="37951847" w14:textId="0ECAD57A" w:rsidR="00622547" w:rsidRPr="00FB2698" w:rsidRDefault="00622547" w:rsidP="00096DB9">
      <w:pPr>
        <w:pStyle w:val="ListParagraph"/>
        <w:numPr>
          <w:ilvl w:val="0"/>
          <w:numId w:val="21"/>
        </w:numPr>
        <w:spacing w:after="0" w:line="240" w:lineRule="auto"/>
        <w:rPr>
          <w:rFonts w:ascii="Times New Roman" w:hAnsi="Times New Roman" w:cs="Times New Roman"/>
          <w:sz w:val="24"/>
          <w:szCs w:val="24"/>
        </w:rPr>
      </w:pPr>
      <w:r w:rsidRPr="00FB2698">
        <w:rPr>
          <w:rFonts w:ascii="Times New Roman" w:hAnsi="Times New Roman" w:cs="Times New Roman"/>
          <w:sz w:val="24"/>
          <w:szCs w:val="24"/>
        </w:rPr>
        <w:t>The Applicant shall list all uses and losses including, as applicable:</w:t>
      </w:r>
    </w:p>
    <w:p w14:paraId="6DD12D3D" w14:textId="77777777" w:rsidR="00622547" w:rsidRPr="003729E9" w:rsidRDefault="00622547" w:rsidP="00096DB9">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used to wash product.</w:t>
      </w:r>
    </w:p>
    <w:p w14:paraId="0CC16803" w14:textId="77777777" w:rsidR="00622547" w:rsidRPr="003729E9" w:rsidRDefault="00622547" w:rsidP="00096DB9">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Evaporation from settling/recirculation ponds.</w:t>
      </w:r>
    </w:p>
    <w:p w14:paraId="72BFEF76" w14:textId="77777777" w:rsidR="00622547" w:rsidRPr="003729E9" w:rsidRDefault="00622547" w:rsidP="00096DB9">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lastRenderedPageBreak/>
        <w:t>Water retained and shipped with product.</w:t>
      </w:r>
    </w:p>
    <w:p w14:paraId="485280CC" w14:textId="77777777" w:rsidR="00622547" w:rsidRPr="003729E9" w:rsidRDefault="00622547" w:rsidP="00096DB9">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used to separate or beneficiate the product.</w:t>
      </w:r>
    </w:p>
    <w:p w14:paraId="2023E090" w14:textId="77777777" w:rsidR="00622547" w:rsidRPr="003729E9" w:rsidRDefault="00622547" w:rsidP="00096DB9">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used to transport the product (slurry).</w:t>
      </w:r>
    </w:p>
    <w:p w14:paraId="1B6AAE9C" w14:textId="77777777" w:rsidR="00622547" w:rsidRPr="003729E9" w:rsidRDefault="00622547" w:rsidP="00096DB9">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Animal needs.</w:t>
      </w:r>
    </w:p>
    <w:p w14:paraId="66B95649" w14:textId="2FC1A13B" w:rsidR="00622547" w:rsidRDefault="00622547" w:rsidP="00096DB9">
      <w:pPr>
        <w:numPr>
          <w:ilvl w:val="4"/>
          <w:numId w:val="5"/>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Draining or filling augmentation of ponds, pools, flumes and aquatic habitats necessary for processing and manufacturing.</w:t>
      </w:r>
    </w:p>
    <w:p w14:paraId="32531506" w14:textId="77777777" w:rsidR="00A61BA0" w:rsidRPr="003729E9" w:rsidRDefault="00A61BA0" w:rsidP="00A61BA0">
      <w:pPr>
        <w:spacing w:after="0" w:line="240" w:lineRule="auto"/>
        <w:ind w:left="2160"/>
        <w:contextualSpacing/>
        <w:rPr>
          <w:rFonts w:ascii="Times New Roman" w:hAnsi="Times New Roman" w:cs="Times New Roman"/>
          <w:sz w:val="24"/>
          <w:szCs w:val="24"/>
        </w:rPr>
      </w:pPr>
    </w:p>
    <w:p w14:paraId="6F301086" w14:textId="16463538" w:rsidR="00622547" w:rsidRPr="00FB2698" w:rsidRDefault="00622547" w:rsidP="00096DB9">
      <w:pPr>
        <w:pStyle w:val="ListParagraph"/>
        <w:numPr>
          <w:ilvl w:val="0"/>
          <w:numId w:val="21"/>
        </w:numPr>
        <w:spacing w:after="0" w:line="240" w:lineRule="auto"/>
        <w:rPr>
          <w:rFonts w:ascii="Times New Roman" w:hAnsi="Times New Roman" w:cs="Times New Roman"/>
          <w:sz w:val="24"/>
          <w:szCs w:val="24"/>
        </w:rPr>
      </w:pPr>
      <w:r w:rsidRPr="00FB2698">
        <w:rPr>
          <w:rFonts w:ascii="Times New Roman" w:hAnsi="Times New Roman" w:cs="Times New Roman"/>
          <w:sz w:val="24"/>
          <w:szCs w:val="24"/>
        </w:rPr>
        <w:t>The Applicant shall identify the final disposal of all water including, as applicable:</w:t>
      </w:r>
    </w:p>
    <w:p w14:paraId="21F6D500" w14:textId="77777777" w:rsidR="00622547" w:rsidRPr="003729E9" w:rsidRDefault="00622547" w:rsidP="00096DB9">
      <w:pPr>
        <w:numPr>
          <w:ilvl w:val="4"/>
          <w:numId w:val="6"/>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Off-site discharges.</w:t>
      </w:r>
    </w:p>
    <w:p w14:paraId="15561F45" w14:textId="77777777" w:rsidR="00622547" w:rsidRPr="003729E9" w:rsidRDefault="00622547" w:rsidP="00096DB9">
      <w:pPr>
        <w:numPr>
          <w:ilvl w:val="4"/>
          <w:numId w:val="6"/>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Disposal/recharge through percolation ponds.</w:t>
      </w:r>
    </w:p>
    <w:p w14:paraId="23FA4B5F" w14:textId="77777777" w:rsidR="00622547" w:rsidRPr="003729E9" w:rsidRDefault="00622547" w:rsidP="00096DB9">
      <w:pPr>
        <w:numPr>
          <w:ilvl w:val="4"/>
          <w:numId w:val="6"/>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Disposal by spray irrigation.</w:t>
      </w:r>
    </w:p>
    <w:p w14:paraId="542A42EB" w14:textId="6D0B9CAB" w:rsidR="00622547" w:rsidRPr="003729E9" w:rsidRDefault="00622547" w:rsidP="00096DB9">
      <w:pPr>
        <w:numPr>
          <w:ilvl w:val="4"/>
          <w:numId w:val="6"/>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Water entrained in materials.</w:t>
      </w:r>
    </w:p>
    <w:p w14:paraId="7388248D" w14:textId="374A9816" w:rsidR="00622547" w:rsidRPr="00FB2698" w:rsidRDefault="00622547" w:rsidP="00096DB9">
      <w:pPr>
        <w:numPr>
          <w:ilvl w:val="4"/>
          <w:numId w:val="6"/>
        </w:numPr>
        <w:spacing w:after="0" w:line="240" w:lineRule="auto"/>
        <w:ind w:left="2160" w:hanging="720"/>
        <w:contextualSpacing/>
        <w:rPr>
          <w:rFonts w:ascii="Times New Roman" w:hAnsi="Times New Roman" w:cs="Times New Roman"/>
          <w:sz w:val="24"/>
          <w:szCs w:val="24"/>
        </w:rPr>
      </w:pPr>
      <w:r w:rsidRPr="003729E9">
        <w:rPr>
          <w:rFonts w:ascii="Times New Roman" w:hAnsi="Times New Roman" w:cs="Times New Roman"/>
          <w:sz w:val="24"/>
          <w:szCs w:val="24"/>
        </w:rPr>
        <w:t xml:space="preserve">Recycling of wastewater. </w:t>
      </w:r>
    </w:p>
    <w:p w14:paraId="48EF1E46" w14:textId="77777777" w:rsidR="00622547" w:rsidRPr="003729E9" w:rsidRDefault="00622547" w:rsidP="00622547">
      <w:pPr>
        <w:spacing w:after="0" w:line="240" w:lineRule="auto"/>
        <w:contextualSpacing/>
        <w:rPr>
          <w:rFonts w:ascii="Times New Roman" w:hAnsi="Times New Roman" w:cs="Times New Roman"/>
          <w:sz w:val="24"/>
          <w:szCs w:val="24"/>
        </w:rPr>
      </w:pPr>
    </w:p>
    <w:p w14:paraId="18693062" w14:textId="368BCCD0" w:rsidR="00622547" w:rsidRPr="00624791" w:rsidRDefault="00622547" w:rsidP="76CC309F">
      <w:pPr>
        <w:spacing w:after="0" w:line="240" w:lineRule="auto"/>
        <w:contextualSpacing/>
        <w:rPr>
          <w:rFonts w:ascii="Times New Roman" w:hAnsi="Times New Roman" w:cs="Times New Roman"/>
          <w:b/>
          <w:bCs/>
          <w:sz w:val="24"/>
          <w:szCs w:val="24"/>
        </w:rPr>
      </w:pPr>
      <w:bookmarkStart w:id="15" w:name="_Hlk493759823"/>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2.3.2.2 Personal use</w:t>
      </w:r>
    </w:p>
    <w:p w14:paraId="1671E7FC" w14:textId="77777777" w:rsidR="00622547" w:rsidRPr="003729E9" w:rsidRDefault="00622547" w:rsidP="00622547">
      <w:pPr>
        <w:spacing w:after="0" w:line="240" w:lineRule="auto"/>
        <w:contextualSpacing/>
        <w:rPr>
          <w:rFonts w:ascii="Times New Roman" w:hAnsi="Times New Roman" w:cs="Times New Roman"/>
          <w:sz w:val="24"/>
          <w:szCs w:val="24"/>
        </w:rPr>
      </w:pPr>
    </w:p>
    <w:p w14:paraId="2ADD73DB" w14:textId="4848F6F5" w:rsidR="00622547" w:rsidRDefault="00622547" w:rsidP="00622547">
      <w:pPr>
        <w:spacing w:after="0" w:line="240" w:lineRule="auto"/>
        <w:contextualSpacing/>
        <w:rPr>
          <w:rFonts w:ascii="Times New Roman" w:hAnsi="Times New Roman" w:cs="Times New Roman"/>
          <w:sz w:val="24"/>
          <w:szCs w:val="24"/>
        </w:rPr>
      </w:pPr>
      <w:r w:rsidRPr="0A04CD3B">
        <w:rPr>
          <w:rFonts w:ascii="Times New Roman" w:hAnsi="Times New Roman" w:cs="Times New Roman"/>
          <w:sz w:val="24"/>
          <w:szCs w:val="24"/>
        </w:rPr>
        <w:t xml:space="preserve">Personal water use </w:t>
      </w:r>
      <w:r w:rsidR="0044401D">
        <w:rPr>
          <w:rFonts w:ascii="Times New Roman" w:hAnsi="Times New Roman" w:cs="Times New Roman"/>
          <w:sz w:val="24"/>
          <w:szCs w:val="24"/>
        </w:rPr>
        <w:t>includes</w:t>
      </w:r>
      <w:r w:rsidRPr="0A04CD3B">
        <w:rPr>
          <w:rFonts w:ascii="Times New Roman" w:hAnsi="Times New Roman" w:cs="Times New Roman"/>
          <w:sz w:val="24"/>
          <w:szCs w:val="24"/>
        </w:rPr>
        <w:t xml:space="preserve"> water needed for personal use such as restroom facilities and for drinking, bathing, cooking, sanitation, and cleaning. Based on the information provided, demands for personal use shall then be calculated using gallons per employee/contractor or visitor needed based on best available information from </w:t>
      </w:r>
      <w:r w:rsidR="0044401D">
        <w:rPr>
          <w:rFonts w:ascii="Times New Roman" w:hAnsi="Times New Roman" w:cs="Times New Roman"/>
          <w:sz w:val="24"/>
          <w:szCs w:val="24"/>
        </w:rPr>
        <w:t>typically reliable</w:t>
      </w:r>
      <w:r w:rsidRPr="0A04CD3B">
        <w:rPr>
          <w:rFonts w:ascii="Times New Roman" w:hAnsi="Times New Roman" w:cs="Times New Roman"/>
          <w:sz w:val="24"/>
          <w:szCs w:val="24"/>
        </w:rPr>
        <w:t xml:space="preserve"> data sources such as US Department of Energy, AWWA Research Foundation, Pacific Institute, Conserve Florida on-line library, or </w:t>
      </w:r>
      <w:r w:rsidR="0061487D" w:rsidRPr="0A04CD3B">
        <w:rPr>
          <w:rFonts w:ascii="Times New Roman" w:hAnsi="Times New Roman" w:cs="Times New Roman"/>
          <w:sz w:val="24"/>
          <w:szCs w:val="24"/>
        </w:rPr>
        <w:t>US Environmental Protection Agency</w:t>
      </w:r>
      <w:r w:rsidRPr="0A04CD3B">
        <w:rPr>
          <w:rFonts w:ascii="Times New Roman" w:hAnsi="Times New Roman" w:cs="Times New Roman"/>
          <w:sz w:val="24"/>
          <w:szCs w:val="24"/>
        </w:rPr>
        <w:t>.</w:t>
      </w:r>
      <w:r w:rsidR="00B30A3B">
        <w:rPr>
          <w:rFonts w:ascii="Times New Roman" w:hAnsi="Times New Roman" w:cs="Times New Roman"/>
          <w:sz w:val="24"/>
          <w:szCs w:val="24"/>
        </w:rPr>
        <w:t xml:space="preserve"> </w:t>
      </w:r>
    </w:p>
    <w:p w14:paraId="1F3B5267" w14:textId="77777777" w:rsidR="00FB2698" w:rsidRPr="003729E9" w:rsidRDefault="00FB2698" w:rsidP="00FB2698">
      <w:pPr>
        <w:pStyle w:val="ListParagraph"/>
        <w:spacing w:after="0" w:line="240" w:lineRule="auto"/>
        <w:ind w:left="1080"/>
        <w:rPr>
          <w:rFonts w:ascii="Times New Roman" w:hAnsi="Times New Roman" w:cs="Times New Roman"/>
          <w:sz w:val="24"/>
          <w:szCs w:val="24"/>
        </w:rPr>
      </w:pPr>
    </w:p>
    <w:p w14:paraId="0CB27313" w14:textId="04D021B7" w:rsidR="00622547" w:rsidRDefault="00622547" w:rsidP="00096DB9">
      <w:pPr>
        <w:pStyle w:val="Default"/>
        <w:numPr>
          <w:ilvl w:val="0"/>
          <w:numId w:val="22"/>
        </w:numPr>
      </w:pPr>
      <w:r w:rsidRPr="00FB2698">
        <w:t xml:space="preserve">In determining the number of employees/contractors, if applicable, the applicant shall use the average number of employees/contractors per shift, number of shifts per </w:t>
      </w:r>
      <w:r w:rsidR="005834C9" w:rsidRPr="00FB2698">
        <w:t>workday</w:t>
      </w:r>
      <w:r w:rsidRPr="00FB2698">
        <w:t xml:space="preserve">, and number of </w:t>
      </w:r>
      <w:r w:rsidR="00327309" w:rsidRPr="00FB2698">
        <w:t>workdays</w:t>
      </w:r>
      <w:r w:rsidRPr="00FB2698">
        <w:t xml:space="preserve"> per year.</w:t>
      </w:r>
      <w:r w:rsidR="00B30A3B">
        <w:t xml:space="preserve"> </w:t>
      </w:r>
    </w:p>
    <w:p w14:paraId="70AD333C" w14:textId="77777777" w:rsidR="00A61BA0" w:rsidRPr="00FB2698" w:rsidRDefault="00A61BA0" w:rsidP="00A61BA0">
      <w:pPr>
        <w:pStyle w:val="Default"/>
        <w:ind w:left="1080"/>
      </w:pPr>
    </w:p>
    <w:p w14:paraId="34F56390" w14:textId="5B4AD750" w:rsidR="00622547" w:rsidRPr="00FB2698" w:rsidRDefault="00622547" w:rsidP="00096DB9">
      <w:pPr>
        <w:pStyle w:val="Default"/>
        <w:numPr>
          <w:ilvl w:val="0"/>
          <w:numId w:val="22"/>
        </w:numPr>
      </w:pPr>
      <w:r w:rsidRPr="00FB2698">
        <w:t xml:space="preserve">If an applicant is requesting an allocation for this demand component for visitors, the applicant shall use the annual average number of visitors for the most recent </w:t>
      </w:r>
      <w:r w:rsidR="0044401D" w:rsidRPr="00FB2698">
        <w:t>five</w:t>
      </w:r>
      <w:r w:rsidRPr="00FB2698">
        <w:t xml:space="preserve"> years.</w:t>
      </w:r>
      <w:r w:rsidR="00B30A3B">
        <w:t xml:space="preserve"> </w:t>
      </w:r>
      <w:r w:rsidRPr="00FB2698">
        <w:t>Alternative methodologies can be used if an applicant presents reasonable assurance that the methodology is appropriate for the use and that the withdrawal quantities requested are necessary to supply the proposed need or demand.</w:t>
      </w:r>
      <w:bookmarkEnd w:id="15"/>
      <w:r w:rsidR="00B30A3B">
        <w:t xml:space="preserve"> </w:t>
      </w:r>
    </w:p>
    <w:p w14:paraId="44F965FA" w14:textId="77777777" w:rsidR="00622547" w:rsidRPr="003729E9" w:rsidRDefault="00622547" w:rsidP="00622547">
      <w:pPr>
        <w:spacing w:after="0" w:line="240" w:lineRule="auto"/>
        <w:contextualSpacing/>
        <w:rPr>
          <w:rFonts w:ascii="Times New Roman" w:hAnsi="Times New Roman" w:cs="Times New Roman"/>
          <w:sz w:val="24"/>
          <w:szCs w:val="24"/>
        </w:rPr>
      </w:pPr>
    </w:p>
    <w:p w14:paraId="2EC9F96B" w14:textId="3EA3A5A1" w:rsidR="00622547" w:rsidRPr="00624791" w:rsidRDefault="00622547" w:rsidP="76CC309F">
      <w:pPr>
        <w:spacing w:after="0" w:line="240" w:lineRule="auto"/>
        <w:contextualSpacing/>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2.3.2.3 Landscap</w:t>
      </w:r>
      <w:r w:rsidR="52A91CAB" w:rsidRPr="00624791">
        <w:rPr>
          <w:rFonts w:ascii="Times New Roman" w:hAnsi="Times New Roman" w:cs="Times New Roman"/>
          <w:b/>
          <w:bCs/>
          <w:sz w:val="24"/>
          <w:szCs w:val="24"/>
        </w:rPr>
        <w:t>e Irrigation</w:t>
      </w:r>
    </w:p>
    <w:p w14:paraId="1572504C" w14:textId="77777777" w:rsidR="00622547" w:rsidRPr="003729E9" w:rsidRDefault="00622547" w:rsidP="00622547">
      <w:pPr>
        <w:spacing w:after="0" w:line="240" w:lineRule="auto"/>
        <w:contextualSpacing/>
        <w:rPr>
          <w:rFonts w:ascii="Times New Roman" w:hAnsi="Times New Roman" w:cs="Times New Roman"/>
          <w:sz w:val="24"/>
          <w:szCs w:val="24"/>
        </w:rPr>
      </w:pPr>
    </w:p>
    <w:p w14:paraId="5D7F1F97" w14:textId="00615F64" w:rsidR="00622547" w:rsidRPr="003729E9" w:rsidRDefault="00622547" w:rsidP="00622547">
      <w:pPr>
        <w:spacing w:after="0" w:line="240" w:lineRule="auto"/>
        <w:contextualSpacing/>
        <w:rPr>
          <w:rFonts w:ascii="Times New Roman" w:hAnsi="Times New Roman" w:cs="Times New Roman"/>
          <w:sz w:val="24"/>
          <w:szCs w:val="24"/>
        </w:rPr>
      </w:pPr>
      <w:r w:rsidRPr="76CC309F">
        <w:rPr>
          <w:rFonts w:ascii="Times New Roman" w:hAnsi="Times New Roman" w:cs="Times New Roman"/>
          <w:sz w:val="24"/>
          <w:szCs w:val="24"/>
        </w:rPr>
        <w:t xml:space="preserve">Demands for landscaping and irrigation will be calculated by providing information utilizing the application of supplemental irrigation demands set forth in section </w:t>
      </w:r>
      <w:r w:rsidR="49802F79" w:rsidRPr="76CC309F">
        <w:rPr>
          <w:rFonts w:ascii="Times New Roman" w:hAnsi="Times New Roman" w:cs="Times New Roman"/>
          <w:sz w:val="24"/>
          <w:szCs w:val="24"/>
        </w:rPr>
        <w:t>2.5.1.1</w:t>
      </w:r>
      <w:r w:rsidRPr="76CC309F">
        <w:rPr>
          <w:rFonts w:ascii="Times New Roman" w:hAnsi="Times New Roman" w:cs="Times New Roman"/>
          <w:sz w:val="24"/>
          <w:szCs w:val="24"/>
        </w:rPr>
        <w:t>.A.</w:t>
      </w:r>
    </w:p>
    <w:p w14:paraId="70EBD598" w14:textId="77777777" w:rsidR="00622547" w:rsidRPr="003729E9" w:rsidRDefault="00622547" w:rsidP="00622547">
      <w:pPr>
        <w:spacing w:after="0" w:line="240" w:lineRule="auto"/>
        <w:contextualSpacing/>
        <w:rPr>
          <w:rFonts w:ascii="Times New Roman" w:hAnsi="Times New Roman" w:cs="Times New Roman"/>
          <w:sz w:val="24"/>
          <w:szCs w:val="24"/>
          <w:u w:val="single"/>
        </w:rPr>
      </w:pPr>
    </w:p>
    <w:p w14:paraId="226E1E15" w14:textId="38ABF596" w:rsidR="00622547" w:rsidRPr="00624791" w:rsidRDefault="00622547" w:rsidP="76CC309F">
      <w:pPr>
        <w:spacing w:after="0" w:line="240" w:lineRule="auto"/>
        <w:contextualSpacing/>
        <w:rPr>
          <w:rFonts w:ascii="Times New Roman" w:hAnsi="Times New Roman" w:cs="Times New Roman"/>
          <w:b/>
          <w:bCs/>
          <w:sz w:val="24"/>
          <w:szCs w:val="24"/>
        </w:rPr>
      </w:pPr>
      <w:r w:rsidRPr="00624791">
        <w:rPr>
          <w:rFonts w:ascii="Times New Roman" w:hAnsi="Times New Roman" w:cs="Times New Roman"/>
          <w:b/>
          <w:bCs/>
          <w:sz w:val="24"/>
          <w:szCs w:val="24"/>
        </w:rPr>
        <w:t>CFWI -</w:t>
      </w:r>
      <w:r w:rsidRPr="76CC309F">
        <w:rPr>
          <w:rFonts w:ascii="Times New Roman" w:hAnsi="Times New Roman" w:cs="Times New Roman"/>
          <w:b/>
          <w:bCs/>
          <w:sz w:val="24"/>
          <w:szCs w:val="24"/>
        </w:rPr>
        <w:t xml:space="preserve"> </w:t>
      </w:r>
      <w:r w:rsidRPr="00624791">
        <w:rPr>
          <w:rFonts w:ascii="Times New Roman" w:hAnsi="Times New Roman" w:cs="Times New Roman"/>
          <w:b/>
          <w:bCs/>
          <w:sz w:val="24"/>
          <w:szCs w:val="24"/>
        </w:rPr>
        <w:t>2.3.2.4 Other needs</w:t>
      </w:r>
    </w:p>
    <w:p w14:paraId="7584DAD3" w14:textId="77777777" w:rsidR="00622547" w:rsidRPr="003729E9" w:rsidRDefault="00622547" w:rsidP="00622547">
      <w:pPr>
        <w:spacing w:after="0" w:line="240" w:lineRule="auto"/>
        <w:contextualSpacing/>
        <w:rPr>
          <w:rFonts w:ascii="Times New Roman" w:hAnsi="Times New Roman" w:cs="Times New Roman"/>
          <w:sz w:val="24"/>
          <w:szCs w:val="24"/>
        </w:rPr>
      </w:pPr>
    </w:p>
    <w:p w14:paraId="04CBD0A2" w14:textId="335DE00F" w:rsidR="00622547" w:rsidRPr="003729E9" w:rsidRDefault="789AD46B" w:rsidP="00622547">
      <w:pPr>
        <w:spacing w:after="0" w:line="240" w:lineRule="auto"/>
        <w:contextualSpacing/>
        <w:rPr>
          <w:rFonts w:ascii="Times New Roman" w:hAnsi="Times New Roman" w:cs="Times New Roman"/>
          <w:sz w:val="24"/>
          <w:szCs w:val="24"/>
        </w:rPr>
      </w:pPr>
      <w:r w:rsidRPr="42BBD2EF">
        <w:rPr>
          <w:rFonts w:ascii="Times New Roman" w:hAnsi="Times New Roman" w:cs="Times New Roman"/>
          <w:sz w:val="24"/>
          <w:szCs w:val="24"/>
        </w:rPr>
        <w:t xml:space="preserve">An applicant shall provide </w:t>
      </w:r>
      <w:r w:rsidR="64C12B66" w:rsidRPr="42BBD2EF">
        <w:rPr>
          <w:rFonts w:ascii="Times New Roman" w:hAnsi="Times New Roman" w:cs="Times New Roman"/>
          <w:sz w:val="24"/>
          <w:szCs w:val="24"/>
        </w:rPr>
        <w:t xml:space="preserve">reasonable </w:t>
      </w:r>
      <w:r w:rsidRPr="42BBD2EF">
        <w:rPr>
          <w:rFonts w:ascii="Times New Roman" w:hAnsi="Times New Roman" w:cs="Times New Roman"/>
          <w:sz w:val="24"/>
          <w:szCs w:val="24"/>
        </w:rPr>
        <w:t xml:space="preserve">assurance </w:t>
      </w:r>
      <w:r w:rsidR="397692EA" w:rsidRPr="42BBD2EF">
        <w:rPr>
          <w:rFonts w:ascii="Times New Roman" w:hAnsi="Times New Roman" w:cs="Times New Roman"/>
          <w:sz w:val="24"/>
          <w:szCs w:val="24"/>
        </w:rPr>
        <w:t xml:space="preserve">that all </w:t>
      </w:r>
      <w:r w:rsidR="646A735B" w:rsidRPr="42BBD2EF">
        <w:rPr>
          <w:rFonts w:ascii="Times New Roman" w:hAnsi="Times New Roman" w:cs="Times New Roman"/>
          <w:sz w:val="24"/>
          <w:szCs w:val="24"/>
        </w:rPr>
        <w:t>“</w:t>
      </w:r>
      <w:r w:rsidR="397692EA" w:rsidRPr="42BBD2EF">
        <w:rPr>
          <w:rFonts w:ascii="Times New Roman" w:hAnsi="Times New Roman" w:cs="Times New Roman"/>
          <w:sz w:val="24"/>
          <w:szCs w:val="24"/>
        </w:rPr>
        <w:t>other needs</w:t>
      </w:r>
      <w:r w:rsidR="7D9F2936" w:rsidRPr="42BBD2EF">
        <w:rPr>
          <w:rFonts w:ascii="Times New Roman" w:hAnsi="Times New Roman" w:cs="Times New Roman"/>
          <w:sz w:val="24"/>
          <w:szCs w:val="24"/>
        </w:rPr>
        <w:t>”</w:t>
      </w:r>
      <w:r w:rsidR="397692EA" w:rsidRPr="42BBD2EF">
        <w:rPr>
          <w:rFonts w:ascii="Times New Roman" w:hAnsi="Times New Roman" w:cs="Times New Roman"/>
          <w:sz w:val="24"/>
          <w:szCs w:val="24"/>
        </w:rPr>
        <w:t xml:space="preserve"> requested</w:t>
      </w:r>
      <w:r w:rsidR="122E6C4C" w:rsidRPr="42BBD2EF">
        <w:rPr>
          <w:rFonts w:ascii="Times New Roman" w:hAnsi="Times New Roman" w:cs="Times New Roman"/>
          <w:sz w:val="24"/>
          <w:szCs w:val="24"/>
        </w:rPr>
        <w:t>, such as outside use, air conditioning, and unaccounted uses</w:t>
      </w:r>
      <w:r w:rsidR="07D2EF14" w:rsidRPr="42BBD2EF">
        <w:rPr>
          <w:rFonts w:ascii="Times New Roman" w:hAnsi="Times New Roman" w:cs="Times New Roman"/>
          <w:sz w:val="24"/>
          <w:szCs w:val="24"/>
        </w:rPr>
        <w:t>,</w:t>
      </w:r>
      <w:r w:rsidR="397692EA" w:rsidRPr="42BBD2EF">
        <w:rPr>
          <w:rFonts w:ascii="Times New Roman" w:hAnsi="Times New Roman" w:cs="Times New Roman"/>
          <w:sz w:val="24"/>
          <w:szCs w:val="24"/>
        </w:rPr>
        <w:t xml:space="preserve"> meet the conditions for issuance pursuant to</w:t>
      </w:r>
      <w:r w:rsidR="007E1D0D">
        <w:rPr>
          <w:rFonts w:ascii="Times New Roman" w:hAnsi="Times New Roman" w:cs="Times New Roman"/>
          <w:sz w:val="24"/>
          <w:szCs w:val="24"/>
        </w:rPr>
        <w:t xml:space="preserve"> Rule</w:t>
      </w:r>
      <w:r w:rsidR="397692EA" w:rsidRPr="42BBD2EF">
        <w:rPr>
          <w:rFonts w:ascii="Times New Roman" w:hAnsi="Times New Roman" w:cs="Times New Roman"/>
          <w:sz w:val="24"/>
          <w:szCs w:val="24"/>
        </w:rPr>
        <w:t xml:space="preserve"> 62-41.301, F.A.C.</w:t>
      </w:r>
    </w:p>
    <w:p w14:paraId="1A0F939F" w14:textId="77777777" w:rsidR="00622547" w:rsidRPr="003729E9" w:rsidRDefault="00622547" w:rsidP="00622547">
      <w:pPr>
        <w:tabs>
          <w:tab w:val="left" w:pos="2430"/>
        </w:tabs>
        <w:spacing w:after="0" w:line="240" w:lineRule="auto"/>
        <w:rPr>
          <w:rFonts w:ascii="Times New Roman" w:hAnsi="Times New Roman" w:cs="Times New Roman"/>
          <w:sz w:val="24"/>
          <w:szCs w:val="24"/>
        </w:rPr>
      </w:pPr>
    </w:p>
    <w:p w14:paraId="32145B08" w14:textId="658EEA87" w:rsidR="00622547" w:rsidRPr="003729E9" w:rsidRDefault="00622547" w:rsidP="0A04CD3B">
      <w:pPr>
        <w:spacing w:after="0" w:line="240" w:lineRule="auto"/>
        <w:rPr>
          <w:rFonts w:ascii="Times New Roman" w:hAnsi="Times New Roman" w:cs="Times New Roman"/>
          <w:b/>
          <w:bCs/>
          <w:sz w:val="24"/>
          <w:szCs w:val="24"/>
        </w:rPr>
      </w:pPr>
      <w:r w:rsidRPr="0A04CD3B">
        <w:rPr>
          <w:rFonts w:ascii="Times New Roman" w:hAnsi="Times New Roman" w:cs="Times New Roman"/>
          <w:b/>
          <w:bCs/>
          <w:sz w:val="24"/>
          <w:szCs w:val="24"/>
        </w:rPr>
        <w:t>CFWI - 2.4 Mining</w:t>
      </w:r>
      <w:r w:rsidR="0061487D" w:rsidRPr="0A04CD3B">
        <w:rPr>
          <w:rFonts w:ascii="Times New Roman" w:hAnsi="Times New Roman" w:cs="Times New Roman"/>
          <w:b/>
          <w:bCs/>
          <w:sz w:val="24"/>
          <w:szCs w:val="24"/>
        </w:rPr>
        <w:t xml:space="preserve"> and</w:t>
      </w:r>
      <w:r w:rsidR="001676C4">
        <w:rPr>
          <w:rFonts w:ascii="Times New Roman" w:hAnsi="Times New Roman" w:cs="Times New Roman"/>
          <w:b/>
          <w:bCs/>
          <w:sz w:val="24"/>
          <w:szCs w:val="24"/>
        </w:rPr>
        <w:t xml:space="preserve"> Mining</w:t>
      </w:r>
      <w:r w:rsidR="0061487D" w:rsidRPr="0A04CD3B">
        <w:rPr>
          <w:rFonts w:ascii="Times New Roman" w:hAnsi="Times New Roman" w:cs="Times New Roman"/>
          <w:b/>
          <w:bCs/>
          <w:sz w:val="24"/>
          <w:szCs w:val="24"/>
        </w:rPr>
        <w:t xml:space="preserve"> </w:t>
      </w:r>
      <w:r w:rsidRPr="0A04CD3B">
        <w:rPr>
          <w:rFonts w:ascii="Times New Roman" w:hAnsi="Times New Roman" w:cs="Times New Roman"/>
          <w:b/>
          <w:bCs/>
          <w:sz w:val="24"/>
          <w:szCs w:val="24"/>
        </w:rPr>
        <w:t>Dewatering Use Type</w:t>
      </w:r>
    </w:p>
    <w:p w14:paraId="51F51D2B"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436CDD9A" w14:textId="61E0E2F6" w:rsidR="00622547" w:rsidRPr="003729E9" w:rsidRDefault="00622547" w:rsidP="76CC309F">
      <w:pPr>
        <w:autoSpaceDE w:val="0"/>
        <w:autoSpaceDN w:val="0"/>
        <w:adjustRightInd w:val="0"/>
        <w:spacing w:after="0" w:line="240" w:lineRule="auto"/>
        <w:rPr>
          <w:rFonts w:ascii="Times New Roman" w:hAnsi="Times New Roman" w:cs="Times New Roman"/>
          <w:b/>
          <w:bCs/>
          <w:sz w:val="24"/>
          <w:szCs w:val="24"/>
        </w:rPr>
      </w:pPr>
      <w:r w:rsidRPr="76CC309F">
        <w:rPr>
          <w:rFonts w:ascii="Times New Roman" w:hAnsi="Times New Roman" w:cs="Times New Roman"/>
          <w:b/>
          <w:bCs/>
          <w:sz w:val="24"/>
          <w:szCs w:val="24"/>
        </w:rPr>
        <w:lastRenderedPageBreak/>
        <w:t>CFWI - 2.4.1 Mining</w:t>
      </w:r>
      <w:r w:rsidR="0061487D" w:rsidRPr="76CC309F">
        <w:rPr>
          <w:rFonts w:ascii="Times New Roman" w:hAnsi="Times New Roman" w:cs="Times New Roman"/>
          <w:b/>
          <w:bCs/>
          <w:sz w:val="24"/>
          <w:szCs w:val="24"/>
        </w:rPr>
        <w:t xml:space="preserve"> and</w:t>
      </w:r>
      <w:r w:rsidR="001676C4">
        <w:rPr>
          <w:rFonts w:ascii="Times New Roman" w:hAnsi="Times New Roman" w:cs="Times New Roman"/>
          <w:b/>
          <w:bCs/>
          <w:sz w:val="24"/>
          <w:szCs w:val="24"/>
        </w:rPr>
        <w:t xml:space="preserve"> Mining</w:t>
      </w:r>
      <w:r w:rsidR="0061487D" w:rsidRPr="76CC309F">
        <w:rPr>
          <w:rFonts w:ascii="Times New Roman" w:hAnsi="Times New Roman" w:cs="Times New Roman"/>
          <w:b/>
          <w:bCs/>
          <w:sz w:val="24"/>
          <w:szCs w:val="24"/>
        </w:rPr>
        <w:t xml:space="preserve"> </w:t>
      </w:r>
      <w:r w:rsidRPr="76CC309F">
        <w:rPr>
          <w:rFonts w:ascii="Times New Roman" w:hAnsi="Times New Roman" w:cs="Times New Roman"/>
          <w:b/>
          <w:bCs/>
          <w:sz w:val="24"/>
          <w:szCs w:val="24"/>
        </w:rPr>
        <w:t>Dewatering Demand Components</w:t>
      </w:r>
    </w:p>
    <w:p w14:paraId="427E34C3" w14:textId="77777777" w:rsidR="00622547" w:rsidRDefault="00622547" w:rsidP="00622547">
      <w:pPr>
        <w:autoSpaceDE w:val="0"/>
        <w:autoSpaceDN w:val="0"/>
        <w:adjustRightInd w:val="0"/>
        <w:spacing w:after="0" w:line="240" w:lineRule="auto"/>
        <w:rPr>
          <w:rFonts w:ascii="Times New Roman" w:hAnsi="Times New Roman" w:cs="Times New Roman"/>
          <w:bCs/>
          <w:sz w:val="24"/>
          <w:szCs w:val="24"/>
        </w:rPr>
      </w:pPr>
    </w:p>
    <w:p w14:paraId="7EBAF22E" w14:textId="53361E22" w:rsidR="00622547" w:rsidRPr="003729E9"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reasonable-beneficial need for a requested allocation must be based on the amount of water needed to extract subsurface materials or control surface water or groundwater when performing activities such as excavation or construction as well as moving, handling and processing the extracted material. Applicants must demonstrate that the quantities applied for relate to reasonable mining, processing, and </w:t>
      </w:r>
      <w:r w:rsidR="001676C4">
        <w:rPr>
          <w:rFonts w:ascii="Times New Roman" w:hAnsi="Times New Roman" w:cs="Times New Roman"/>
          <w:sz w:val="24"/>
          <w:szCs w:val="24"/>
        </w:rPr>
        <w:t xml:space="preserve">mining </w:t>
      </w:r>
      <w:r w:rsidRPr="0A04CD3B">
        <w:rPr>
          <w:rFonts w:ascii="Times New Roman" w:hAnsi="Times New Roman" w:cs="Times New Roman"/>
          <w:sz w:val="24"/>
          <w:szCs w:val="24"/>
        </w:rPr>
        <w:t>dewatering needs.</w:t>
      </w:r>
    </w:p>
    <w:p w14:paraId="64E9CAA4" w14:textId="77777777"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p>
    <w:p w14:paraId="780FE033" w14:textId="3F9FF658" w:rsidR="00622547" w:rsidRPr="003729E9" w:rsidRDefault="00622547"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To demonstrate the quantities applied for are reasonable, an a</w:t>
      </w:r>
      <w:r w:rsidRPr="003729E9">
        <w:rPr>
          <w:rFonts w:ascii="Times New Roman" w:hAnsi="Times New Roman" w:cs="Times New Roman"/>
          <w:bCs/>
          <w:sz w:val="24"/>
          <w:szCs w:val="24"/>
        </w:rPr>
        <w:t>pplicant must identify the quantities needed for each demand component. Typically, requested quantities are based on historical information or comparable uses</w:t>
      </w:r>
      <w:r>
        <w:rPr>
          <w:rFonts w:ascii="Times New Roman" w:hAnsi="Times New Roman" w:cs="Times New Roman"/>
          <w:bCs/>
          <w:sz w:val="24"/>
          <w:szCs w:val="24"/>
        </w:rPr>
        <w:t xml:space="preserve"> or projected future use</w:t>
      </w:r>
      <w:r w:rsidRPr="003729E9">
        <w:rPr>
          <w:rFonts w:ascii="Times New Roman" w:hAnsi="Times New Roman" w:cs="Times New Roman"/>
          <w:bCs/>
          <w:sz w:val="24"/>
          <w:szCs w:val="24"/>
        </w:rPr>
        <w:t>, where available.</w:t>
      </w:r>
      <w:r w:rsidR="00B30A3B">
        <w:rPr>
          <w:rFonts w:ascii="Times New Roman" w:hAnsi="Times New Roman" w:cs="Times New Roman"/>
          <w:bCs/>
          <w:sz w:val="24"/>
          <w:szCs w:val="24"/>
        </w:rPr>
        <w:t xml:space="preserve"> </w:t>
      </w:r>
      <w:r w:rsidRPr="003729E9">
        <w:rPr>
          <w:rFonts w:ascii="Times New Roman" w:hAnsi="Times New Roman" w:cs="Times New Roman"/>
          <w:bCs/>
          <w:sz w:val="24"/>
          <w:szCs w:val="24"/>
        </w:rPr>
        <w:t xml:space="preserve">Applicants shall request quantities in gallons per day (gpd) </w:t>
      </w:r>
      <w:r w:rsidR="00C150AF">
        <w:rPr>
          <w:rFonts w:ascii="Times New Roman" w:hAnsi="Times New Roman" w:cs="Times New Roman"/>
          <w:bCs/>
          <w:sz w:val="24"/>
          <w:szCs w:val="24"/>
        </w:rPr>
        <w:t xml:space="preserve">or million gallons per day (mgd) </w:t>
      </w:r>
      <w:r w:rsidRPr="003729E9">
        <w:rPr>
          <w:rFonts w:ascii="Times New Roman" w:hAnsi="Times New Roman" w:cs="Times New Roman"/>
          <w:bCs/>
          <w:sz w:val="24"/>
          <w:szCs w:val="24"/>
        </w:rPr>
        <w:t>for each demand component.</w:t>
      </w:r>
    </w:p>
    <w:p w14:paraId="1418F094" w14:textId="77777777" w:rsidR="00622547" w:rsidRPr="003729E9" w:rsidRDefault="00622547" w:rsidP="00622547">
      <w:pPr>
        <w:spacing w:after="0" w:line="240" w:lineRule="auto"/>
        <w:contextualSpacing/>
        <w:rPr>
          <w:rFonts w:ascii="Times New Roman" w:hAnsi="Times New Roman" w:cs="Times New Roman"/>
          <w:sz w:val="24"/>
          <w:szCs w:val="24"/>
        </w:rPr>
      </w:pPr>
    </w:p>
    <w:p w14:paraId="1BD20E8C" w14:textId="41244340" w:rsidR="00622547" w:rsidRPr="003729E9" w:rsidRDefault="00622547" w:rsidP="00622547">
      <w:pPr>
        <w:spacing w:after="0" w:line="240" w:lineRule="auto"/>
        <w:contextualSpacing/>
        <w:rPr>
          <w:rFonts w:ascii="Times New Roman" w:hAnsi="Times New Roman" w:cs="Times New Roman"/>
          <w:sz w:val="24"/>
          <w:szCs w:val="24"/>
        </w:rPr>
      </w:pPr>
      <w:r w:rsidRPr="0A04CD3B">
        <w:rPr>
          <w:rFonts w:ascii="Times New Roman" w:hAnsi="Times New Roman" w:cs="Times New Roman"/>
          <w:sz w:val="24"/>
          <w:szCs w:val="24"/>
        </w:rPr>
        <w:t>Applicants for mining</w:t>
      </w:r>
      <w:r w:rsidR="0061487D" w:rsidRPr="0A04CD3B">
        <w:rPr>
          <w:rFonts w:ascii="Times New Roman" w:hAnsi="Times New Roman" w:cs="Times New Roman"/>
          <w:sz w:val="24"/>
          <w:szCs w:val="24"/>
        </w:rPr>
        <w:t xml:space="preserve"> </w:t>
      </w:r>
      <w:r w:rsidR="001676C4">
        <w:rPr>
          <w:rFonts w:ascii="Times New Roman" w:hAnsi="Times New Roman" w:cs="Times New Roman"/>
          <w:sz w:val="24"/>
          <w:szCs w:val="24"/>
        </w:rPr>
        <w:t>and mining</w:t>
      </w:r>
      <w:r w:rsidR="0061487D" w:rsidRPr="0A04CD3B">
        <w:rPr>
          <w:rFonts w:ascii="Times New Roman" w:hAnsi="Times New Roman" w:cs="Times New Roman"/>
          <w:sz w:val="24"/>
          <w:szCs w:val="24"/>
        </w:rPr>
        <w:t xml:space="preserve"> </w:t>
      </w:r>
      <w:r w:rsidRPr="0A04CD3B">
        <w:rPr>
          <w:rFonts w:ascii="Times New Roman" w:hAnsi="Times New Roman" w:cs="Times New Roman"/>
          <w:sz w:val="24"/>
          <w:szCs w:val="24"/>
        </w:rPr>
        <w:t>dewatering use must identify the demand for the following demand components:</w:t>
      </w:r>
    </w:p>
    <w:p w14:paraId="6484CDD9" w14:textId="77777777" w:rsidR="00622547" w:rsidRPr="003729E9" w:rsidRDefault="00622547" w:rsidP="00622547">
      <w:pPr>
        <w:spacing w:after="0" w:line="240" w:lineRule="auto"/>
        <w:rPr>
          <w:rFonts w:ascii="Times New Roman" w:hAnsi="Times New Roman" w:cs="Times New Roman"/>
          <w:b/>
          <w:sz w:val="24"/>
          <w:szCs w:val="24"/>
        </w:rPr>
      </w:pPr>
    </w:p>
    <w:p w14:paraId="55D9F87D" w14:textId="3D3FC947" w:rsidR="00622547" w:rsidRPr="005834C9" w:rsidRDefault="00622547" w:rsidP="00096DB9">
      <w:pPr>
        <w:pStyle w:val="ListParagraph"/>
        <w:numPr>
          <w:ilvl w:val="0"/>
          <w:numId w:val="23"/>
        </w:numPr>
        <w:autoSpaceDE w:val="0"/>
        <w:autoSpaceDN w:val="0"/>
        <w:adjustRightInd w:val="0"/>
        <w:spacing w:after="0" w:line="240" w:lineRule="auto"/>
        <w:rPr>
          <w:rFonts w:ascii="Times New Roman" w:hAnsi="Times New Roman" w:cs="Times New Roman"/>
          <w:bCs/>
          <w:sz w:val="24"/>
          <w:szCs w:val="24"/>
          <w:u w:val="single"/>
        </w:rPr>
      </w:pPr>
      <w:r w:rsidRPr="005834C9">
        <w:rPr>
          <w:rFonts w:ascii="Times New Roman" w:hAnsi="Times New Roman" w:cs="Times New Roman"/>
          <w:bCs/>
          <w:sz w:val="24"/>
          <w:szCs w:val="24"/>
          <w:u w:val="single"/>
        </w:rPr>
        <w:t xml:space="preserve">Mining, </w:t>
      </w:r>
      <w:r w:rsidR="001676C4" w:rsidRPr="005834C9">
        <w:rPr>
          <w:rFonts w:ascii="Times New Roman" w:hAnsi="Times New Roman" w:cs="Times New Roman"/>
          <w:bCs/>
          <w:sz w:val="24"/>
          <w:szCs w:val="24"/>
          <w:u w:val="single"/>
        </w:rPr>
        <w:t xml:space="preserve">mining </w:t>
      </w:r>
      <w:r w:rsidRPr="005834C9">
        <w:rPr>
          <w:rFonts w:ascii="Times New Roman" w:hAnsi="Times New Roman" w:cs="Times New Roman"/>
          <w:bCs/>
          <w:sz w:val="24"/>
          <w:szCs w:val="24"/>
          <w:u w:val="single"/>
        </w:rPr>
        <w:t xml:space="preserve">dewatering, and processing </w:t>
      </w:r>
    </w:p>
    <w:p w14:paraId="261EBA83" w14:textId="32D2D50D" w:rsidR="00622547" w:rsidRPr="005834C9" w:rsidRDefault="00622547" w:rsidP="00096DB9">
      <w:pPr>
        <w:pStyle w:val="ListParagraph"/>
        <w:numPr>
          <w:ilvl w:val="0"/>
          <w:numId w:val="23"/>
        </w:numPr>
        <w:autoSpaceDE w:val="0"/>
        <w:autoSpaceDN w:val="0"/>
        <w:adjustRightInd w:val="0"/>
        <w:spacing w:after="0" w:line="240" w:lineRule="auto"/>
        <w:rPr>
          <w:rFonts w:ascii="Times New Roman" w:hAnsi="Times New Roman" w:cs="Times New Roman"/>
          <w:bCs/>
          <w:sz w:val="24"/>
          <w:szCs w:val="24"/>
          <w:u w:val="single"/>
        </w:rPr>
      </w:pPr>
      <w:r w:rsidRPr="005834C9">
        <w:rPr>
          <w:rFonts w:ascii="Times New Roman" w:hAnsi="Times New Roman" w:cs="Times New Roman"/>
          <w:bCs/>
          <w:sz w:val="24"/>
          <w:szCs w:val="24"/>
          <w:u w:val="single"/>
        </w:rPr>
        <w:t xml:space="preserve">Office and personnel use, </w:t>
      </w:r>
      <w:r w:rsidRPr="005834C9">
        <w:rPr>
          <w:rFonts w:ascii="Times New Roman" w:hAnsi="Times New Roman" w:cs="Times New Roman"/>
          <w:bCs/>
          <w:sz w:val="24"/>
          <w:szCs w:val="24"/>
        </w:rPr>
        <w:t>including water for personal needs such as drinking, bathing, cooking, sanitation, or cleaning.</w:t>
      </w:r>
    </w:p>
    <w:p w14:paraId="03E60B09" w14:textId="066F99D5" w:rsidR="00622547" w:rsidRPr="00E46668" w:rsidRDefault="00622547" w:rsidP="00096DB9">
      <w:pPr>
        <w:pStyle w:val="ListParagraph"/>
        <w:numPr>
          <w:ilvl w:val="0"/>
          <w:numId w:val="23"/>
        </w:numPr>
        <w:autoSpaceDE w:val="0"/>
        <w:autoSpaceDN w:val="0"/>
        <w:adjustRightInd w:val="0"/>
        <w:spacing w:after="0" w:line="240" w:lineRule="auto"/>
        <w:rPr>
          <w:rFonts w:ascii="Times New Roman" w:hAnsi="Times New Roman" w:cs="Times New Roman"/>
          <w:bCs/>
          <w:sz w:val="24"/>
          <w:szCs w:val="24"/>
          <w:u w:val="single"/>
        </w:rPr>
      </w:pPr>
      <w:r w:rsidRPr="005834C9">
        <w:rPr>
          <w:rFonts w:ascii="Times New Roman" w:hAnsi="Times New Roman" w:cs="Times New Roman"/>
          <w:bCs/>
          <w:sz w:val="24"/>
          <w:szCs w:val="24"/>
          <w:u w:val="single"/>
        </w:rPr>
        <w:t>Landscaping</w:t>
      </w:r>
      <w:r>
        <w:rPr>
          <w:rFonts w:ascii="Times New Roman" w:hAnsi="Times New Roman" w:cs="Times New Roman"/>
          <w:bCs/>
          <w:sz w:val="24"/>
          <w:szCs w:val="24"/>
          <w:u w:val="single"/>
        </w:rPr>
        <w:t xml:space="preserve"> and irrigation,</w:t>
      </w:r>
    </w:p>
    <w:p w14:paraId="2B420AC6" w14:textId="7B5AEC30" w:rsidR="00622547" w:rsidRPr="005834C9" w:rsidRDefault="789AD46B" w:rsidP="00096DB9">
      <w:pPr>
        <w:pStyle w:val="ListParagraph"/>
        <w:numPr>
          <w:ilvl w:val="0"/>
          <w:numId w:val="23"/>
        </w:numPr>
        <w:autoSpaceDE w:val="0"/>
        <w:autoSpaceDN w:val="0"/>
        <w:adjustRightInd w:val="0"/>
        <w:spacing w:after="0" w:line="240" w:lineRule="auto"/>
        <w:rPr>
          <w:rFonts w:ascii="Times New Roman" w:hAnsi="Times New Roman" w:cs="Times New Roman"/>
          <w:bCs/>
          <w:sz w:val="24"/>
          <w:szCs w:val="24"/>
        </w:rPr>
      </w:pPr>
      <w:r w:rsidRPr="005834C9">
        <w:rPr>
          <w:rFonts w:ascii="Times New Roman" w:hAnsi="Times New Roman" w:cs="Times New Roman"/>
          <w:bCs/>
          <w:sz w:val="24"/>
          <w:szCs w:val="24"/>
          <w:u w:val="single"/>
        </w:rPr>
        <w:t xml:space="preserve">Other needs </w:t>
      </w:r>
      <w:r w:rsidR="06116C31" w:rsidRPr="005834C9">
        <w:rPr>
          <w:rFonts w:ascii="Times New Roman" w:hAnsi="Times New Roman" w:cs="Times New Roman"/>
          <w:bCs/>
          <w:sz w:val="24"/>
          <w:szCs w:val="24"/>
        </w:rPr>
        <w:t>include</w:t>
      </w:r>
      <w:r w:rsidR="0044401D" w:rsidRPr="005834C9">
        <w:rPr>
          <w:rFonts w:ascii="Times New Roman" w:hAnsi="Times New Roman" w:cs="Times New Roman"/>
          <w:bCs/>
          <w:sz w:val="24"/>
          <w:szCs w:val="24"/>
        </w:rPr>
        <w:t>s</w:t>
      </w:r>
      <w:r w:rsidR="06116C31" w:rsidRPr="005834C9">
        <w:rPr>
          <w:rFonts w:ascii="Times New Roman" w:hAnsi="Times New Roman" w:cs="Times New Roman"/>
          <w:bCs/>
          <w:sz w:val="24"/>
          <w:szCs w:val="24"/>
        </w:rPr>
        <w:t xml:space="preserve"> the total requested withdrawal quantity minus the quantity for the demand components identified above. All “other needs” shall be specified in the application along with supporting documentation to meet the conditions for issuance pursuant to 62-41.301, F.A.C.</w:t>
      </w:r>
      <w:r w:rsidRPr="005834C9">
        <w:rPr>
          <w:rFonts w:ascii="Times New Roman" w:hAnsi="Times New Roman" w:cs="Times New Roman"/>
          <w:bCs/>
          <w:sz w:val="24"/>
          <w:szCs w:val="24"/>
        </w:rPr>
        <w:t xml:space="preserve"> </w:t>
      </w:r>
    </w:p>
    <w:p w14:paraId="1FA411BE" w14:textId="77777777" w:rsidR="00622547" w:rsidRPr="003729E9" w:rsidRDefault="00622547" w:rsidP="00622547">
      <w:pPr>
        <w:pStyle w:val="ListParagraph"/>
        <w:ind w:left="1440"/>
        <w:rPr>
          <w:bCs/>
        </w:rPr>
      </w:pPr>
    </w:p>
    <w:p w14:paraId="3F319BB2" w14:textId="748205E1"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r w:rsidRPr="76CC309F">
        <w:rPr>
          <w:rFonts w:ascii="Times New Roman" w:hAnsi="Times New Roman" w:cs="Times New Roman"/>
          <w:b/>
          <w:bCs/>
          <w:sz w:val="24"/>
          <w:szCs w:val="24"/>
        </w:rPr>
        <w:t>CFWI - 2.4.2 Mining</w:t>
      </w:r>
      <w:r w:rsidR="001676C4">
        <w:rPr>
          <w:rFonts w:ascii="Times New Roman" w:hAnsi="Times New Roman" w:cs="Times New Roman"/>
          <w:b/>
          <w:bCs/>
          <w:sz w:val="24"/>
          <w:szCs w:val="24"/>
        </w:rPr>
        <w:t xml:space="preserve"> and Mining </w:t>
      </w:r>
      <w:r w:rsidRPr="76CC309F">
        <w:rPr>
          <w:rFonts w:ascii="Times New Roman" w:hAnsi="Times New Roman" w:cs="Times New Roman"/>
          <w:b/>
          <w:bCs/>
          <w:sz w:val="24"/>
          <w:szCs w:val="24"/>
        </w:rPr>
        <w:t>Dewatering Demand Calculation</w:t>
      </w:r>
      <w:r w:rsidRPr="76CC309F">
        <w:rPr>
          <w:rFonts w:ascii="Times New Roman" w:hAnsi="Times New Roman" w:cs="Times New Roman"/>
          <w:sz w:val="24"/>
          <w:szCs w:val="24"/>
        </w:rPr>
        <w:t xml:space="preserve"> </w:t>
      </w:r>
    </w:p>
    <w:p w14:paraId="6D2ECEE8" w14:textId="77777777" w:rsidR="00622547" w:rsidRPr="003729E9" w:rsidRDefault="00622547" w:rsidP="00622547">
      <w:pPr>
        <w:autoSpaceDE w:val="0"/>
        <w:autoSpaceDN w:val="0"/>
        <w:adjustRightInd w:val="0"/>
        <w:spacing w:after="0" w:line="240" w:lineRule="auto"/>
        <w:rPr>
          <w:rFonts w:ascii="Times New Roman" w:hAnsi="Times New Roman" w:cs="Times New Roman"/>
          <w:bCs/>
          <w:sz w:val="24"/>
          <w:szCs w:val="24"/>
        </w:rPr>
      </w:pPr>
    </w:p>
    <w:p w14:paraId="37C492EB" w14:textId="386012DC" w:rsidR="00622547" w:rsidRPr="003729E9" w:rsidRDefault="00622547" w:rsidP="00622547">
      <w:pPr>
        <w:spacing w:after="0" w:line="240" w:lineRule="auto"/>
        <w:contextualSpacing/>
        <w:rPr>
          <w:rFonts w:ascii="Times New Roman" w:hAnsi="Times New Roman" w:cs="Times New Roman"/>
          <w:sz w:val="24"/>
          <w:szCs w:val="24"/>
        </w:rPr>
      </w:pPr>
      <w:r w:rsidRPr="0A04CD3B">
        <w:rPr>
          <w:rFonts w:ascii="Times New Roman" w:hAnsi="Times New Roman" w:cs="Times New Roman"/>
          <w:sz w:val="24"/>
          <w:szCs w:val="24"/>
        </w:rPr>
        <w:t xml:space="preserve">The </w:t>
      </w:r>
      <w:r w:rsidR="0044401D">
        <w:rPr>
          <w:rFonts w:ascii="Times New Roman" w:hAnsi="Times New Roman" w:cs="Times New Roman"/>
          <w:sz w:val="24"/>
          <w:szCs w:val="24"/>
        </w:rPr>
        <w:t>a</w:t>
      </w:r>
      <w:r w:rsidRPr="0A04CD3B">
        <w:rPr>
          <w:rFonts w:ascii="Times New Roman" w:hAnsi="Times New Roman" w:cs="Times New Roman"/>
          <w:sz w:val="24"/>
          <w:szCs w:val="24"/>
        </w:rPr>
        <w:t xml:space="preserve">pplicant must prepare a water balance to calculate the proposed demands. The water balance shall include all four demand components, if applicable, listed in 2.4.1, above. The water balance may be in the form of a spreadsheet or flow diagram indicating all sources and losses. The water balance must identify the demand for each of the following components as applicable: </w:t>
      </w:r>
    </w:p>
    <w:p w14:paraId="0B4505EF" w14:textId="7E0CBB5B" w:rsidR="00622547" w:rsidRPr="006B7593" w:rsidRDefault="00622547" w:rsidP="00096DB9">
      <w:pPr>
        <w:pStyle w:val="ListParagraph"/>
        <w:numPr>
          <w:ilvl w:val="0"/>
          <w:numId w:val="24"/>
        </w:numPr>
        <w:autoSpaceDE w:val="0"/>
        <w:autoSpaceDN w:val="0"/>
        <w:adjustRightInd w:val="0"/>
        <w:spacing w:after="0" w:line="240" w:lineRule="auto"/>
        <w:rPr>
          <w:rFonts w:ascii="Times New Roman" w:hAnsi="Times New Roman" w:cs="Times New Roman"/>
          <w:bCs/>
          <w:sz w:val="24"/>
          <w:szCs w:val="24"/>
        </w:rPr>
      </w:pPr>
      <w:r w:rsidRPr="006B7593">
        <w:rPr>
          <w:rFonts w:ascii="Times New Roman" w:hAnsi="Times New Roman" w:cs="Times New Roman"/>
          <w:bCs/>
          <w:sz w:val="24"/>
          <w:szCs w:val="24"/>
        </w:rPr>
        <w:t xml:space="preserve">Mining, </w:t>
      </w:r>
      <w:r w:rsidR="001676C4" w:rsidRPr="006B7593">
        <w:rPr>
          <w:rFonts w:ascii="Times New Roman" w:hAnsi="Times New Roman" w:cs="Times New Roman"/>
          <w:bCs/>
          <w:sz w:val="24"/>
          <w:szCs w:val="24"/>
        </w:rPr>
        <w:t xml:space="preserve">mining </w:t>
      </w:r>
      <w:r w:rsidRPr="006B7593">
        <w:rPr>
          <w:rFonts w:ascii="Times New Roman" w:hAnsi="Times New Roman" w:cs="Times New Roman"/>
          <w:bCs/>
          <w:sz w:val="24"/>
          <w:szCs w:val="24"/>
        </w:rPr>
        <w:t xml:space="preserve">dewatering, and processing </w:t>
      </w:r>
    </w:p>
    <w:p w14:paraId="72015D04" w14:textId="786B8329" w:rsidR="00622547" w:rsidRPr="005834C9" w:rsidRDefault="00622547" w:rsidP="00096DB9">
      <w:pPr>
        <w:pStyle w:val="ListParagraph"/>
        <w:numPr>
          <w:ilvl w:val="1"/>
          <w:numId w:val="7"/>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t xml:space="preserve">Provide a written account of where water is generated and used in the mining and </w:t>
      </w:r>
      <w:r w:rsidR="001676C4" w:rsidRPr="005834C9">
        <w:rPr>
          <w:rFonts w:ascii="Times New Roman" w:hAnsi="Times New Roman" w:cs="Times New Roman"/>
          <w:sz w:val="24"/>
          <w:szCs w:val="24"/>
        </w:rPr>
        <w:t xml:space="preserve">mining </w:t>
      </w:r>
      <w:r w:rsidRPr="005834C9">
        <w:rPr>
          <w:rFonts w:ascii="Times New Roman" w:hAnsi="Times New Roman" w:cs="Times New Roman"/>
          <w:sz w:val="24"/>
          <w:szCs w:val="24"/>
        </w:rPr>
        <w:t xml:space="preserve">dewatering processes; where and in what quantities water is lost in the mining and </w:t>
      </w:r>
      <w:r w:rsidR="001676C4" w:rsidRPr="005834C9">
        <w:rPr>
          <w:rFonts w:ascii="Times New Roman" w:hAnsi="Times New Roman" w:cs="Times New Roman"/>
          <w:sz w:val="24"/>
          <w:szCs w:val="24"/>
        </w:rPr>
        <w:t xml:space="preserve">mining </w:t>
      </w:r>
      <w:r w:rsidRPr="005834C9">
        <w:rPr>
          <w:rFonts w:ascii="Times New Roman" w:hAnsi="Times New Roman" w:cs="Times New Roman"/>
          <w:sz w:val="24"/>
          <w:szCs w:val="24"/>
        </w:rPr>
        <w:t xml:space="preserve">dewatering processes; where and in what quantities water is disposed of or reused in the mining and </w:t>
      </w:r>
      <w:r w:rsidR="001676C4" w:rsidRPr="005834C9">
        <w:rPr>
          <w:rFonts w:ascii="Times New Roman" w:hAnsi="Times New Roman" w:cs="Times New Roman"/>
          <w:sz w:val="24"/>
          <w:szCs w:val="24"/>
        </w:rPr>
        <w:t xml:space="preserve">mining </w:t>
      </w:r>
      <w:r w:rsidRPr="005834C9">
        <w:rPr>
          <w:rFonts w:ascii="Times New Roman" w:hAnsi="Times New Roman" w:cs="Times New Roman"/>
          <w:sz w:val="24"/>
          <w:szCs w:val="24"/>
        </w:rPr>
        <w:t>dewatering processes; and where and in what quantities water is used for processing extracted materials.</w:t>
      </w:r>
    </w:p>
    <w:p w14:paraId="395A4F53" w14:textId="58D1E583" w:rsidR="00622547" w:rsidRPr="00FA276B" w:rsidRDefault="00622547" w:rsidP="00096DB9">
      <w:pPr>
        <w:pStyle w:val="ListParagraph"/>
        <w:numPr>
          <w:ilvl w:val="0"/>
          <w:numId w:val="25"/>
        </w:numPr>
        <w:spacing w:after="0" w:line="240" w:lineRule="auto"/>
        <w:rPr>
          <w:rFonts w:ascii="Times New Roman" w:hAnsi="Times New Roman" w:cs="Times New Roman"/>
          <w:sz w:val="24"/>
          <w:szCs w:val="24"/>
        </w:rPr>
      </w:pPr>
      <w:r w:rsidRPr="00FA276B">
        <w:rPr>
          <w:rFonts w:ascii="Times New Roman" w:hAnsi="Times New Roman" w:cs="Times New Roman"/>
          <w:sz w:val="24"/>
          <w:szCs w:val="24"/>
        </w:rPr>
        <w:t>All water sources that input to activity must be listed – e.g., groundwater from wells, groundwater from water table dewatering or drainage</w:t>
      </w:r>
      <w:r w:rsidR="007F475A" w:rsidRPr="00FA276B">
        <w:rPr>
          <w:rFonts w:ascii="Times New Roman" w:hAnsi="Times New Roman" w:cs="Times New Roman"/>
          <w:sz w:val="24"/>
          <w:szCs w:val="24"/>
        </w:rPr>
        <w:t xml:space="preserve"> for mining</w:t>
      </w:r>
      <w:r w:rsidRPr="00FA276B">
        <w:rPr>
          <w:rFonts w:ascii="Times New Roman" w:hAnsi="Times New Roman" w:cs="Times New Roman"/>
          <w:sz w:val="24"/>
          <w:szCs w:val="24"/>
        </w:rPr>
        <w:t>, surface water withdrawals, collected rainfall, recycled or reused water.</w:t>
      </w:r>
      <w:r w:rsidR="00B30A3B">
        <w:rPr>
          <w:rFonts w:ascii="Times New Roman" w:hAnsi="Times New Roman" w:cs="Times New Roman"/>
          <w:sz w:val="24"/>
          <w:szCs w:val="24"/>
        </w:rPr>
        <w:t xml:space="preserve"> </w:t>
      </w:r>
    </w:p>
    <w:p w14:paraId="58A1FA25" w14:textId="77777777" w:rsidR="00622547" w:rsidRPr="003729E9" w:rsidRDefault="00622547" w:rsidP="00096DB9">
      <w:pPr>
        <w:pStyle w:val="ListParagraph"/>
        <w:numPr>
          <w:ilvl w:val="0"/>
          <w:numId w:val="25"/>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The amount of water used from all sources should equal the sum of the water used, lost and disposed. </w:t>
      </w:r>
    </w:p>
    <w:p w14:paraId="590632DC" w14:textId="11307563" w:rsidR="00622547" w:rsidRPr="003729E9" w:rsidRDefault="00622547" w:rsidP="00096DB9">
      <w:pPr>
        <w:pStyle w:val="ListParagraph"/>
        <w:numPr>
          <w:ilvl w:val="0"/>
          <w:numId w:val="25"/>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lastRenderedPageBreak/>
        <w:t xml:space="preserve">If processing of materials is associated with the mining or </w:t>
      </w:r>
      <w:r w:rsidR="007F475A">
        <w:rPr>
          <w:rFonts w:ascii="Times New Roman" w:hAnsi="Times New Roman" w:cs="Times New Roman"/>
          <w:sz w:val="24"/>
          <w:szCs w:val="24"/>
        </w:rPr>
        <w:t xml:space="preserve">mining </w:t>
      </w:r>
      <w:r w:rsidRPr="0A04CD3B">
        <w:rPr>
          <w:rFonts w:ascii="Times New Roman" w:hAnsi="Times New Roman" w:cs="Times New Roman"/>
          <w:sz w:val="24"/>
          <w:szCs w:val="24"/>
        </w:rPr>
        <w:t xml:space="preserve">dewatering, a water balance diagram combining these activities is preferred </w:t>
      </w:r>
      <w:r w:rsidR="00074AE4" w:rsidRPr="0A04CD3B">
        <w:rPr>
          <w:rFonts w:ascii="Times New Roman" w:hAnsi="Times New Roman" w:cs="Times New Roman"/>
          <w:sz w:val="24"/>
          <w:szCs w:val="24"/>
        </w:rPr>
        <w:t xml:space="preserve">over </w:t>
      </w:r>
      <w:r w:rsidRPr="0A04CD3B">
        <w:rPr>
          <w:rFonts w:ascii="Times New Roman" w:hAnsi="Times New Roman" w:cs="Times New Roman"/>
          <w:sz w:val="24"/>
          <w:szCs w:val="24"/>
        </w:rPr>
        <w:t xml:space="preserve">separate water balances for each activity. </w:t>
      </w:r>
    </w:p>
    <w:p w14:paraId="5DD9FE75" w14:textId="4935D621" w:rsidR="00622547" w:rsidRPr="003729E9" w:rsidRDefault="005834C9" w:rsidP="005834C9">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2.</w:t>
      </w:r>
      <w:r w:rsidR="00B30A3B">
        <w:rPr>
          <w:rFonts w:ascii="Times New Roman" w:hAnsi="Times New Roman" w:cs="Times New Roman"/>
          <w:sz w:val="24"/>
          <w:szCs w:val="24"/>
        </w:rPr>
        <w:t xml:space="preserve"> </w:t>
      </w:r>
      <w:r w:rsidR="00622547" w:rsidRPr="003729E9">
        <w:rPr>
          <w:rFonts w:ascii="Times New Roman" w:hAnsi="Times New Roman" w:cs="Times New Roman"/>
          <w:sz w:val="24"/>
          <w:szCs w:val="24"/>
        </w:rPr>
        <w:t>Uses and losses must be listed including as applicable:</w:t>
      </w:r>
    </w:p>
    <w:p w14:paraId="0F03B4DC" w14:textId="267CE9F9" w:rsidR="00622547" w:rsidRPr="00FA276B" w:rsidRDefault="00622547" w:rsidP="00096DB9">
      <w:pPr>
        <w:pStyle w:val="ListParagraph"/>
        <w:numPr>
          <w:ilvl w:val="0"/>
          <w:numId w:val="26"/>
        </w:numPr>
        <w:spacing w:after="0" w:line="240" w:lineRule="auto"/>
        <w:rPr>
          <w:rFonts w:ascii="Times New Roman" w:hAnsi="Times New Roman" w:cs="Times New Roman"/>
          <w:sz w:val="24"/>
          <w:szCs w:val="24"/>
        </w:rPr>
      </w:pPr>
      <w:r w:rsidRPr="00FA276B">
        <w:rPr>
          <w:rFonts w:ascii="Times New Roman" w:hAnsi="Times New Roman" w:cs="Times New Roman"/>
          <w:sz w:val="24"/>
          <w:szCs w:val="24"/>
        </w:rPr>
        <w:t xml:space="preserve">Water used to wash the product. </w:t>
      </w:r>
    </w:p>
    <w:p w14:paraId="1C3E140C" w14:textId="77777777" w:rsidR="00622547" w:rsidRPr="003729E9" w:rsidRDefault="00622547" w:rsidP="00096DB9">
      <w:pPr>
        <w:pStyle w:val="ListParagraph"/>
        <w:numPr>
          <w:ilvl w:val="0"/>
          <w:numId w:val="26"/>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Evaporation from settling/recirculation ponds. </w:t>
      </w:r>
    </w:p>
    <w:p w14:paraId="1493C5B6" w14:textId="77777777" w:rsidR="00622547" w:rsidRPr="003729E9" w:rsidRDefault="00622547" w:rsidP="00096DB9">
      <w:pPr>
        <w:pStyle w:val="ListParagraph"/>
        <w:numPr>
          <w:ilvl w:val="0"/>
          <w:numId w:val="26"/>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Water retained and shipped with the product (product moisture). </w:t>
      </w:r>
    </w:p>
    <w:p w14:paraId="0414972F" w14:textId="77777777" w:rsidR="00622547" w:rsidRPr="003729E9" w:rsidRDefault="00622547" w:rsidP="00096DB9">
      <w:pPr>
        <w:pStyle w:val="ListParagraph"/>
        <w:numPr>
          <w:ilvl w:val="0"/>
          <w:numId w:val="26"/>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 xml:space="preserve">Water used to separate or beneficiate the product. </w:t>
      </w:r>
    </w:p>
    <w:p w14:paraId="24F8A52A" w14:textId="77777777" w:rsidR="00622547" w:rsidRPr="003729E9" w:rsidRDefault="00622547" w:rsidP="00096DB9">
      <w:pPr>
        <w:pStyle w:val="ListParagraph"/>
        <w:numPr>
          <w:ilvl w:val="0"/>
          <w:numId w:val="26"/>
        </w:numPr>
        <w:spacing w:after="0" w:line="240" w:lineRule="auto"/>
        <w:rPr>
          <w:rFonts w:ascii="Times New Roman" w:hAnsi="Times New Roman" w:cs="Times New Roman"/>
          <w:sz w:val="24"/>
          <w:szCs w:val="24"/>
        </w:rPr>
      </w:pPr>
      <w:r w:rsidRPr="003729E9">
        <w:rPr>
          <w:rFonts w:ascii="Times New Roman" w:hAnsi="Times New Roman" w:cs="Times New Roman"/>
          <w:sz w:val="24"/>
          <w:szCs w:val="24"/>
        </w:rPr>
        <w:t>Water used to transport the product (slurry).</w:t>
      </w:r>
    </w:p>
    <w:p w14:paraId="71E513D9" w14:textId="60955386" w:rsidR="00622547" w:rsidRPr="005834C9" w:rsidRDefault="005834C9" w:rsidP="005834C9">
      <w:pPr>
        <w:spacing w:after="0" w:line="240" w:lineRule="auto"/>
        <w:ind w:left="1440"/>
        <w:contextualSpacing/>
        <w:rPr>
          <w:rFonts w:ascii="Times New Roman" w:hAnsi="Times New Roman" w:cs="Times New Roman"/>
          <w:sz w:val="24"/>
          <w:szCs w:val="24"/>
        </w:rPr>
      </w:pPr>
      <w:r>
        <w:rPr>
          <w:rFonts w:ascii="Times New Roman" w:hAnsi="Times New Roman" w:cs="Times New Roman"/>
          <w:sz w:val="24"/>
          <w:szCs w:val="24"/>
        </w:rPr>
        <w:t>3.</w:t>
      </w:r>
      <w:r w:rsidR="00B30A3B">
        <w:rPr>
          <w:rFonts w:ascii="Times New Roman" w:hAnsi="Times New Roman" w:cs="Times New Roman"/>
          <w:sz w:val="24"/>
          <w:szCs w:val="24"/>
        </w:rPr>
        <w:t xml:space="preserve"> </w:t>
      </w:r>
      <w:r w:rsidR="00622547" w:rsidRPr="005834C9">
        <w:rPr>
          <w:rFonts w:ascii="Times New Roman" w:hAnsi="Times New Roman" w:cs="Times New Roman"/>
          <w:sz w:val="24"/>
          <w:szCs w:val="24"/>
        </w:rPr>
        <w:t>The final disposal of all water then must be identified. Disposals include:</w:t>
      </w:r>
    </w:p>
    <w:p w14:paraId="7C3752A1" w14:textId="77777777" w:rsidR="00622547" w:rsidRPr="003729E9" w:rsidRDefault="00622547" w:rsidP="00096DB9">
      <w:pPr>
        <w:pStyle w:val="ListParagraph"/>
        <w:numPr>
          <w:ilvl w:val="3"/>
          <w:numId w:val="8"/>
        </w:numPr>
        <w:spacing w:after="0" w:line="240" w:lineRule="auto"/>
        <w:ind w:hanging="720"/>
        <w:rPr>
          <w:rFonts w:ascii="Times New Roman" w:hAnsi="Times New Roman" w:cs="Times New Roman"/>
          <w:sz w:val="24"/>
          <w:szCs w:val="24"/>
        </w:rPr>
      </w:pPr>
      <w:r w:rsidRPr="003729E9">
        <w:rPr>
          <w:rFonts w:ascii="Times New Roman" w:hAnsi="Times New Roman" w:cs="Times New Roman"/>
          <w:sz w:val="24"/>
          <w:szCs w:val="24"/>
        </w:rPr>
        <w:t xml:space="preserve">Off-site discharges. </w:t>
      </w:r>
    </w:p>
    <w:p w14:paraId="7169F2C8" w14:textId="77777777" w:rsidR="00622547" w:rsidRPr="003729E9" w:rsidRDefault="00622547" w:rsidP="00096DB9">
      <w:pPr>
        <w:pStyle w:val="ListParagraph"/>
        <w:numPr>
          <w:ilvl w:val="3"/>
          <w:numId w:val="8"/>
        </w:numPr>
        <w:spacing w:after="0" w:line="240" w:lineRule="auto"/>
        <w:ind w:hanging="720"/>
        <w:rPr>
          <w:rFonts w:ascii="Times New Roman" w:hAnsi="Times New Roman" w:cs="Times New Roman"/>
          <w:sz w:val="24"/>
          <w:szCs w:val="24"/>
        </w:rPr>
      </w:pPr>
      <w:r w:rsidRPr="003729E9">
        <w:rPr>
          <w:rFonts w:ascii="Times New Roman" w:hAnsi="Times New Roman" w:cs="Times New Roman"/>
          <w:sz w:val="24"/>
          <w:szCs w:val="24"/>
        </w:rPr>
        <w:t xml:space="preserve">Disposal/recharge through percolation ponds. </w:t>
      </w:r>
    </w:p>
    <w:p w14:paraId="0893CC16" w14:textId="77777777" w:rsidR="00622547" w:rsidRPr="003729E9" w:rsidRDefault="00622547" w:rsidP="00096DB9">
      <w:pPr>
        <w:pStyle w:val="ListParagraph"/>
        <w:numPr>
          <w:ilvl w:val="3"/>
          <w:numId w:val="8"/>
        </w:numPr>
        <w:spacing w:after="0" w:line="240" w:lineRule="auto"/>
        <w:ind w:hanging="720"/>
        <w:rPr>
          <w:rFonts w:ascii="Times New Roman" w:hAnsi="Times New Roman" w:cs="Times New Roman"/>
          <w:sz w:val="24"/>
          <w:szCs w:val="24"/>
        </w:rPr>
      </w:pPr>
      <w:r w:rsidRPr="003729E9">
        <w:rPr>
          <w:rFonts w:ascii="Times New Roman" w:hAnsi="Times New Roman" w:cs="Times New Roman"/>
          <w:sz w:val="24"/>
          <w:szCs w:val="24"/>
        </w:rPr>
        <w:t xml:space="preserve">Disposal by spray irrigation. </w:t>
      </w:r>
    </w:p>
    <w:p w14:paraId="29090AFC" w14:textId="3D1B36EF" w:rsidR="00622547" w:rsidRPr="003729E9" w:rsidRDefault="00622547" w:rsidP="00096DB9">
      <w:pPr>
        <w:pStyle w:val="ListParagraph"/>
        <w:numPr>
          <w:ilvl w:val="3"/>
          <w:numId w:val="8"/>
        </w:numPr>
        <w:spacing w:after="0" w:line="240" w:lineRule="auto"/>
        <w:ind w:hanging="720"/>
        <w:rPr>
          <w:rFonts w:ascii="Times New Roman" w:hAnsi="Times New Roman" w:cs="Times New Roman"/>
          <w:sz w:val="24"/>
          <w:szCs w:val="24"/>
        </w:rPr>
      </w:pPr>
      <w:r w:rsidRPr="003729E9">
        <w:rPr>
          <w:rFonts w:ascii="Times New Roman" w:hAnsi="Times New Roman" w:cs="Times New Roman"/>
          <w:sz w:val="24"/>
          <w:szCs w:val="24"/>
        </w:rPr>
        <w:t xml:space="preserve">Water entrained in materials. </w:t>
      </w:r>
    </w:p>
    <w:p w14:paraId="2CB991F6" w14:textId="4BEA0569" w:rsidR="00622547" w:rsidRPr="003729E9" w:rsidRDefault="00622547" w:rsidP="00096DB9">
      <w:pPr>
        <w:pStyle w:val="ListParagraph"/>
        <w:numPr>
          <w:ilvl w:val="3"/>
          <w:numId w:val="8"/>
        </w:numPr>
        <w:spacing w:after="0" w:line="240" w:lineRule="auto"/>
        <w:ind w:hanging="720"/>
        <w:rPr>
          <w:rFonts w:ascii="Times New Roman" w:hAnsi="Times New Roman" w:cs="Times New Roman"/>
          <w:sz w:val="24"/>
          <w:szCs w:val="24"/>
        </w:rPr>
      </w:pPr>
      <w:r w:rsidRPr="78916D95">
        <w:rPr>
          <w:rFonts w:ascii="Times New Roman" w:hAnsi="Times New Roman" w:cs="Times New Roman"/>
          <w:sz w:val="24"/>
          <w:szCs w:val="24"/>
        </w:rPr>
        <w:t xml:space="preserve">Recycling of wastewater. </w:t>
      </w:r>
    </w:p>
    <w:p w14:paraId="5947B625" w14:textId="4459FFB5" w:rsidR="00622547" w:rsidRDefault="00622547" w:rsidP="000459A7">
      <w:pPr>
        <w:spacing w:after="0" w:line="240" w:lineRule="auto"/>
        <w:ind w:left="1080"/>
        <w:rPr>
          <w:rFonts w:ascii="Times New Roman" w:hAnsi="Times New Roman" w:cs="Times New Roman"/>
          <w:sz w:val="24"/>
          <w:szCs w:val="24"/>
        </w:rPr>
      </w:pPr>
      <w:r w:rsidRPr="42BBD2EF">
        <w:rPr>
          <w:rFonts w:ascii="Times New Roman" w:hAnsi="Times New Roman" w:cs="Times New Roman"/>
          <w:sz w:val="24"/>
          <w:szCs w:val="24"/>
        </w:rPr>
        <w:t xml:space="preserve">The amount of water withdrawn should equal the sum of the system </w:t>
      </w:r>
      <w:r w:rsidR="05101114" w:rsidRPr="42BBD2EF">
        <w:rPr>
          <w:rFonts w:ascii="Times New Roman" w:hAnsi="Times New Roman" w:cs="Times New Roman"/>
          <w:sz w:val="24"/>
          <w:szCs w:val="24"/>
        </w:rPr>
        <w:t xml:space="preserve">uses, </w:t>
      </w:r>
      <w:r w:rsidRPr="42BBD2EF">
        <w:rPr>
          <w:rFonts w:ascii="Times New Roman" w:hAnsi="Times New Roman" w:cs="Times New Roman"/>
          <w:sz w:val="24"/>
          <w:szCs w:val="24"/>
        </w:rPr>
        <w:t xml:space="preserve">losses and disposals. </w:t>
      </w:r>
    </w:p>
    <w:p w14:paraId="4BB39FBD" w14:textId="77777777" w:rsidR="00A61BA0" w:rsidRPr="003729E9" w:rsidRDefault="00A61BA0" w:rsidP="000459A7">
      <w:pPr>
        <w:spacing w:after="0" w:line="240" w:lineRule="auto"/>
        <w:ind w:left="1080"/>
        <w:rPr>
          <w:rFonts w:ascii="Times New Roman" w:hAnsi="Times New Roman" w:cs="Times New Roman"/>
          <w:sz w:val="24"/>
          <w:szCs w:val="24"/>
        </w:rPr>
      </w:pPr>
    </w:p>
    <w:p w14:paraId="11AAD1A5" w14:textId="72564199" w:rsidR="00FA276B" w:rsidRDefault="00622547" w:rsidP="00096DB9">
      <w:pPr>
        <w:pStyle w:val="ListParagraph"/>
        <w:numPr>
          <w:ilvl w:val="0"/>
          <w:numId w:val="24"/>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t xml:space="preserve">Personal water use is water needed for personal use such as restroom facilities and for drinking, bathing, cooking, sanitation, and cleaning office areas. Demands for personal use shall be calculated using </w:t>
      </w:r>
      <w:r w:rsidR="0044401D" w:rsidRPr="005834C9">
        <w:rPr>
          <w:rFonts w:ascii="Times New Roman" w:hAnsi="Times New Roman" w:cs="Times New Roman"/>
          <w:sz w:val="24"/>
          <w:szCs w:val="24"/>
        </w:rPr>
        <w:t xml:space="preserve">section 2.3.2.2 above. </w:t>
      </w:r>
    </w:p>
    <w:p w14:paraId="721F6E02" w14:textId="77777777" w:rsidR="00A61BA0" w:rsidRPr="00FA276B" w:rsidRDefault="00A61BA0" w:rsidP="00A61BA0">
      <w:pPr>
        <w:pStyle w:val="ListParagraph"/>
        <w:spacing w:after="0" w:line="240" w:lineRule="auto"/>
        <w:ind w:left="1080"/>
        <w:rPr>
          <w:rFonts w:ascii="Times New Roman" w:hAnsi="Times New Roman" w:cs="Times New Roman"/>
          <w:sz w:val="24"/>
          <w:szCs w:val="24"/>
        </w:rPr>
      </w:pPr>
    </w:p>
    <w:p w14:paraId="6DBAC74C" w14:textId="220EE180" w:rsidR="00FA276B" w:rsidRDefault="789AD46B" w:rsidP="00096DB9">
      <w:pPr>
        <w:pStyle w:val="ListParagraph"/>
        <w:numPr>
          <w:ilvl w:val="0"/>
          <w:numId w:val="24"/>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t xml:space="preserve">Landscaping and irrigation. Demands for landscaping and irrigation will be calculated </w:t>
      </w:r>
      <w:r w:rsidR="0044401D" w:rsidRPr="005834C9">
        <w:rPr>
          <w:rFonts w:ascii="Times New Roman" w:hAnsi="Times New Roman" w:cs="Times New Roman"/>
          <w:sz w:val="24"/>
          <w:szCs w:val="24"/>
        </w:rPr>
        <w:t xml:space="preserve">as </w:t>
      </w:r>
      <w:r w:rsidRPr="005834C9">
        <w:rPr>
          <w:rFonts w:ascii="Times New Roman" w:hAnsi="Times New Roman" w:cs="Times New Roman"/>
          <w:sz w:val="24"/>
          <w:szCs w:val="24"/>
        </w:rPr>
        <w:t>set forth in 2.5.1</w:t>
      </w:r>
      <w:r w:rsidR="0BDE050C" w:rsidRPr="005834C9">
        <w:rPr>
          <w:rFonts w:ascii="Times New Roman" w:hAnsi="Times New Roman" w:cs="Times New Roman"/>
          <w:sz w:val="24"/>
          <w:szCs w:val="24"/>
        </w:rPr>
        <w:t>.1</w:t>
      </w:r>
      <w:r w:rsidRPr="005834C9">
        <w:rPr>
          <w:rFonts w:ascii="Times New Roman" w:hAnsi="Times New Roman" w:cs="Times New Roman"/>
          <w:sz w:val="24"/>
          <w:szCs w:val="24"/>
        </w:rPr>
        <w:t>.A</w:t>
      </w:r>
      <w:r w:rsidR="0044401D" w:rsidRPr="005834C9">
        <w:rPr>
          <w:rFonts w:ascii="Times New Roman" w:hAnsi="Times New Roman" w:cs="Times New Roman"/>
          <w:sz w:val="24"/>
          <w:szCs w:val="24"/>
        </w:rPr>
        <w:t>.</w:t>
      </w:r>
    </w:p>
    <w:p w14:paraId="2FEDAE90" w14:textId="77777777" w:rsidR="00A61BA0" w:rsidRPr="00A61BA0" w:rsidRDefault="00A61BA0" w:rsidP="00A61BA0">
      <w:pPr>
        <w:spacing w:after="0" w:line="240" w:lineRule="auto"/>
        <w:rPr>
          <w:rFonts w:ascii="Times New Roman" w:hAnsi="Times New Roman" w:cs="Times New Roman"/>
          <w:sz w:val="24"/>
          <w:szCs w:val="24"/>
        </w:rPr>
      </w:pPr>
    </w:p>
    <w:p w14:paraId="6052EC22" w14:textId="3EFCF532" w:rsidR="6DFE1174" w:rsidRDefault="2B46CEDC" w:rsidP="00096DB9">
      <w:pPr>
        <w:pStyle w:val="ListParagraph"/>
        <w:numPr>
          <w:ilvl w:val="0"/>
          <w:numId w:val="24"/>
        </w:numPr>
        <w:spacing w:after="0" w:line="240" w:lineRule="auto"/>
        <w:rPr>
          <w:rFonts w:ascii="Times New Roman" w:hAnsi="Times New Roman" w:cs="Times New Roman"/>
          <w:sz w:val="24"/>
          <w:szCs w:val="24"/>
        </w:rPr>
      </w:pPr>
      <w:r w:rsidRPr="005834C9">
        <w:rPr>
          <w:rFonts w:ascii="Times New Roman" w:hAnsi="Times New Roman" w:cs="Times New Roman"/>
          <w:sz w:val="24"/>
          <w:szCs w:val="24"/>
        </w:rPr>
        <w:t xml:space="preserve">Other needs. </w:t>
      </w:r>
      <w:r w:rsidR="4D74F53E" w:rsidRPr="005834C9">
        <w:rPr>
          <w:rFonts w:ascii="Times New Roman" w:hAnsi="Times New Roman" w:cs="Times New Roman"/>
          <w:sz w:val="24"/>
          <w:szCs w:val="24"/>
        </w:rPr>
        <w:t>An applicant shall provide assurance that all “other needs” requested, such as outside use, air conditioning, and unaccounted uses, meet the conditions for issuance pursuant to 62-41.301, F.A.C.</w:t>
      </w:r>
    </w:p>
    <w:p w14:paraId="09575CC1" w14:textId="77777777" w:rsidR="005834C9" w:rsidRPr="005834C9" w:rsidRDefault="005834C9" w:rsidP="005834C9">
      <w:pPr>
        <w:pStyle w:val="ListParagraph"/>
        <w:spacing w:after="0" w:line="240" w:lineRule="auto"/>
        <w:ind w:left="1080"/>
        <w:rPr>
          <w:rFonts w:ascii="Times New Roman" w:hAnsi="Times New Roman" w:cs="Times New Roman"/>
          <w:sz w:val="24"/>
          <w:szCs w:val="24"/>
        </w:rPr>
      </w:pPr>
    </w:p>
    <w:p w14:paraId="1A2BFE4B" w14:textId="742D2661" w:rsidR="00622547" w:rsidRPr="007C0E43" w:rsidRDefault="000459A7" w:rsidP="76CC3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 xml:space="preserve">2.5 Agricultural Use Type </w:t>
      </w:r>
    </w:p>
    <w:p w14:paraId="0E1474A2" w14:textId="333F646C" w:rsidR="00622547" w:rsidRDefault="00622547" w:rsidP="0A04CD3B">
      <w:pPr>
        <w:spacing w:after="0" w:line="240" w:lineRule="auto"/>
        <w:rPr>
          <w:rFonts w:ascii="Times New Roman" w:hAnsi="Times New Roman" w:cs="Times New Roman"/>
          <w:sz w:val="24"/>
          <w:szCs w:val="24"/>
        </w:rPr>
      </w:pPr>
    </w:p>
    <w:p w14:paraId="41CB34F5" w14:textId="129D52C8"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Applicants must demonstrate that the quantities applied for relate to one or more of the following use categories: irrigation, livestock, aquaculture, and other agricultural water needs. </w:t>
      </w:r>
    </w:p>
    <w:p w14:paraId="2A7AC656" w14:textId="77777777" w:rsidR="00C871F6" w:rsidRDefault="00C871F6" w:rsidP="00622547">
      <w:pPr>
        <w:autoSpaceDE w:val="0"/>
        <w:autoSpaceDN w:val="0"/>
        <w:adjustRightInd w:val="0"/>
        <w:spacing w:after="0" w:line="240" w:lineRule="auto"/>
        <w:jc w:val="both"/>
        <w:rPr>
          <w:rFonts w:ascii="Times New Roman" w:hAnsi="Times New Roman" w:cs="Times New Roman"/>
          <w:b/>
          <w:bCs/>
          <w:sz w:val="24"/>
          <w:szCs w:val="24"/>
        </w:rPr>
      </w:pPr>
    </w:p>
    <w:p w14:paraId="0B2FCBB9" w14:textId="676B6F67" w:rsidR="00622547" w:rsidRPr="007C0E43" w:rsidRDefault="000459A7" w:rsidP="0062254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2.5.</w:t>
      </w:r>
      <w:r w:rsidR="00C871F6" w:rsidRPr="76CC309F">
        <w:rPr>
          <w:rFonts w:ascii="Times New Roman" w:hAnsi="Times New Roman" w:cs="Times New Roman"/>
          <w:b/>
          <w:bCs/>
          <w:sz w:val="24"/>
          <w:szCs w:val="24"/>
        </w:rPr>
        <w:t xml:space="preserve">1 </w:t>
      </w:r>
      <w:r w:rsidR="6584EDD0" w:rsidRPr="76CC309F">
        <w:rPr>
          <w:rFonts w:ascii="Times New Roman" w:hAnsi="Times New Roman" w:cs="Times New Roman"/>
          <w:b/>
          <w:bCs/>
          <w:sz w:val="24"/>
          <w:szCs w:val="24"/>
        </w:rPr>
        <w:t xml:space="preserve">Agricultural Irrigation </w:t>
      </w:r>
    </w:p>
    <w:p w14:paraId="69A1B9A3" w14:textId="304F5D59" w:rsidR="00622547" w:rsidRDefault="00622547" w:rsidP="76CC309F">
      <w:pPr>
        <w:autoSpaceDE w:val="0"/>
        <w:autoSpaceDN w:val="0"/>
        <w:adjustRightInd w:val="0"/>
        <w:spacing w:after="0" w:line="240" w:lineRule="auto"/>
        <w:jc w:val="both"/>
        <w:rPr>
          <w:rFonts w:ascii="Times New Roman" w:hAnsi="Times New Roman" w:cs="Times New Roman"/>
          <w:sz w:val="24"/>
          <w:szCs w:val="24"/>
        </w:rPr>
      </w:pPr>
    </w:p>
    <w:p w14:paraId="7C5B8E09" w14:textId="08349074" w:rsidR="00622547" w:rsidRDefault="00622547"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7C0E43">
        <w:rPr>
          <w:rFonts w:ascii="Times New Roman" w:hAnsi="Times New Roman" w:cs="Times New Roman"/>
          <w:sz w:val="24"/>
          <w:szCs w:val="24"/>
        </w:rPr>
        <w:t xml:space="preserve">or </w:t>
      </w:r>
      <w:r>
        <w:rPr>
          <w:rFonts w:ascii="Times New Roman" w:hAnsi="Times New Roman" w:cs="Times New Roman"/>
          <w:sz w:val="24"/>
          <w:szCs w:val="24"/>
        </w:rPr>
        <w:t xml:space="preserve">agricultural irrigation, the </w:t>
      </w:r>
      <w:r w:rsidR="0044401D">
        <w:rPr>
          <w:rFonts w:ascii="Times New Roman" w:hAnsi="Times New Roman" w:cs="Times New Roman"/>
          <w:sz w:val="24"/>
          <w:szCs w:val="24"/>
        </w:rPr>
        <w:t>a</w:t>
      </w:r>
      <w:r>
        <w:rPr>
          <w:rFonts w:ascii="Times New Roman" w:hAnsi="Times New Roman" w:cs="Times New Roman"/>
          <w:sz w:val="24"/>
          <w:szCs w:val="24"/>
        </w:rPr>
        <w:t xml:space="preserve">pplicant </w:t>
      </w:r>
      <w:r w:rsidR="0044401D">
        <w:rPr>
          <w:rFonts w:ascii="Times New Roman" w:hAnsi="Times New Roman" w:cs="Times New Roman"/>
          <w:sz w:val="24"/>
          <w:szCs w:val="24"/>
        </w:rPr>
        <w:t>must</w:t>
      </w:r>
      <w:r>
        <w:rPr>
          <w:rFonts w:ascii="Times New Roman" w:hAnsi="Times New Roman" w:cs="Times New Roman"/>
          <w:sz w:val="24"/>
          <w:szCs w:val="24"/>
        </w:rPr>
        <w:t xml:space="preserve"> demonstrate that</w:t>
      </w:r>
      <w:r w:rsidRPr="007C0E43">
        <w:rPr>
          <w:rFonts w:ascii="Times New Roman" w:hAnsi="Times New Roman" w:cs="Times New Roman"/>
          <w:sz w:val="24"/>
          <w:szCs w:val="24"/>
        </w:rPr>
        <w:t xml:space="preserve"> an irrigation system exists or is proposed and capable of delivering the requested amount. For proposed systems, a schedule for implementation of the irrigation system is required.</w:t>
      </w:r>
    </w:p>
    <w:p w14:paraId="7EB5B650" w14:textId="1510AADF" w:rsidR="00F125DD" w:rsidRPr="00D60A36" w:rsidRDefault="00F125DD" w:rsidP="00622547">
      <w:pPr>
        <w:autoSpaceDE w:val="0"/>
        <w:autoSpaceDN w:val="0"/>
        <w:adjustRightInd w:val="0"/>
        <w:spacing w:after="0" w:line="240" w:lineRule="auto"/>
        <w:rPr>
          <w:rFonts w:ascii="Times New Roman" w:hAnsi="Times New Roman" w:cs="Times New Roman"/>
          <w:sz w:val="24"/>
          <w:szCs w:val="24"/>
        </w:rPr>
      </w:pPr>
    </w:p>
    <w:p w14:paraId="3B77EEB9" w14:textId="107A5575" w:rsidR="00F125DD" w:rsidRPr="00910C6E" w:rsidRDefault="00F125DD" w:rsidP="00622547">
      <w:pPr>
        <w:autoSpaceDE w:val="0"/>
        <w:autoSpaceDN w:val="0"/>
        <w:adjustRightInd w:val="0"/>
        <w:spacing w:after="0" w:line="240" w:lineRule="auto"/>
        <w:rPr>
          <w:rFonts w:ascii="Times New Roman" w:hAnsi="Times New Roman" w:cs="Times New Roman"/>
          <w:sz w:val="24"/>
          <w:szCs w:val="24"/>
        </w:rPr>
      </w:pPr>
      <w:r w:rsidRPr="00910C6E">
        <w:rPr>
          <w:rStyle w:val="normaltextrun"/>
          <w:rFonts w:ascii="Times New Roman" w:hAnsi="Times New Roman" w:cs="Times New Roman"/>
          <w:sz w:val="24"/>
          <w:szCs w:val="24"/>
          <w:shd w:val="clear" w:color="auto" w:fill="FFFFFF"/>
        </w:rPr>
        <w:t>Within Southern Water Use Caution Area (SWUCA), sections 2.1, 2.4.3.1.1 and 2.4.3.1.7 of the SWFWMD Applicant’s Handbook shall</w:t>
      </w:r>
      <w:r w:rsidR="009D6757">
        <w:rPr>
          <w:rStyle w:val="normaltextrun"/>
          <w:rFonts w:ascii="Times New Roman" w:hAnsi="Times New Roman" w:cs="Times New Roman"/>
          <w:sz w:val="24"/>
          <w:szCs w:val="24"/>
          <w:shd w:val="clear" w:color="auto" w:fill="FFFFFF"/>
        </w:rPr>
        <w:t xml:space="preserve"> </w:t>
      </w:r>
      <w:r w:rsidRPr="009D6757">
        <w:rPr>
          <w:rStyle w:val="normaltextrun"/>
          <w:rFonts w:ascii="Times New Roman" w:hAnsi="Times New Roman" w:cs="Times New Roman"/>
          <w:strike/>
          <w:color w:val="C00000"/>
          <w:sz w:val="24"/>
          <w:szCs w:val="24"/>
          <w:shd w:val="clear" w:color="auto" w:fill="FFFFFF"/>
        </w:rPr>
        <w:t>apply in addition to the requirements in this Section</w:t>
      </w:r>
      <w:r w:rsidR="009D6757">
        <w:rPr>
          <w:rStyle w:val="normaltextrun"/>
          <w:rFonts w:ascii="Times New Roman" w:hAnsi="Times New Roman" w:cs="Times New Roman"/>
          <w:strike/>
          <w:color w:val="C00000"/>
          <w:sz w:val="24"/>
          <w:szCs w:val="24"/>
          <w:shd w:val="clear" w:color="auto" w:fill="FFFFFF"/>
        </w:rPr>
        <w:t xml:space="preserve"> </w:t>
      </w:r>
      <w:r w:rsidR="00C430EB" w:rsidRPr="009D6757">
        <w:rPr>
          <w:rStyle w:val="normaltextrun"/>
          <w:rFonts w:ascii="Times New Roman" w:hAnsi="Times New Roman" w:cs="Times New Roman"/>
          <w:color w:val="C00000"/>
          <w:sz w:val="24"/>
          <w:szCs w:val="24"/>
          <w:u w:val="single"/>
          <w:shd w:val="clear" w:color="auto" w:fill="FFFFFF"/>
        </w:rPr>
        <w:t>be used to determine an applicant’s demand and allocation</w:t>
      </w:r>
      <w:r w:rsidRPr="00910C6E">
        <w:rPr>
          <w:rStyle w:val="normaltextrun"/>
          <w:rFonts w:ascii="Times New Roman" w:hAnsi="Times New Roman" w:cs="Times New Roman"/>
          <w:sz w:val="24"/>
          <w:szCs w:val="24"/>
          <w:shd w:val="clear" w:color="auto" w:fill="FFFFFF"/>
        </w:rPr>
        <w:t>. Within the Dover/Plant City Water Use Caution Area (DPCWUCA), sections 2.1 and 3.9.4 of the SWFWMD Applicant’s Handbook shall</w:t>
      </w:r>
      <w:r w:rsidR="009D6757">
        <w:rPr>
          <w:rStyle w:val="normaltextrun"/>
          <w:rFonts w:ascii="Times New Roman" w:hAnsi="Times New Roman" w:cs="Times New Roman"/>
          <w:sz w:val="24"/>
          <w:szCs w:val="24"/>
          <w:shd w:val="clear" w:color="auto" w:fill="FFFFFF"/>
        </w:rPr>
        <w:t xml:space="preserve"> </w:t>
      </w:r>
      <w:r w:rsidRPr="009D6757">
        <w:rPr>
          <w:rStyle w:val="normaltextrun"/>
          <w:rFonts w:ascii="Times New Roman" w:hAnsi="Times New Roman" w:cs="Times New Roman"/>
          <w:strike/>
          <w:color w:val="C00000"/>
          <w:sz w:val="24"/>
          <w:szCs w:val="24"/>
          <w:shd w:val="clear" w:color="auto" w:fill="FFFFFF"/>
        </w:rPr>
        <w:t>apply in addition to the requirements in this Section</w:t>
      </w:r>
      <w:r w:rsidR="009D6757">
        <w:rPr>
          <w:rStyle w:val="normaltextrun"/>
          <w:rFonts w:ascii="Times New Roman" w:hAnsi="Times New Roman" w:cs="Times New Roman"/>
          <w:strike/>
          <w:color w:val="C00000"/>
          <w:sz w:val="24"/>
          <w:szCs w:val="24"/>
          <w:shd w:val="clear" w:color="auto" w:fill="FFFFFF"/>
        </w:rPr>
        <w:t xml:space="preserve"> </w:t>
      </w:r>
      <w:r w:rsidR="00C430EB" w:rsidRPr="009D6757">
        <w:rPr>
          <w:rStyle w:val="normaltextrun"/>
          <w:rFonts w:ascii="Times New Roman" w:hAnsi="Times New Roman" w:cs="Times New Roman"/>
          <w:color w:val="C00000"/>
          <w:sz w:val="24"/>
          <w:szCs w:val="24"/>
          <w:u w:val="single"/>
          <w:shd w:val="clear" w:color="auto" w:fill="FFFFFF"/>
        </w:rPr>
        <w:t>be used to determine an applicant’s demand and allocation</w:t>
      </w:r>
      <w:r w:rsidRPr="00910C6E">
        <w:rPr>
          <w:rStyle w:val="normaltextrun"/>
          <w:rFonts w:ascii="Times New Roman" w:hAnsi="Times New Roman" w:cs="Times New Roman"/>
          <w:sz w:val="24"/>
          <w:szCs w:val="24"/>
          <w:shd w:val="clear" w:color="auto" w:fill="FFFFFF"/>
        </w:rPr>
        <w:t xml:space="preserve">. </w:t>
      </w:r>
      <w:r w:rsidRPr="009D6757">
        <w:rPr>
          <w:rStyle w:val="normaltextrun"/>
          <w:rFonts w:ascii="Times New Roman" w:hAnsi="Times New Roman" w:cs="Times New Roman"/>
          <w:strike/>
          <w:color w:val="C00000"/>
          <w:sz w:val="24"/>
          <w:szCs w:val="24"/>
          <w:shd w:val="clear" w:color="auto" w:fill="FFFFFF"/>
        </w:rPr>
        <w:t xml:space="preserve">Application of the requirements in this Section shall not result in a </w:t>
      </w:r>
      <w:r w:rsidRPr="009D6757">
        <w:rPr>
          <w:rStyle w:val="normaltextrun"/>
          <w:rFonts w:ascii="Times New Roman" w:hAnsi="Times New Roman" w:cs="Times New Roman"/>
          <w:strike/>
          <w:color w:val="C00000"/>
          <w:sz w:val="24"/>
          <w:szCs w:val="24"/>
          <w:shd w:val="clear" w:color="auto" w:fill="FFFFFF"/>
        </w:rPr>
        <w:lastRenderedPageBreak/>
        <w:t>greater allocation than what would be provided under sections 2.1, 2.4.3.1.1 and 2.4.3.1.7 of the SWFWMD Applicant’s Handbook within SWUCA or sections 2.1, 3.9.4 of the SWFWMD Applicant’s Handbook within DPCWUCA.</w:t>
      </w:r>
      <w:r w:rsidRPr="009D6757">
        <w:rPr>
          <w:rStyle w:val="eop"/>
          <w:rFonts w:ascii="Times New Roman" w:hAnsi="Times New Roman" w:cs="Times New Roman"/>
          <w:color w:val="C00000"/>
          <w:sz w:val="24"/>
          <w:szCs w:val="24"/>
          <w:shd w:val="clear" w:color="auto" w:fill="FFFFFF"/>
        </w:rPr>
        <w:t> </w:t>
      </w:r>
    </w:p>
    <w:p w14:paraId="5F64E61B" w14:textId="77777777" w:rsidR="00622547" w:rsidRPr="007C0E43" w:rsidRDefault="00622547" w:rsidP="00622547">
      <w:pPr>
        <w:autoSpaceDE w:val="0"/>
        <w:autoSpaceDN w:val="0"/>
        <w:adjustRightInd w:val="0"/>
        <w:spacing w:after="0" w:line="240" w:lineRule="auto"/>
        <w:rPr>
          <w:rFonts w:ascii="Times New Roman" w:hAnsi="Times New Roman" w:cs="Times New Roman"/>
          <w:bCs/>
          <w:sz w:val="24"/>
          <w:szCs w:val="24"/>
        </w:rPr>
      </w:pPr>
    </w:p>
    <w:p w14:paraId="3CDC76F2" w14:textId="02AE7811" w:rsidR="00622547" w:rsidRPr="007C0E43" w:rsidRDefault="00622547" w:rsidP="00096DB9">
      <w:pPr>
        <w:pStyle w:val="ListParagraph"/>
        <w:numPr>
          <w:ilvl w:val="0"/>
          <w:numId w:val="11"/>
        </w:numPr>
        <w:autoSpaceDE w:val="0"/>
        <w:autoSpaceDN w:val="0"/>
        <w:adjustRightInd w:val="0"/>
        <w:spacing w:after="0" w:line="240" w:lineRule="auto"/>
        <w:ind w:left="1080"/>
        <w:rPr>
          <w:rFonts w:ascii="Times New Roman" w:hAnsi="Times New Roman" w:cs="Times New Roman"/>
          <w:sz w:val="24"/>
          <w:szCs w:val="24"/>
        </w:rPr>
      </w:pPr>
      <w:r w:rsidRPr="5EA1B521">
        <w:rPr>
          <w:rFonts w:ascii="Times New Roman" w:hAnsi="Times New Roman" w:cs="Times New Roman"/>
          <w:sz w:val="24"/>
          <w:szCs w:val="24"/>
        </w:rPr>
        <w:t xml:space="preserve">The four major categories of agricultural irrigation-related water use are: </w:t>
      </w:r>
    </w:p>
    <w:p w14:paraId="70CBF349" w14:textId="77777777" w:rsidR="00622547" w:rsidRPr="007C0E43" w:rsidRDefault="00622547" w:rsidP="00622547">
      <w:pPr>
        <w:autoSpaceDE w:val="0"/>
        <w:autoSpaceDN w:val="0"/>
        <w:adjustRightInd w:val="0"/>
        <w:spacing w:after="0" w:line="240" w:lineRule="auto"/>
        <w:rPr>
          <w:rFonts w:ascii="Times New Roman" w:hAnsi="Times New Roman" w:cs="Times New Roman"/>
          <w:bCs/>
          <w:sz w:val="24"/>
          <w:szCs w:val="24"/>
        </w:rPr>
      </w:pPr>
    </w:p>
    <w:p w14:paraId="06AD9707" w14:textId="19D9531C" w:rsidR="006B7593" w:rsidRDefault="00622547" w:rsidP="00096DB9">
      <w:pPr>
        <w:pStyle w:val="ListParagraph"/>
        <w:numPr>
          <w:ilvl w:val="0"/>
          <w:numId w:val="32"/>
        </w:numPr>
        <w:spacing w:after="0" w:line="240" w:lineRule="auto"/>
        <w:rPr>
          <w:rFonts w:ascii="Times New Roman" w:hAnsi="Times New Roman" w:cs="Times New Roman"/>
          <w:sz w:val="24"/>
          <w:szCs w:val="24"/>
        </w:rPr>
      </w:pPr>
      <w:r w:rsidRPr="006B7593">
        <w:rPr>
          <w:rFonts w:ascii="Times New Roman" w:hAnsi="Times New Roman" w:cs="Times New Roman"/>
          <w:sz w:val="24"/>
          <w:szCs w:val="24"/>
          <w:u w:val="single"/>
        </w:rPr>
        <w:t>Supplemental Irrigation</w:t>
      </w:r>
      <w:r w:rsidRPr="006B7593">
        <w:rPr>
          <w:rFonts w:ascii="Times New Roman" w:hAnsi="Times New Roman" w:cs="Times New Roman"/>
          <w:sz w:val="24"/>
          <w:szCs w:val="24"/>
        </w:rPr>
        <w:t>:</w:t>
      </w:r>
      <w:r w:rsidR="00B30A3B">
        <w:rPr>
          <w:rFonts w:ascii="Times New Roman" w:hAnsi="Times New Roman" w:cs="Times New Roman"/>
          <w:sz w:val="24"/>
          <w:szCs w:val="24"/>
        </w:rPr>
        <w:t xml:space="preserve"> </w:t>
      </w:r>
      <w:r w:rsidRPr="76CC309F">
        <w:rPr>
          <w:rFonts w:ascii="Times New Roman" w:hAnsi="Times New Roman" w:cs="Times New Roman"/>
          <w:sz w:val="24"/>
          <w:szCs w:val="24"/>
        </w:rPr>
        <w:t>The supplemental irrigation requirement for agricultural uses is calculated as specified in Subsection 2.5.1</w:t>
      </w:r>
      <w:r w:rsidR="36D4B82E" w:rsidRPr="76CC309F">
        <w:rPr>
          <w:rFonts w:ascii="Times New Roman" w:hAnsi="Times New Roman" w:cs="Times New Roman"/>
          <w:sz w:val="24"/>
          <w:szCs w:val="24"/>
        </w:rPr>
        <w:t>.</w:t>
      </w:r>
      <w:r w:rsidR="5D1E1BA2" w:rsidRPr="76CC309F">
        <w:rPr>
          <w:rFonts w:ascii="Times New Roman" w:hAnsi="Times New Roman" w:cs="Times New Roman"/>
          <w:sz w:val="24"/>
          <w:szCs w:val="24"/>
        </w:rPr>
        <w:t>1</w:t>
      </w:r>
      <w:r w:rsidRPr="76CC309F">
        <w:rPr>
          <w:rFonts w:ascii="Times New Roman" w:hAnsi="Times New Roman" w:cs="Times New Roman"/>
          <w:sz w:val="24"/>
          <w:szCs w:val="24"/>
        </w:rPr>
        <w:t>. For improved pasture irrigation, see Section 2.5.</w:t>
      </w:r>
      <w:r w:rsidR="4E23B14C" w:rsidRPr="76CC309F">
        <w:rPr>
          <w:rFonts w:ascii="Times New Roman" w:hAnsi="Times New Roman" w:cs="Times New Roman"/>
          <w:sz w:val="24"/>
          <w:szCs w:val="24"/>
        </w:rPr>
        <w:t>1.2</w:t>
      </w:r>
      <w:r w:rsidRPr="76CC309F">
        <w:rPr>
          <w:rFonts w:ascii="Times New Roman" w:hAnsi="Times New Roman" w:cs="Times New Roman"/>
          <w:sz w:val="24"/>
          <w:szCs w:val="24"/>
        </w:rPr>
        <w:t>.</w:t>
      </w:r>
    </w:p>
    <w:p w14:paraId="31FBF090" w14:textId="77777777" w:rsidR="00A61BA0" w:rsidRDefault="00A61BA0" w:rsidP="00A61BA0">
      <w:pPr>
        <w:pStyle w:val="ListParagraph"/>
        <w:spacing w:after="0" w:line="240" w:lineRule="auto"/>
        <w:ind w:left="1800"/>
        <w:rPr>
          <w:rFonts w:ascii="Times New Roman" w:hAnsi="Times New Roman" w:cs="Times New Roman"/>
          <w:sz w:val="24"/>
          <w:szCs w:val="24"/>
        </w:rPr>
      </w:pPr>
    </w:p>
    <w:p w14:paraId="3B0ED776" w14:textId="4563DCA1" w:rsidR="00622547" w:rsidRPr="006B7593" w:rsidRDefault="00622547" w:rsidP="00096DB9">
      <w:pPr>
        <w:pStyle w:val="ListParagraph"/>
        <w:numPr>
          <w:ilvl w:val="0"/>
          <w:numId w:val="32"/>
        </w:numPr>
        <w:spacing w:after="0" w:line="240" w:lineRule="auto"/>
        <w:rPr>
          <w:rFonts w:ascii="Times New Roman" w:hAnsi="Times New Roman" w:cs="Times New Roman"/>
          <w:sz w:val="24"/>
          <w:szCs w:val="24"/>
        </w:rPr>
      </w:pPr>
      <w:r w:rsidRPr="006B7593">
        <w:rPr>
          <w:rFonts w:ascii="Times New Roman" w:hAnsi="Times New Roman" w:cs="Times New Roman"/>
          <w:sz w:val="24"/>
          <w:szCs w:val="24"/>
          <w:u w:val="single"/>
        </w:rPr>
        <w:t>Field Preparation, Crop Establishment, And Heat Stress</w:t>
      </w:r>
      <w:r w:rsidRPr="006B7593">
        <w:rPr>
          <w:rFonts w:ascii="Times New Roman" w:hAnsi="Times New Roman" w:cs="Times New Roman"/>
          <w:sz w:val="24"/>
          <w:szCs w:val="24"/>
        </w:rPr>
        <w:t xml:space="preserve">: If an allocation is requested for </w:t>
      </w:r>
      <w:r w:rsidR="004A051A" w:rsidRPr="006B7593">
        <w:rPr>
          <w:rFonts w:ascii="Times New Roman" w:hAnsi="Times New Roman" w:cs="Times New Roman"/>
          <w:sz w:val="24"/>
          <w:szCs w:val="24"/>
        </w:rPr>
        <w:t xml:space="preserve">the </w:t>
      </w:r>
      <w:r w:rsidRPr="006B7593">
        <w:rPr>
          <w:rFonts w:ascii="Times New Roman" w:hAnsi="Times New Roman" w:cs="Times New Roman"/>
          <w:sz w:val="24"/>
          <w:szCs w:val="24"/>
        </w:rPr>
        <w:t xml:space="preserve">purposes of field preparation, crop establishment, and heat stress, quantities shall be calculated for water demands above the supplemental </w:t>
      </w:r>
      <w:r w:rsidR="00F125DD" w:rsidRPr="006B7593">
        <w:rPr>
          <w:rFonts w:ascii="Times New Roman" w:hAnsi="Times New Roman" w:cs="Times New Roman"/>
          <w:sz w:val="24"/>
          <w:szCs w:val="24"/>
        </w:rPr>
        <w:t xml:space="preserve">irrigation </w:t>
      </w:r>
      <w:r w:rsidRPr="006B7593">
        <w:rPr>
          <w:rFonts w:ascii="Times New Roman" w:hAnsi="Times New Roman" w:cs="Times New Roman"/>
          <w:sz w:val="24"/>
          <w:szCs w:val="24"/>
        </w:rPr>
        <w:t>crop requirements. These quantities will be based on a demonstrated demand, such as plant cooling and soil saturation for bed preparation.</w:t>
      </w:r>
    </w:p>
    <w:p w14:paraId="42530CC3" w14:textId="2250A9EE" w:rsidR="006B7593" w:rsidRDefault="00622547" w:rsidP="006B7593">
      <w:pPr>
        <w:pStyle w:val="ListParagraph"/>
        <w:autoSpaceDE w:val="0"/>
        <w:autoSpaceDN w:val="0"/>
        <w:adjustRightInd w:val="0"/>
        <w:ind w:left="1800"/>
        <w:rPr>
          <w:rFonts w:ascii="Times New Roman" w:hAnsi="Times New Roman" w:cs="Times New Roman"/>
          <w:sz w:val="24"/>
          <w:szCs w:val="24"/>
        </w:rPr>
      </w:pPr>
      <w:r w:rsidRPr="0A04CD3B">
        <w:rPr>
          <w:rFonts w:ascii="Times New Roman" w:hAnsi="Times New Roman" w:cs="Times New Roman"/>
          <w:sz w:val="24"/>
          <w:szCs w:val="24"/>
        </w:rPr>
        <w:t xml:space="preserve">Quantities for heat stress protection shall be calculated based on the number of acres to be protected, the crop grown, the irrigation system used, and the hours of crop protection required. If the number of hours is not known, the peak quantity will be based on the best available data for crop protection recurrence and duration. The applicant may propose to use alternative factors if the factors described above are not applicable due to issues associated with the particular crop. In such a case, the applicant must provide reasonable assurance supporting the use of alternative factors. </w:t>
      </w:r>
      <w:r w:rsidR="005E7820">
        <w:rPr>
          <w:rFonts w:ascii="Times New Roman" w:hAnsi="Times New Roman" w:cs="Times New Roman"/>
          <w:sz w:val="24"/>
          <w:szCs w:val="24"/>
        </w:rPr>
        <w:t>Typically reliable s</w:t>
      </w:r>
      <w:r w:rsidRPr="0A04CD3B">
        <w:rPr>
          <w:rFonts w:ascii="Times New Roman" w:hAnsi="Times New Roman" w:cs="Times New Roman"/>
          <w:sz w:val="24"/>
          <w:szCs w:val="24"/>
        </w:rPr>
        <w:t xml:space="preserve">ources of information include information provided by the manufacturer of the system, or </w:t>
      </w:r>
      <w:r w:rsidR="006A79D6" w:rsidRPr="0A04CD3B">
        <w:rPr>
          <w:rFonts w:ascii="Times New Roman" w:hAnsi="Times New Roman" w:cs="Times New Roman"/>
          <w:sz w:val="24"/>
          <w:szCs w:val="24"/>
        </w:rPr>
        <w:t xml:space="preserve">University of Florida Institute of Food and Agricultural Sciences (UF </w:t>
      </w:r>
      <w:r w:rsidRPr="0A04CD3B">
        <w:rPr>
          <w:rFonts w:ascii="Times New Roman" w:hAnsi="Times New Roman" w:cs="Times New Roman"/>
          <w:sz w:val="24"/>
          <w:szCs w:val="24"/>
        </w:rPr>
        <w:t>IFAS</w:t>
      </w:r>
      <w:r w:rsidR="006A79D6" w:rsidRPr="0A04CD3B">
        <w:rPr>
          <w:rFonts w:ascii="Times New Roman" w:hAnsi="Times New Roman" w:cs="Times New Roman"/>
          <w:sz w:val="24"/>
          <w:szCs w:val="24"/>
        </w:rPr>
        <w:t>)</w:t>
      </w:r>
      <w:r w:rsidRPr="0A04CD3B">
        <w:rPr>
          <w:rFonts w:ascii="Times New Roman" w:hAnsi="Times New Roman" w:cs="Times New Roman"/>
          <w:sz w:val="24"/>
          <w:szCs w:val="24"/>
        </w:rPr>
        <w:t xml:space="preserve">, </w:t>
      </w:r>
      <w:r w:rsidR="00FC35A9" w:rsidRPr="0A04CD3B">
        <w:rPr>
          <w:rFonts w:ascii="Times New Roman" w:hAnsi="Times New Roman" w:cs="Times New Roman"/>
          <w:sz w:val="24"/>
          <w:szCs w:val="24"/>
        </w:rPr>
        <w:t>Natural Resources Conservation Service (</w:t>
      </w:r>
      <w:r w:rsidRPr="0A04CD3B">
        <w:rPr>
          <w:rFonts w:ascii="Times New Roman" w:hAnsi="Times New Roman" w:cs="Times New Roman"/>
          <w:sz w:val="24"/>
          <w:szCs w:val="24"/>
        </w:rPr>
        <w:t>NRCS</w:t>
      </w:r>
      <w:r w:rsidR="00FC35A9" w:rsidRPr="0A04CD3B">
        <w:rPr>
          <w:rFonts w:ascii="Times New Roman" w:hAnsi="Times New Roman" w:cs="Times New Roman"/>
          <w:sz w:val="24"/>
          <w:szCs w:val="24"/>
        </w:rPr>
        <w:t>-USDA)</w:t>
      </w:r>
      <w:r w:rsidRPr="0A04CD3B">
        <w:rPr>
          <w:rFonts w:ascii="Times New Roman" w:hAnsi="Times New Roman" w:cs="Times New Roman"/>
          <w:sz w:val="24"/>
          <w:szCs w:val="24"/>
        </w:rPr>
        <w:t xml:space="preserve"> and </w:t>
      </w:r>
      <w:r w:rsidR="00D75C0E" w:rsidRPr="0A04CD3B">
        <w:rPr>
          <w:rFonts w:ascii="Times New Roman" w:hAnsi="Times New Roman" w:cs="Times New Roman"/>
          <w:sz w:val="24"/>
          <w:szCs w:val="24"/>
        </w:rPr>
        <w:t>Florida Department of Agriculture and Consumer Services (</w:t>
      </w:r>
      <w:r w:rsidRPr="0A04CD3B">
        <w:rPr>
          <w:rFonts w:ascii="Times New Roman" w:hAnsi="Times New Roman" w:cs="Times New Roman"/>
          <w:sz w:val="24"/>
          <w:szCs w:val="24"/>
        </w:rPr>
        <w:t>FDACS</w:t>
      </w:r>
      <w:r w:rsidR="00D75C0E" w:rsidRPr="0A04CD3B">
        <w:rPr>
          <w:rFonts w:ascii="Times New Roman" w:hAnsi="Times New Roman" w:cs="Times New Roman"/>
          <w:sz w:val="24"/>
          <w:szCs w:val="24"/>
        </w:rPr>
        <w:t>)</w:t>
      </w:r>
      <w:r w:rsidRPr="0A04CD3B">
        <w:rPr>
          <w:rFonts w:ascii="Times New Roman" w:hAnsi="Times New Roman" w:cs="Times New Roman"/>
          <w:sz w:val="24"/>
          <w:szCs w:val="24"/>
        </w:rPr>
        <w:t xml:space="preserve"> publications.</w:t>
      </w:r>
    </w:p>
    <w:p w14:paraId="0B93C33D" w14:textId="77777777" w:rsidR="00A61BA0" w:rsidRDefault="00A61BA0" w:rsidP="006B7593">
      <w:pPr>
        <w:pStyle w:val="ListParagraph"/>
        <w:autoSpaceDE w:val="0"/>
        <w:autoSpaceDN w:val="0"/>
        <w:adjustRightInd w:val="0"/>
        <w:ind w:left="1800"/>
        <w:rPr>
          <w:rFonts w:ascii="Times New Roman" w:hAnsi="Times New Roman" w:cs="Times New Roman"/>
          <w:sz w:val="24"/>
          <w:szCs w:val="24"/>
        </w:rPr>
      </w:pPr>
    </w:p>
    <w:p w14:paraId="622816FB" w14:textId="24E30F90" w:rsidR="00A61BA0" w:rsidRDefault="00622547" w:rsidP="00096DB9">
      <w:pPr>
        <w:pStyle w:val="ListParagraph"/>
        <w:numPr>
          <w:ilvl w:val="0"/>
          <w:numId w:val="32"/>
        </w:numPr>
        <w:autoSpaceDE w:val="0"/>
        <w:autoSpaceDN w:val="0"/>
        <w:adjustRightInd w:val="0"/>
        <w:rPr>
          <w:rFonts w:ascii="Times New Roman" w:hAnsi="Times New Roman" w:cs="Times New Roman"/>
          <w:sz w:val="24"/>
          <w:szCs w:val="24"/>
        </w:rPr>
      </w:pPr>
      <w:r w:rsidRPr="006B7593">
        <w:rPr>
          <w:rFonts w:ascii="Times New Roman" w:hAnsi="Times New Roman" w:cs="Times New Roman"/>
          <w:sz w:val="24"/>
          <w:szCs w:val="24"/>
          <w:u w:val="single"/>
        </w:rPr>
        <w:t>Other Water Uses</w:t>
      </w:r>
      <w:r w:rsidRPr="006B7593">
        <w:rPr>
          <w:rFonts w:ascii="Times New Roman" w:hAnsi="Times New Roman" w:cs="Times New Roman"/>
          <w:sz w:val="24"/>
          <w:szCs w:val="24"/>
        </w:rPr>
        <w:t>: If an allocation is requested for chemigation</w:t>
      </w:r>
      <w:r w:rsidR="00B30A3B">
        <w:rPr>
          <w:rFonts w:ascii="Times New Roman" w:hAnsi="Times New Roman" w:cs="Times New Roman"/>
          <w:sz w:val="24"/>
          <w:szCs w:val="24"/>
        </w:rPr>
        <w:t xml:space="preserve"> </w:t>
      </w:r>
      <w:r w:rsidRPr="006B7593">
        <w:rPr>
          <w:rFonts w:ascii="Times New Roman" w:hAnsi="Times New Roman" w:cs="Times New Roman"/>
          <w:sz w:val="24"/>
          <w:szCs w:val="24"/>
        </w:rPr>
        <w:t>and leaching of salts from the root zone</w:t>
      </w:r>
      <w:r w:rsidR="15BC65BB" w:rsidRPr="006B7593">
        <w:rPr>
          <w:rFonts w:ascii="Times New Roman" w:hAnsi="Times New Roman" w:cs="Times New Roman"/>
          <w:sz w:val="24"/>
          <w:szCs w:val="24"/>
        </w:rPr>
        <w:t>,</w:t>
      </w:r>
      <w:r w:rsidR="2F29E8B2" w:rsidRPr="006B7593">
        <w:rPr>
          <w:rFonts w:ascii="Times New Roman" w:hAnsi="Times New Roman" w:cs="Times New Roman"/>
          <w:sz w:val="24"/>
          <w:szCs w:val="24"/>
        </w:rPr>
        <w:t xml:space="preserve"> </w:t>
      </w:r>
      <w:r w:rsidR="58283673" w:rsidRPr="006B7593">
        <w:rPr>
          <w:rFonts w:ascii="Times New Roman" w:hAnsi="Times New Roman" w:cs="Times New Roman"/>
          <w:sz w:val="24"/>
          <w:szCs w:val="24"/>
        </w:rPr>
        <w:t>t</w:t>
      </w:r>
      <w:r w:rsidRPr="006B7593">
        <w:rPr>
          <w:rFonts w:ascii="Times New Roman" w:hAnsi="Times New Roman" w:cs="Times New Roman"/>
          <w:sz w:val="24"/>
          <w:szCs w:val="24"/>
        </w:rPr>
        <w:t xml:space="preserve">he total allocated inches per irrigated acre per season for these uses </w:t>
      </w:r>
      <w:r w:rsidR="41B1ABDA" w:rsidRPr="006B7593">
        <w:rPr>
          <w:rFonts w:ascii="Times New Roman" w:hAnsi="Times New Roman" w:cs="Times New Roman"/>
          <w:sz w:val="24"/>
          <w:szCs w:val="24"/>
        </w:rPr>
        <w:t>shall be no more than</w:t>
      </w:r>
      <w:r w:rsidRPr="006B7593">
        <w:rPr>
          <w:rFonts w:ascii="Times New Roman" w:hAnsi="Times New Roman" w:cs="Times New Roman"/>
          <w:sz w:val="24"/>
          <w:szCs w:val="24"/>
        </w:rPr>
        <w:t xml:space="preserve"> 10% </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for low volume irrigation systems</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 xml:space="preserve"> and 5% </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for overhead irrigation systems</w:t>
      </w:r>
      <w:r w:rsidR="005B16A7" w:rsidRPr="006B7593">
        <w:rPr>
          <w:rFonts w:ascii="Times New Roman" w:hAnsi="Times New Roman" w:cs="Times New Roman"/>
          <w:sz w:val="24"/>
          <w:szCs w:val="24"/>
        </w:rPr>
        <w:t>)</w:t>
      </w:r>
      <w:r w:rsidRPr="006B7593">
        <w:rPr>
          <w:rFonts w:ascii="Times New Roman" w:hAnsi="Times New Roman" w:cs="Times New Roman"/>
          <w:sz w:val="24"/>
          <w:szCs w:val="24"/>
        </w:rPr>
        <w:t xml:space="preserve"> of the </w:t>
      </w:r>
      <w:r w:rsidR="3AA2071E" w:rsidRPr="006B7593">
        <w:rPr>
          <w:rFonts w:ascii="Times New Roman" w:hAnsi="Times New Roman" w:cs="Times New Roman"/>
          <w:sz w:val="24"/>
          <w:szCs w:val="24"/>
        </w:rPr>
        <w:t>requested</w:t>
      </w:r>
      <w:r w:rsidR="00C574CC" w:rsidRPr="006B7593">
        <w:rPr>
          <w:rFonts w:ascii="Times New Roman" w:hAnsi="Times New Roman" w:cs="Times New Roman"/>
          <w:sz w:val="24"/>
          <w:szCs w:val="24"/>
        </w:rPr>
        <w:t xml:space="preserve"> </w:t>
      </w:r>
      <w:r w:rsidRPr="006B7593">
        <w:rPr>
          <w:rFonts w:ascii="Times New Roman" w:hAnsi="Times New Roman" w:cs="Times New Roman"/>
          <w:sz w:val="24"/>
          <w:szCs w:val="24"/>
        </w:rPr>
        <w:t xml:space="preserve">supplemental irrigation requirement. </w:t>
      </w:r>
      <w:r w:rsidR="26C3AE36" w:rsidRPr="006B7593">
        <w:rPr>
          <w:rFonts w:ascii="Times New Roman" w:hAnsi="Times New Roman" w:cs="Times New Roman"/>
          <w:sz w:val="24"/>
          <w:szCs w:val="24"/>
        </w:rPr>
        <w:t xml:space="preserve">Allocations requested must be specific to the crops grown. </w:t>
      </w:r>
    </w:p>
    <w:p w14:paraId="493BE0BD" w14:textId="62CCB427" w:rsidR="006B7593" w:rsidRDefault="26C3AE36" w:rsidP="00A61BA0">
      <w:pPr>
        <w:pStyle w:val="ListParagraph"/>
        <w:autoSpaceDE w:val="0"/>
        <w:autoSpaceDN w:val="0"/>
        <w:adjustRightInd w:val="0"/>
        <w:ind w:left="1800"/>
        <w:rPr>
          <w:rFonts w:ascii="Times New Roman" w:hAnsi="Times New Roman" w:cs="Times New Roman"/>
          <w:sz w:val="24"/>
          <w:szCs w:val="24"/>
        </w:rPr>
      </w:pPr>
      <w:r w:rsidRPr="006B7593">
        <w:rPr>
          <w:rFonts w:ascii="Times New Roman" w:hAnsi="Times New Roman" w:cs="Times New Roman"/>
          <w:sz w:val="24"/>
          <w:szCs w:val="24"/>
        </w:rPr>
        <w:t xml:space="preserve"> </w:t>
      </w:r>
    </w:p>
    <w:p w14:paraId="23F166B9" w14:textId="5672DA20" w:rsidR="00622547" w:rsidRDefault="789AD46B" w:rsidP="00A61BA0">
      <w:pPr>
        <w:pStyle w:val="ListParagraph"/>
        <w:numPr>
          <w:ilvl w:val="0"/>
          <w:numId w:val="32"/>
        </w:numPr>
        <w:autoSpaceDE w:val="0"/>
        <w:autoSpaceDN w:val="0"/>
        <w:adjustRightInd w:val="0"/>
        <w:rPr>
          <w:rFonts w:ascii="Times New Roman" w:hAnsi="Times New Roman" w:cs="Times New Roman"/>
          <w:sz w:val="24"/>
          <w:szCs w:val="24"/>
        </w:rPr>
      </w:pPr>
      <w:r w:rsidRPr="006B7593">
        <w:rPr>
          <w:rFonts w:ascii="Times New Roman" w:hAnsi="Times New Roman" w:cs="Times New Roman"/>
          <w:sz w:val="24"/>
          <w:szCs w:val="24"/>
          <w:u w:val="single"/>
        </w:rPr>
        <w:t>Freeze Protection:</w:t>
      </w:r>
      <w:r w:rsidR="00B30A3B">
        <w:rPr>
          <w:rFonts w:ascii="Times New Roman" w:hAnsi="Times New Roman" w:cs="Times New Roman"/>
          <w:sz w:val="24"/>
          <w:szCs w:val="24"/>
          <w:u w:val="single"/>
        </w:rPr>
        <w:t xml:space="preserve"> </w:t>
      </w:r>
      <w:r w:rsidRPr="006B7593">
        <w:rPr>
          <w:rFonts w:ascii="Times New Roman" w:hAnsi="Times New Roman" w:cs="Times New Roman"/>
          <w:sz w:val="24"/>
          <w:szCs w:val="24"/>
        </w:rPr>
        <w:t xml:space="preserve">Where freeze protection quantities are necessary, the quantities shall be calculated based on the system design capacity (pump capacity, number of acres, the </w:t>
      </w:r>
      <w:r w:rsidR="1DFD3036" w:rsidRPr="006B7593">
        <w:rPr>
          <w:rFonts w:ascii="Times New Roman" w:hAnsi="Times New Roman" w:cs="Times New Roman"/>
          <w:sz w:val="24"/>
          <w:szCs w:val="24"/>
        </w:rPr>
        <w:t>planting density</w:t>
      </w:r>
      <w:r w:rsidRPr="006B7593">
        <w:rPr>
          <w:rFonts w:ascii="Times New Roman" w:hAnsi="Times New Roman" w:cs="Times New Roman"/>
          <w:sz w:val="24"/>
          <w:szCs w:val="24"/>
        </w:rPr>
        <w:t xml:space="preserve">, the number of emitters, and the capacity of the emitters in gallons per minute) or other appropriate value, </w:t>
      </w:r>
      <w:r w:rsidR="0B8D128B" w:rsidRPr="006B7593">
        <w:rPr>
          <w:rFonts w:ascii="Times New Roman" w:hAnsi="Times New Roman" w:cs="Times New Roman"/>
          <w:sz w:val="24"/>
          <w:szCs w:val="24"/>
        </w:rPr>
        <w:t xml:space="preserve">the crop </w:t>
      </w:r>
      <w:r w:rsidRPr="006B7593">
        <w:rPr>
          <w:rFonts w:ascii="Times New Roman" w:hAnsi="Times New Roman" w:cs="Times New Roman"/>
          <w:sz w:val="24"/>
          <w:szCs w:val="24"/>
        </w:rPr>
        <w:t>to be protected</w:t>
      </w:r>
      <w:r w:rsidR="59764D11" w:rsidRPr="006B7593">
        <w:rPr>
          <w:rFonts w:ascii="Times New Roman" w:hAnsi="Times New Roman" w:cs="Times New Roman"/>
          <w:sz w:val="24"/>
          <w:szCs w:val="24"/>
        </w:rPr>
        <w:t>,</w:t>
      </w:r>
      <w:r w:rsidRPr="006B7593">
        <w:rPr>
          <w:rFonts w:ascii="Times New Roman" w:hAnsi="Times New Roman" w:cs="Times New Roman"/>
          <w:sz w:val="24"/>
          <w:szCs w:val="24"/>
        </w:rPr>
        <w:t xml:space="preserve"> and the type of freeze protection utilized. The freeze protection allocation will be made </w:t>
      </w:r>
      <w:r w:rsidR="007E1D0D" w:rsidRPr="006B7593">
        <w:rPr>
          <w:rFonts w:ascii="Times New Roman" w:hAnsi="Times New Roman" w:cs="Times New Roman"/>
          <w:sz w:val="24"/>
          <w:szCs w:val="24"/>
        </w:rPr>
        <w:t>based on</w:t>
      </w:r>
      <w:r w:rsidRPr="006B7593">
        <w:rPr>
          <w:rFonts w:ascii="Times New Roman" w:hAnsi="Times New Roman" w:cs="Times New Roman"/>
          <w:sz w:val="24"/>
          <w:szCs w:val="24"/>
        </w:rPr>
        <w:t xml:space="preserve"> a </w:t>
      </w:r>
      <w:r w:rsidR="25F7D42B" w:rsidRPr="0024114F">
        <w:rPr>
          <w:rFonts w:ascii="Times New Roman" w:hAnsi="Times New Roman" w:cs="Times New Roman"/>
          <w:strike/>
          <w:color w:val="C00000"/>
          <w:sz w:val="24"/>
          <w:szCs w:val="24"/>
        </w:rPr>
        <w:t>12</w:t>
      </w:r>
      <w:r w:rsidR="00102351" w:rsidRPr="0024114F">
        <w:rPr>
          <w:rFonts w:ascii="Times New Roman" w:hAnsi="Times New Roman" w:cs="Times New Roman"/>
          <w:color w:val="C00000"/>
          <w:sz w:val="24"/>
          <w:szCs w:val="24"/>
          <w:u w:val="single"/>
        </w:rPr>
        <w:t>24</w:t>
      </w:r>
      <w:r w:rsidRPr="006B7593">
        <w:rPr>
          <w:rFonts w:ascii="Times New Roman" w:hAnsi="Times New Roman" w:cs="Times New Roman"/>
          <w:sz w:val="24"/>
          <w:szCs w:val="24"/>
        </w:rPr>
        <w:t>-hour maximum daily requirement per freeze event</w:t>
      </w:r>
      <w:r w:rsidR="007A78C2" w:rsidRPr="006B7593">
        <w:rPr>
          <w:rFonts w:ascii="Times New Roman" w:hAnsi="Times New Roman" w:cs="Times New Roman"/>
          <w:sz w:val="24"/>
          <w:szCs w:val="24"/>
        </w:rPr>
        <w:t>.</w:t>
      </w:r>
      <w:r w:rsidRPr="006B7593">
        <w:rPr>
          <w:rFonts w:ascii="Times New Roman" w:hAnsi="Times New Roman" w:cs="Times New Roman"/>
          <w:sz w:val="24"/>
          <w:szCs w:val="24"/>
        </w:rPr>
        <w:t xml:space="preserve"> </w:t>
      </w:r>
      <w:r w:rsidR="007A78C2" w:rsidRPr="006B7593">
        <w:rPr>
          <w:rFonts w:ascii="Times New Roman" w:hAnsi="Times New Roman" w:cs="Times New Roman"/>
          <w:sz w:val="24"/>
          <w:szCs w:val="24"/>
        </w:rPr>
        <w:t>I</w:t>
      </w:r>
      <w:r w:rsidRPr="006B7593">
        <w:rPr>
          <w:rFonts w:ascii="Times New Roman" w:hAnsi="Times New Roman" w:cs="Times New Roman"/>
          <w:sz w:val="24"/>
          <w:szCs w:val="24"/>
        </w:rPr>
        <w:t xml:space="preserve">n no case </w:t>
      </w:r>
      <w:r w:rsidR="007A78C2" w:rsidRPr="006B7593">
        <w:rPr>
          <w:rFonts w:ascii="Times New Roman" w:hAnsi="Times New Roman" w:cs="Times New Roman"/>
          <w:sz w:val="24"/>
          <w:szCs w:val="24"/>
        </w:rPr>
        <w:t xml:space="preserve">will the freeze protection allocation </w:t>
      </w:r>
      <w:r w:rsidRPr="006B7593">
        <w:rPr>
          <w:rFonts w:ascii="Times New Roman" w:hAnsi="Times New Roman" w:cs="Times New Roman"/>
          <w:sz w:val="24"/>
          <w:szCs w:val="24"/>
        </w:rPr>
        <w:lastRenderedPageBreak/>
        <w:t xml:space="preserve">be greater than the total rated capacity of all existing and proposed withdrawal facilities. The applicant must provide reasonable assurance supporting freeze protection values (mgd/acre) for its crop type(s). Typically reliable sources of information include </w:t>
      </w:r>
      <w:r w:rsidR="4448DF22" w:rsidRPr="006B7593">
        <w:rPr>
          <w:rFonts w:ascii="Times New Roman" w:hAnsi="Times New Roman" w:cs="Times New Roman"/>
          <w:sz w:val="24"/>
          <w:szCs w:val="24"/>
        </w:rPr>
        <w:t xml:space="preserve">UF </w:t>
      </w:r>
      <w:r w:rsidRPr="006B7593">
        <w:rPr>
          <w:rFonts w:ascii="Times New Roman" w:hAnsi="Times New Roman" w:cs="Times New Roman"/>
          <w:sz w:val="24"/>
          <w:szCs w:val="24"/>
        </w:rPr>
        <w:t>IFAS, NRCS</w:t>
      </w:r>
      <w:r w:rsidR="052E9988" w:rsidRPr="006B7593">
        <w:rPr>
          <w:rFonts w:ascii="Times New Roman" w:hAnsi="Times New Roman" w:cs="Times New Roman"/>
          <w:sz w:val="24"/>
          <w:szCs w:val="24"/>
        </w:rPr>
        <w:t>-USDA</w:t>
      </w:r>
      <w:r w:rsidRPr="006B7593">
        <w:rPr>
          <w:rFonts w:ascii="Times New Roman" w:hAnsi="Times New Roman" w:cs="Times New Roman"/>
          <w:sz w:val="24"/>
          <w:szCs w:val="24"/>
        </w:rPr>
        <w:t xml:space="preserve"> and FDACS publications.</w:t>
      </w:r>
      <w:r w:rsidR="00B30A3B">
        <w:rPr>
          <w:rFonts w:ascii="Times New Roman" w:hAnsi="Times New Roman" w:cs="Times New Roman"/>
          <w:sz w:val="24"/>
          <w:szCs w:val="24"/>
        </w:rPr>
        <w:t xml:space="preserve"> </w:t>
      </w:r>
    </w:p>
    <w:p w14:paraId="5A110896" w14:textId="77777777" w:rsidR="00A61BA0" w:rsidRPr="00A61BA0" w:rsidRDefault="00A61BA0" w:rsidP="00A61BA0">
      <w:pPr>
        <w:pStyle w:val="ListParagraph"/>
        <w:autoSpaceDE w:val="0"/>
        <w:autoSpaceDN w:val="0"/>
        <w:adjustRightInd w:val="0"/>
        <w:ind w:left="1800"/>
        <w:rPr>
          <w:rFonts w:ascii="Times New Roman" w:hAnsi="Times New Roman" w:cs="Times New Roman"/>
          <w:sz w:val="24"/>
          <w:szCs w:val="24"/>
        </w:rPr>
      </w:pPr>
    </w:p>
    <w:p w14:paraId="7EFE961A" w14:textId="77777777" w:rsidR="00622547" w:rsidRPr="007C0E43" w:rsidRDefault="00622547" w:rsidP="00096DB9">
      <w:pPr>
        <w:pStyle w:val="ListParagraph"/>
        <w:numPr>
          <w:ilvl w:val="0"/>
          <w:numId w:val="11"/>
        </w:numPr>
        <w:autoSpaceDE w:val="0"/>
        <w:autoSpaceDN w:val="0"/>
        <w:adjustRightInd w:val="0"/>
        <w:spacing w:after="0" w:line="240" w:lineRule="auto"/>
        <w:ind w:left="1080"/>
        <w:rPr>
          <w:rFonts w:ascii="Times New Roman" w:hAnsi="Times New Roman" w:cs="Times New Roman"/>
          <w:bCs/>
          <w:sz w:val="24"/>
          <w:szCs w:val="24"/>
        </w:rPr>
      </w:pPr>
      <w:r w:rsidRPr="007C0E43">
        <w:rPr>
          <w:rFonts w:ascii="Times New Roman" w:hAnsi="Times New Roman" w:cs="Times New Roman"/>
          <w:bCs/>
          <w:sz w:val="24"/>
          <w:szCs w:val="24"/>
        </w:rPr>
        <w:t>Uses and Irrigation Allocation Rate</w:t>
      </w:r>
    </w:p>
    <w:p w14:paraId="07D16DEB" w14:textId="77777777" w:rsidR="00622547" w:rsidRPr="007C0E43" w:rsidRDefault="00622547" w:rsidP="00622547">
      <w:pPr>
        <w:spacing w:after="0" w:line="240" w:lineRule="auto"/>
        <w:rPr>
          <w:rFonts w:ascii="Times New Roman" w:hAnsi="Times New Roman" w:cs="Times New Roman"/>
          <w:bCs/>
          <w:sz w:val="24"/>
          <w:szCs w:val="24"/>
        </w:rPr>
      </w:pPr>
    </w:p>
    <w:p w14:paraId="08727743" w14:textId="2BE20BBC" w:rsidR="00622547" w:rsidRPr="007C0E43" w:rsidRDefault="00622547" w:rsidP="00622547">
      <w:pPr>
        <w:spacing w:after="0" w:line="240" w:lineRule="auto"/>
        <w:ind w:left="1080"/>
        <w:rPr>
          <w:rFonts w:ascii="Times New Roman" w:hAnsi="Times New Roman" w:cs="Times New Roman"/>
          <w:sz w:val="24"/>
          <w:szCs w:val="24"/>
        </w:rPr>
      </w:pPr>
      <w:r w:rsidRPr="007C0E43">
        <w:rPr>
          <w:rFonts w:ascii="Times New Roman" w:hAnsi="Times New Roman" w:cs="Times New Roman"/>
          <w:sz w:val="24"/>
          <w:szCs w:val="24"/>
        </w:rPr>
        <w:t xml:space="preserve">Applicants intending to grow </w:t>
      </w:r>
      <w:r>
        <w:rPr>
          <w:rFonts w:ascii="Times New Roman" w:hAnsi="Times New Roman" w:cs="Times New Roman"/>
          <w:sz w:val="24"/>
          <w:szCs w:val="24"/>
        </w:rPr>
        <w:t>annual</w:t>
      </w:r>
      <w:r w:rsidRPr="007C0E43">
        <w:rPr>
          <w:rFonts w:ascii="Times New Roman" w:hAnsi="Times New Roman" w:cs="Times New Roman"/>
          <w:sz w:val="24"/>
          <w:szCs w:val="24"/>
        </w:rPr>
        <w:t xml:space="preserve"> crops over the</w:t>
      </w:r>
      <w:r>
        <w:rPr>
          <w:rFonts w:ascii="Times New Roman" w:hAnsi="Times New Roman" w:cs="Times New Roman"/>
          <w:sz w:val="24"/>
          <w:szCs w:val="24"/>
        </w:rPr>
        <w:t xml:space="preserve"> permit</w:t>
      </w:r>
      <w:r w:rsidRPr="007C0E43">
        <w:rPr>
          <w:rFonts w:ascii="Times New Roman" w:hAnsi="Times New Roman" w:cs="Times New Roman"/>
          <w:sz w:val="24"/>
          <w:szCs w:val="24"/>
        </w:rPr>
        <w:t xml:space="preserve"> term shall submit an application representing the most water-intensive crop scenario intended, considering both annual average and peak month quantities needed. </w:t>
      </w:r>
      <w:r w:rsidR="007A78C2">
        <w:rPr>
          <w:rFonts w:ascii="Times New Roman" w:hAnsi="Times New Roman" w:cs="Times New Roman"/>
          <w:sz w:val="24"/>
          <w:szCs w:val="24"/>
        </w:rPr>
        <w:t>A p</w:t>
      </w:r>
      <w:r w:rsidRPr="007C0E43">
        <w:rPr>
          <w:rFonts w:ascii="Times New Roman" w:hAnsi="Times New Roman" w:cs="Times New Roman"/>
          <w:sz w:val="24"/>
          <w:szCs w:val="24"/>
        </w:rPr>
        <w:t xml:space="preserve">ermittee may then change crop types during the permit term without modification, provided that </w:t>
      </w:r>
      <w:r>
        <w:rPr>
          <w:rFonts w:ascii="Times New Roman" w:hAnsi="Times New Roman" w:cs="Times New Roman"/>
          <w:sz w:val="24"/>
          <w:szCs w:val="24"/>
        </w:rPr>
        <w:t>(</w:t>
      </w:r>
      <w:r w:rsidRPr="007C0E43">
        <w:rPr>
          <w:rFonts w:ascii="Times New Roman" w:hAnsi="Times New Roman" w:cs="Times New Roman"/>
          <w:sz w:val="24"/>
          <w:szCs w:val="24"/>
        </w:rPr>
        <w:t xml:space="preserve">a) the crop actually irrigated uses no more water than the most water-intensive crop permitted, and </w:t>
      </w:r>
      <w:r>
        <w:rPr>
          <w:rFonts w:ascii="Times New Roman" w:hAnsi="Times New Roman" w:cs="Times New Roman"/>
          <w:sz w:val="24"/>
          <w:szCs w:val="24"/>
        </w:rPr>
        <w:t>(</w:t>
      </w:r>
      <w:r w:rsidRPr="007C0E43">
        <w:rPr>
          <w:rFonts w:ascii="Times New Roman" w:hAnsi="Times New Roman" w:cs="Times New Roman"/>
          <w:sz w:val="24"/>
          <w:szCs w:val="24"/>
        </w:rPr>
        <w:t xml:space="preserve">b) the quantity that the District permits for the acreage and crop actually irrigated is </w:t>
      </w:r>
      <w:r>
        <w:rPr>
          <w:rFonts w:ascii="Times New Roman" w:hAnsi="Times New Roman" w:cs="Times New Roman"/>
          <w:sz w:val="24"/>
          <w:szCs w:val="24"/>
        </w:rPr>
        <w:t>not exceeded</w:t>
      </w:r>
      <w:r w:rsidRPr="007C0E43">
        <w:rPr>
          <w:rFonts w:ascii="Times New Roman" w:hAnsi="Times New Roman" w:cs="Times New Roman"/>
          <w:sz w:val="24"/>
          <w:szCs w:val="24"/>
        </w:rPr>
        <w:t>.</w:t>
      </w:r>
    </w:p>
    <w:p w14:paraId="17056810" w14:textId="525DB12D" w:rsidR="00622547" w:rsidRPr="00A7029B" w:rsidRDefault="00622547" w:rsidP="0A04CD3B">
      <w:pPr>
        <w:spacing w:after="0" w:line="240" w:lineRule="auto"/>
        <w:rPr>
          <w:rFonts w:ascii="Times New Roman" w:hAnsi="Times New Roman" w:cs="Times New Roman"/>
          <w:sz w:val="24"/>
          <w:szCs w:val="24"/>
        </w:rPr>
      </w:pPr>
      <w:bookmarkStart w:id="16" w:name="_Hlk482700174"/>
      <w:bookmarkEnd w:id="16"/>
    </w:p>
    <w:p w14:paraId="55668723" w14:textId="56E5266E" w:rsidR="00622547" w:rsidRPr="007C0E43" w:rsidRDefault="00622547" w:rsidP="77A87147">
      <w:pPr>
        <w:spacing w:after="0" w:line="240" w:lineRule="auto"/>
        <w:ind w:left="1080"/>
        <w:rPr>
          <w:rFonts w:ascii="Times New Roman" w:hAnsi="Times New Roman" w:cs="Times New Roman"/>
          <w:sz w:val="24"/>
          <w:szCs w:val="24"/>
        </w:rPr>
      </w:pPr>
      <w:r w:rsidRPr="0A04CD3B">
        <w:rPr>
          <w:rFonts w:ascii="Times New Roman" w:hAnsi="Times New Roman" w:cs="Times New Roman"/>
          <w:sz w:val="24"/>
          <w:szCs w:val="24"/>
        </w:rPr>
        <w:t xml:space="preserve">Acreage submitted to the District shall be based on area measurements rather than other measurements such as rolls of plastic. </w:t>
      </w:r>
    </w:p>
    <w:p w14:paraId="29986610" w14:textId="59FC7ED4" w:rsidR="00622547" w:rsidRPr="007C0E43" w:rsidRDefault="00622547" w:rsidP="77A87147">
      <w:pPr>
        <w:spacing w:after="0" w:line="240" w:lineRule="auto"/>
        <w:ind w:left="1080"/>
        <w:rPr>
          <w:rFonts w:ascii="Times New Roman" w:hAnsi="Times New Roman" w:cs="Times New Roman"/>
          <w:sz w:val="24"/>
          <w:szCs w:val="24"/>
        </w:rPr>
      </w:pPr>
    </w:p>
    <w:p w14:paraId="135321B5" w14:textId="7E759EC0" w:rsidR="001A5390" w:rsidRPr="00204AA9" w:rsidRDefault="00622547" w:rsidP="0A04CD3B">
      <w:pPr>
        <w:widowControl w:val="0"/>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Other non-irrigation </w:t>
      </w:r>
      <w:r w:rsidR="20D4B523" w:rsidRPr="76CC309F">
        <w:rPr>
          <w:rFonts w:ascii="Times New Roman" w:hAnsi="Times New Roman" w:cs="Times New Roman"/>
          <w:sz w:val="24"/>
          <w:szCs w:val="24"/>
        </w:rPr>
        <w:t xml:space="preserve">system </w:t>
      </w:r>
      <w:r w:rsidRPr="76CC309F">
        <w:rPr>
          <w:rFonts w:ascii="Times New Roman" w:hAnsi="Times New Roman" w:cs="Times New Roman"/>
          <w:sz w:val="24"/>
          <w:szCs w:val="24"/>
        </w:rPr>
        <w:t>related water uses shall be permitted in accordance with the appropriate use type set forth in this Supplemental Applicant’s Handbook.</w:t>
      </w:r>
    </w:p>
    <w:p w14:paraId="19D8A142" w14:textId="60E2AADE" w:rsidR="0A04CD3B" w:rsidRDefault="0A04CD3B" w:rsidP="0A04CD3B">
      <w:pPr>
        <w:spacing w:after="0" w:line="240" w:lineRule="auto"/>
        <w:rPr>
          <w:rFonts w:ascii="Times New Roman" w:hAnsi="Times New Roman" w:cs="Times New Roman"/>
          <w:sz w:val="24"/>
          <w:szCs w:val="24"/>
        </w:rPr>
      </w:pPr>
    </w:p>
    <w:p w14:paraId="32C5B753" w14:textId="5F17C145" w:rsidR="00C871F6" w:rsidRPr="007C0E43" w:rsidRDefault="000459A7" w:rsidP="00C871F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C871F6" w:rsidRPr="76CC309F">
        <w:rPr>
          <w:rFonts w:ascii="Times New Roman" w:hAnsi="Times New Roman" w:cs="Times New Roman"/>
          <w:b/>
          <w:bCs/>
          <w:sz w:val="24"/>
          <w:szCs w:val="24"/>
        </w:rPr>
        <w:t>2.5.1.</w:t>
      </w:r>
      <w:r w:rsidR="1F5CA2B9" w:rsidRPr="76CC309F">
        <w:rPr>
          <w:rFonts w:ascii="Times New Roman" w:hAnsi="Times New Roman" w:cs="Times New Roman"/>
          <w:b/>
          <w:bCs/>
          <w:sz w:val="24"/>
          <w:szCs w:val="24"/>
        </w:rPr>
        <w:t>1</w:t>
      </w:r>
      <w:r w:rsidR="00C871F6" w:rsidRPr="76CC309F">
        <w:rPr>
          <w:rFonts w:ascii="Times New Roman" w:hAnsi="Times New Roman" w:cs="Times New Roman"/>
          <w:b/>
          <w:bCs/>
          <w:sz w:val="24"/>
          <w:szCs w:val="24"/>
        </w:rPr>
        <w:t xml:space="preserve"> Irrigation Demand </w:t>
      </w:r>
      <w:r w:rsidR="6FAFAF42" w:rsidRPr="76CC309F">
        <w:rPr>
          <w:rFonts w:ascii="Times New Roman" w:hAnsi="Times New Roman" w:cs="Times New Roman"/>
          <w:b/>
          <w:bCs/>
          <w:sz w:val="24"/>
          <w:szCs w:val="24"/>
        </w:rPr>
        <w:t>Calculation</w:t>
      </w:r>
    </w:p>
    <w:p w14:paraId="6616AA3D" w14:textId="77777777" w:rsidR="00C871F6" w:rsidRPr="007C0E43" w:rsidRDefault="00C871F6" w:rsidP="00C871F6">
      <w:pPr>
        <w:autoSpaceDE w:val="0"/>
        <w:autoSpaceDN w:val="0"/>
        <w:adjustRightInd w:val="0"/>
        <w:spacing w:after="0" w:line="240" w:lineRule="auto"/>
        <w:rPr>
          <w:rFonts w:ascii="Times New Roman" w:hAnsi="Times New Roman" w:cs="Times New Roman"/>
          <w:bCs/>
          <w:sz w:val="24"/>
          <w:szCs w:val="24"/>
        </w:rPr>
      </w:pPr>
    </w:p>
    <w:p w14:paraId="0E8DE41E" w14:textId="17EADB09" w:rsidR="00C871F6" w:rsidRPr="007C0E43" w:rsidRDefault="00C871F6"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reasonable demand for supplemental irrigation </w:t>
      </w:r>
      <w:r w:rsidR="007A78C2">
        <w:rPr>
          <w:rFonts w:ascii="Times New Roman" w:hAnsi="Times New Roman" w:cs="Times New Roman"/>
          <w:sz w:val="24"/>
          <w:szCs w:val="24"/>
        </w:rPr>
        <w:t>will</w:t>
      </w:r>
      <w:r w:rsidRPr="0A04CD3B">
        <w:rPr>
          <w:rFonts w:ascii="Times New Roman" w:hAnsi="Times New Roman" w:cs="Times New Roman"/>
          <w:sz w:val="24"/>
          <w:szCs w:val="24"/>
        </w:rPr>
        <w:t xml:space="preserve"> be calculated as described in this section. Factors in determining the supplemental irrigation requirement include crop type, planted acreage, irrigation method, soil type, planting dates, precipitation, evapotranspiration, and duration of growing season. </w:t>
      </w:r>
    </w:p>
    <w:p w14:paraId="74751355" w14:textId="77777777" w:rsidR="00C871F6" w:rsidRPr="007C0E43" w:rsidRDefault="00C871F6" w:rsidP="00C871F6">
      <w:pPr>
        <w:autoSpaceDE w:val="0"/>
        <w:autoSpaceDN w:val="0"/>
        <w:adjustRightInd w:val="0"/>
        <w:spacing w:after="0" w:line="240" w:lineRule="auto"/>
        <w:rPr>
          <w:rFonts w:ascii="Times New Roman" w:hAnsi="Times New Roman" w:cs="Times New Roman"/>
          <w:sz w:val="24"/>
          <w:szCs w:val="24"/>
        </w:rPr>
      </w:pPr>
    </w:p>
    <w:p w14:paraId="4A73AC2C" w14:textId="77777777" w:rsidR="00C871F6" w:rsidRPr="007C0E43" w:rsidRDefault="00C871F6" w:rsidP="00096DB9">
      <w:pPr>
        <w:pStyle w:val="ListParagraph"/>
        <w:numPr>
          <w:ilvl w:val="0"/>
          <w:numId w:val="10"/>
        </w:numPr>
        <w:autoSpaceDE w:val="0"/>
        <w:autoSpaceDN w:val="0"/>
        <w:adjustRightInd w:val="0"/>
        <w:spacing w:after="0" w:line="240" w:lineRule="auto"/>
        <w:ind w:left="1080"/>
        <w:rPr>
          <w:rFonts w:ascii="Times New Roman" w:hAnsi="Times New Roman" w:cs="Times New Roman"/>
          <w:bCs/>
          <w:sz w:val="24"/>
          <w:szCs w:val="24"/>
        </w:rPr>
      </w:pPr>
      <w:r w:rsidRPr="007C0E43">
        <w:rPr>
          <w:rFonts w:ascii="Times New Roman" w:hAnsi="Times New Roman" w:cs="Times New Roman"/>
          <w:bCs/>
          <w:sz w:val="24"/>
          <w:szCs w:val="24"/>
        </w:rPr>
        <w:t>Supplemental Irrigation</w:t>
      </w:r>
    </w:p>
    <w:p w14:paraId="52A0FD68" w14:textId="77777777" w:rsidR="00C871F6" w:rsidRPr="007C0E43" w:rsidRDefault="00C871F6" w:rsidP="00C871F6">
      <w:pPr>
        <w:autoSpaceDE w:val="0"/>
        <w:autoSpaceDN w:val="0"/>
        <w:adjustRightInd w:val="0"/>
        <w:spacing w:after="0" w:line="240" w:lineRule="auto"/>
        <w:rPr>
          <w:rFonts w:ascii="Times New Roman" w:hAnsi="Times New Roman" w:cs="Times New Roman"/>
          <w:bCs/>
          <w:sz w:val="24"/>
          <w:szCs w:val="24"/>
        </w:rPr>
      </w:pPr>
    </w:p>
    <w:p w14:paraId="05266E6E" w14:textId="77777777" w:rsidR="00C871F6" w:rsidRPr="007C0E43" w:rsidRDefault="00C871F6" w:rsidP="00C871F6">
      <w:pPr>
        <w:autoSpaceDE w:val="0"/>
        <w:autoSpaceDN w:val="0"/>
        <w:adjustRightInd w:val="0"/>
        <w:spacing w:after="0" w:line="240" w:lineRule="auto"/>
        <w:ind w:left="720"/>
        <w:rPr>
          <w:rFonts w:ascii="Times New Roman" w:hAnsi="Times New Roman" w:cs="Times New Roman"/>
          <w:bCs/>
          <w:sz w:val="24"/>
          <w:szCs w:val="24"/>
        </w:rPr>
      </w:pPr>
      <w:r w:rsidRPr="0015388A">
        <w:rPr>
          <w:rFonts w:ascii="Times New Roman" w:hAnsi="Times New Roman" w:cs="Times New Roman"/>
          <w:bCs/>
          <w:sz w:val="24"/>
          <w:szCs w:val="24"/>
        </w:rPr>
        <w:t>The supplemental irrigation requirement is the amount of water needed for a particular crop beyond the amount of water provided by effective rainfall.</w:t>
      </w:r>
      <w:r w:rsidRPr="007C0E43">
        <w:rPr>
          <w:rFonts w:ascii="Times New Roman" w:hAnsi="Times New Roman" w:cs="Times New Roman"/>
          <w:bCs/>
          <w:sz w:val="24"/>
          <w:szCs w:val="24"/>
        </w:rPr>
        <w:t xml:space="preserve"> </w:t>
      </w:r>
    </w:p>
    <w:p w14:paraId="2E6717CD" w14:textId="6856CAAB" w:rsidR="00C871F6" w:rsidRDefault="00C871F6" w:rsidP="00C871F6">
      <w:pPr>
        <w:autoSpaceDE w:val="0"/>
        <w:autoSpaceDN w:val="0"/>
        <w:adjustRightInd w:val="0"/>
        <w:spacing w:after="0" w:line="240" w:lineRule="auto"/>
        <w:ind w:left="720"/>
        <w:rPr>
          <w:rFonts w:ascii="Times New Roman" w:hAnsi="Times New Roman" w:cs="Times New Roman"/>
          <w:bCs/>
          <w:sz w:val="24"/>
          <w:szCs w:val="24"/>
        </w:rPr>
      </w:pPr>
    </w:p>
    <w:p w14:paraId="64A9EEFD" w14:textId="53FF30ED" w:rsidR="007A78C2" w:rsidRPr="007C0E43" w:rsidRDefault="007A78C2" w:rsidP="00C871F6">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In determining reasonable need, the District will determine the supplemental irrigation requirements for both drought and average annual conditions. Drought allocation will be considered the amount of supplemental irrigation required during a two in ten year rainfall condition. Average annual allocation will be considered the amount of supplemental irrigation required during a five in ten year rainfall condition. This quantity does not include crop protection.</w:t>
      </w:r>
    </w:p>
    <w:p w14:paraId="23F559B6" w14:textId="458893D4" w:rsidR="00C871F6" w:rsidRDefault="00C871F6" w:rsidP="0A04CD3B">
      <w:pPr>
        <w:autoSpaceDE w:val="0"/>
        <w:autoSpaceDN w:val="0"/>
        <w:adjustRightInd w:val="0"/>
        <w:spacing w:after="0" w:line="240" w:lineRule="auto"/>
        <w:ind w:left="720"/>
        <w:rPr>
          <w:rFonts w:ascii="Times New Roman" w:hAnsi="Times New Roman" w:cs="Times New Roman"/>
          <w:sz w:val="24"/>
          <w:szCs w:val="24"/>
        </w:rPr>
      </w:pPr>
      <w:bookmarkStart w:id="17" w:name="_Hlk482704490"/>
      <w:r w:rsidRPr="0A04CD3B">
        <w:rPr>
          <w:rFonts w:ascii="Times New Roman" w:hAnsi="Times New Roman" w:cs="Times New Roman"/>
          <w:sz w:val="24"/>
          <w:szCs w:val="24"/>
        </w:rPr>
        <w:t xml:space="preserve"> </w:t>
      </w:r>
    </w:p>
    <w:bookmarkEnd w:id="17"/>
    <w:p w14:paraId="171547F6" w14:textId="466D9204" w:rsidR="00FA18C5" w:rsidRDefault="00077AF5" w:rsidP="00FA18C5">
      <w:pPr>
        <w:autoSpaceDE w:val="0"/>
        <w:autoSpaceDN w:val="0"/>
        <w:adjustRightInd w:val="0"/>
        <w:spacing w:after="0" w:line="240" w:lineRule="auto"/>
        <w:ind w:left="720"/>
        <w:rPr>
          <w:rFonts w:ascii="Times New Roman" w:hAnsi="Times New Roman" w:cs="Times New Roman"/>
          <w:sz w:val="24"/>
          <w:szCs w:val="24"/>
        </w:rPr>
      </w:pPr>
      <w:r w:rsidRPr="00452EBC">
        <w:rPr>
          <w:rFonts w:ascii="Times New Roman" w:hAnsi="Times New Roman" w:cs="Times New Roman"/>
          <w:sz w:val="24"/>
          <w:szCs w:val="24"/>
        </w:rPr>
        <w:t>The</w:t>
      </w:r>
      <w:r w:rsidR="00645C2B" w:rsidRPr="00452EBC">
        <w:rPr>
          <w:rFonts w:ascii="Times New Roman" w:hAnsi="Times New Roman" w:cs="Times New Roman"/>
          <w:sz w:val="24"/>
          <w:szCs w:val="24"/>
        </w:rPr>
        <w:t xml:space="preserve"> method used to develop supplemental irrigation requirements</w:t>
      </w:r>
      <w:r w:rsidR="00C871F6" w:rsidRPr="00452EBC">
        <w:rPr>
          <w:rFonts w:ascii="Times New Roman" w:hAnsi="Times New Roman" w:cs="Times New Roman"/>
          <w:sz w:val="24"/>
          <w:szCs w:val="24"/>
        </w:rPr>
        <w:t xml:space="preserve"> must provide reasonable assurance supporting the requested quantity for the supplemental irrigation requirement for its crop type(s). The </w:t>
      </w:r>
      <w:r w:rsidR="006D7B8A" w:rsidRPr="00452EBC">
        <w:rPr>
          <w:rFonts w:ascii="Times New Roman" w:hAnsi="Times New Roman" w:cs="Times New Roman"/>
          <w:sz w:val="24"/>
          <w:szCs w:val="24"/>
        </w:rPr>
        <w:t>a</w:t>
      </w:r>
      <w:r w:rsidR="00C871F6" w:rsidRPr="00452EBC">
        <w:rPr>
          <w:rFonts w:ascii="Times New Roman" w:hAnsi="Times New Roman" w:cs="Times New Roman"/>
          <w:sz w:val="24"/>
          <w:szCs w:val="24"/>
        </w:rPr>
        <w:t xml:space="preserve">pplicant must demonstrate that the proposed method accurately determines supplemental irrigation water use needs based on site-specific conditions, exemplified by the type of crop grown, the irrigation method employed, the season in which the water is used to grow the crop, general crop location </w:t>
      </w:r>
      <w:r w:rsidR="00C871F6" w:rsidRPr="00452EBC">
        <w:rPr>
          <w:rFonts w:ascii="Times New Roman" w:hAnsi="Times New Roman" w:cs="Times New Roman"/>
          <w:sz w:val="24"/>
          <w:szCs w:val="24"/>
        </w:rPr>
        <w:lastRenderedPageBreak/>
        <w:t>including soil type, historical pumping data</w:t>
      </w:r>
      <w:r w:rsidR="00B315A0" w:rsidRPr="008973B9">
        <w:rPr>
          <w:rFonts w:ascii="Times New Roman" w:hAnsi="Times New Roman" w:cs="Times New Roman"/>
          <w:sz w:val="24"/>
          <w:szCs w:val="24"/>
        </w:rPr>
        <w:t xml:space="preserve"> of permittee, historical pumping data of a particular crop type,</w:t>
      </w:r>
      <w:r w:rsidR="00C871F6" w:rsidRPr="00452EBC">
        <w:rPr>
          <w:rFonts w:ascii="Times New Roman" w:hAnsi="Times New Roman" w:cs="Times New Roman"/>
          <w:sz w:val="24"/>
          <w:szCs w:val="24"/>
        </w:rPr>
        <w:t xml:space="preserve"> and associated atmospheric conditions.</w:t>
      </w:r>
      <w:r w:rsidR="00FA18C5" w:rsidRPr="00452EBC">
        <w:rPr>
          <w:rFonts w:ascii="Times New Roman" w:hAnsi="Times New Roman" w:cs="Times New Roman"/>
          <w:sz w:val="24"/>
          <w:szCs w:val="24"/>
        </w:rPr>
        <w:t xml:space="preserve"> Typically reliable sources of information </w:t>
      </w:r>
      <w:r w:rsidR="003556C5" w:rsidRPr="0024114F">
        <w:rPr>
          <w:rFonts w:ascii="Times New Roman" w:hAnsi="Times New Roman" w:cs="Times New Roman"/>
          <w:color w:val="C00000"/>
          <w:sz w:val="24"/>
          <w:szCs w:val="24"/>
          <w:u w:val="single"/>
        </w:rPr>
        <w:t>and supplemental irrigation models</w:t>
      </w:r>
      <w:r w:rsidR="003556C5" w:rsidRPr="0024114F">
        <w:rPr>
          <w:rFonts w:ascii="Times New Roman" w:hAnsi="Times New Roman" w:cs="Times New Roman"/>
          <w:color w:val="C00000"/>
          <w:sz w:val="24"/>
          <w:szCs w:val="24"/>
        </w:rPr>
        <w:t xml:space="preserve"> </w:t>
      </w:r>
      <w:r w:rsidR="00FA18C5" w:rsidRPr="00452EBC">
        <w:rPr>
          <w:rFonts w:ascii="Times New Roman" w:hAnsi="Times New Roman" w:cs="Times New Roman"/>
          <w:sz w:val="24"/>
          <w:szCs w:val="24"/>
        </w:rPr>
        <w:t>include UF IFAS, NRCS-USDA, FDACS and Water Management District publications</w:t>
      </w:r>
      <w:r w:rsidR="003556C5">
        <w:rPr>
          <w:rFonts w:ascii="Times New Roman" w:hAnsi="Times New Roman" w:cs="Times New Roman"/>
          <w:sz w:val="24"/>
          <w:szCs w:val="24"/>
        </w:rPr>
        <w:t xml:space="preserve"> </w:t>
      </w:r>
      <w:r w:rsidR="003556C5" w:rsidRPr="0024114F">
        <w:rPr>
          <w:rFonts w:ascii="Times New Roman" w:hAnsi="Times New Roman" w:cs="Times New Roman"/>
          <w:color w:val="C00000"/>
          <w:sz w:val="24"/>
          <w:szCs w:val="24"/>
          <w:u w:val="single"/>
        </w:rPr>
        <w:t>as well as</w:t>
      </w:r>
      <w:r w:rsidR="000C3D11" w:rsidRPr="0024114F">
        <w:rPr>
          <w:rFonts w:ascii="Times New Roman" w:hAnsi="Times New Roman" w:cs="Times New Roman"/>
          <w:color w:val="C00000"/>
          <w:sz w:val="24"/>
          <w:szCs w:val="24"/>
          <w:u w:val="single"/>
        </w:rPr>
        <w:t xml:space="preserve"> CFWI AFSIRS, GWRAPPS, AGMOD, and the Modified Blaney Criddle Method</w:t>
      </w:r>
      <w:r w:rsidR="000C3D11">
        <w:rPr>
          <w:rFonts w:ascii="Times New Roman" w:hAnsi="Times New Roman" w:cs="Times New Roman"/>
          <w:sz w:val="24"/>
          <w:szCs w:val="24"/>
        </w:rPr>
        <w:t xml:space="preserve">. </w:t>
      </w:r>
      <w:r w:rsidR="00FA18C5" w:rsidRPr="00452EBC">
        <w:rPr>
          <w:rFonts w:ascii="Times New Roman" w:hAnsi="Times New Roman" w:cs="Times New Roman"/>
          <w:sz w:val="24"/>
          <w:szCs w:val="24"/>
        </w:rPr>
        <w:t>Individual Water Management District Supplemental Applicant’s Handbook Design Aids and associated supplemental irrigation requirement tools may also be used to determine supplemental irrigation requirements for all crop types.</w:t>
      </w:r>
    </w:p>
    <w:p w14:paraId="7BC44CB7" w14:textId="1ABC3FF1" w:rsidR="00C871F6" w:rsidRPr="007C0E43" w:rsidRDefault="00C871F6" w:rsidP="00A63FBF">
      <w:pPr>
        <w:autoSpaceDE w:val="0"/>
        <w:autoSpaceDN w:val="0"/>
        <w:adjustRightInd w:val="0"/>
        <w:spacing w:after="0" w:line="240" w:lineRule="auto"/>
        <w:rPr>
          <w:rFonts w:ascii="Times New Roman" w:hAnsi="Times New Roman" w:cs="Times New Roman"/>
          <w:sz w:val="24"/>
          <w:szCs w:val="24"/>
        </w:rPr>
      </w:pPr>
    </w:p>
    <w:p w14:paraId="34C01413" w14:textId="77777777" w:rsidR="00C871F6" w:rsidRPr="007C0E43" w:rsidRDefault="00C871F6" w:rsidP="00C871F6">
      <w:pPr>
        <w:autoSpaceDE w:val="0"/>
        <w:autoSpaceDN w:val="0"/>
        <w:adjustRightInd w:val="0"/>
        <w:spacing w:after="0" w:line="240" w:lineRule="auto"/>
        <w:rPr>
          <w:rFonts w:ascii="Times New Roman" w:hAnsi="Times New Roman" w:cs="Times New Roman"/>
          <w:bCs/>
          <w:sz w:val="24"/>
          <w:szCs w:val="24"/>
        </w:rPr>
      </w:pPr>
    </w:p>
    <w:p w14:paraId="66675087" w14:textId="097CCD10" w:rsidR="00C871F6" w:rsidRDefault="00C871F6" w:rsidP="00096DB9">
      <w:pPr>
        <w:pStyle w:val="ListParagraph"/>
        <w:numPr>
          <w:ilvl w:val="0"/>
          <w:numId w:val="10"/>
        </w:numPr>
        <w:autoSpaceDE w:val="0"/>
        <w:autoSpaceDN w:val="0"/>
        <w:adjustRightInd w:val="0"/>
        <w:spacing w:after="0" w:line="240" w:lineRule="auto"/>
        <w:ind w:left="1080"/>
        <w:rPr>
          <w:rFonts w:ascii="Times New Roman" w:hAnsi="Times New Roman" w:cs="Times New Roman"/>
          <w:bCs/>
          <w:sz w:val="24"/>
          <w:szCs w:val="24"/>
        </w:rPr>
      </w:pPr>
      <w:r w:rsidRPr="007C0E43">
        <w:rPr>
          <w:rFonts w:ascii="Times New Roman" w:hAnsi="Times New Roman" w:cs="Times New Roman"/>
          <w:bCs/>
          <w:sz w:val="24"/>
          <w:szCs w:val="24"/>
        </w:rPr>
        <w:t>System Efficiency</w:t>
      </w:r>
    </w:p>
    <w:p w14:paraId="13D39CB5" w14:textId="77777777" w:rsidR="00FA276B" w:rsidRPr="00FA276B" w:rsidRDefault="00FA276B" w:rsidP="00FA276B">
      <w:pPr>
        <w:pStyle w:val="ListParagraph"/>
        <w:autoSpaceDE w:val="0"/>
        <w:autoSpaceDN w:val="0"/>
        <w:adjustRightInd w:val="0"/>
        <w:spacing w:after="0" w:line="240" w:lineRule="auto"/>
        <w:ind w:left="1080"/>
        <w:rPr>
          <w:rFonts w:ascii="Times New Roman" w:hAnsi="Times New Roman" w:cs="Times New Roman"/>
          <w:bCs/>
          <w:sz w:val="24"/>
          <w:szCs w:val="24"/>
        </w:rPr>
      </w:pPr>
    </w:p>
    <w:p w14:paraId="248927BB" w14:textId="555E7362" w:rsidR="00C871F6" w:rsidRPr="007C0E43" w:rsidRDefault="6447E5B9" w:rsidP="00C871F6">
      <w:pPr>
        <w:autoSpaceDE w:val="0"/>
        <w:autoSpaceDN w:val="0"/>
        <w:adjustRightInd w:val="0"/>
        <w:spacing w:after="0" w:line="240" w:lineRule="auto"/>
        <w:ind w:left="720"/>
        <w:rPr>
          <w:rFonts w:ascii="Times New Roman" w:hAnsi="Times New Roman" w:cs="Times New Roman"/>
          <w:sz w:val="24"/>
          <w:szCs w:val="24"/>
        </w:rPr>
      </w:pPr>
      <w:r w:rsidRPr="6DFE1174">
        <w:rPr>
          <w:rFonts w:ascii="Times New Roman" w:hAnsi="Times New Roman" w:cs="Times New Roman"/>
          <w:sz w:val="24"/>
          <w:szCs w:val="24"/>
        </w:rPr>
        <w:t>Applicants shall use efficient practices for the irrigation system selected. Accepted system efficiency is provided in Table 2-1. The applicant may use an alternative method to determine system efficiency if the system efficiencies in Table 2-1 are not applicable due to factors associated with the particular irrigation system.</w:t>
      </w:r>
      <w:r w:rsidR="00B30A3B">
        <w:rPr>
          <w:rFonts w:ascii="Times New Roman" w:hAnsi="Times New Roman" w:cs="Times New Roman"/>
          <w:sz w:val="24"/>
          <w:szCs w:val="24"/>
        </w:rPr>
        <w:t xml:space="preserve"> </w:t>
      </w:r>
      <w:r w:rsidRPr="6DFE1174">
        <w:rPr>
          <w:rFonts w:ascii="Times New Roman" w:hAnsi="Times New Roman" w:cs="Times New Roman"/>
          <w:sz w:val="24"/>
          <w:szCs w:val="24"/>
        </w:rPr>
        <w:t>Only factors that are permanent and maintainable for the entire permit duration may be considered. In such a case, the applicant must provide reasonable assurance supporting an alternative system efficiency.</w:t>
      </w:r>
      <w:r w:rsidR="00B30A3B">
        <w:rPr>
          <w:rFonts w:ascii="Times New Roman" w:hAnsi="Times New Roman" w:cs="Times New Roman"/>
          <w:sz w:val="24"/>
          <w:szCs w:val="24"/>
        </w:rPr>
        <w:t xml:space="preserve"> </w:t>
      </w:r>
      <w:r w:rsidRPr="6DFE1174">
        <w:rPr>
          <w:rFonts w:ascii="Times New Roman" w:hAnsi="Times New Roman" w:cs="Times New Roman"/>
          <w:sz w:val="24"/>
          <w:szCs w:val="24"/>
        </w:rPr>
        <w:t xml:space="preserve">Typical reliable sources of information include information provided by the manufacturer of the system or </w:t>
      </w:r>
      <w:r w:rsidR="4448DF22" w:rsidRPr="6DFE1174">
        <w:rPr>
          <w:rFonts w:ascii="Times New Roman" w:hAnsi="Times New Roman" w:cs="Times New Roman"/>
          <w:sz w:val="24"/>
          <w:szCs w:val="24"/>
        </w:rPr>
        <w:t xml:space="preserve">UF </w:t>
      </w:r>
      <w:r w:rsidRPr="6DFE1174">
        <w:rPr>
          <w:rFonts w:ascii="Times New Roman" w:hAnsi="Times New Roman" w:cs="Times New Roman"/>
          <w:sz w:val="24"/>
          <w:szCs w:val="24"/>
        </w:rPr>
        <w:t>IFAS, NRCS</w:t>
      </w:r>
      <w:r w:rsidR="052E9988" w:rsidRPr="6DFE1174">
        <w:rPr>
          <w:rFonts w:ascii="Times New Roman" w:hAnsi="Times New Roman" w:cs="Times New Roman"/>
          <w:sz w:val="24"/>
          <w:szCs w:val="24"/>
        </w:rPr>
        <w:t>-USDA</w:t>
      </w:r>
      <w:r w:rsidRPr="6DFE1174">
        <w:rPr>
          <w:rFonts w:ascii="Times New Roman" w:hAnsi="Times New Roman" w:cs="Times New Roman"/>
          <w:sz w:val="24"/>
          <w:szCs w:val="24"/>
        </w:rPr>
        <w:t xml:space="preserve"> and FDACS publications. </w:t>
      </w:r>
    </w:p>
    <w:p w14:paraId="3CC5FEDC" w14:textId="77777777" w:rsidR="00C871F6" w:rsidRPr="007C0E43" w:rsidRDefault="00C871F6" w:rsidP="00C871F6">
      <w:pPr>
        <w:autoSpaceDE w:val="0"/>
        <w:autoSpaceDN w:val="0"/>
        <w:adjustRightInd w:val="0"/>
        <w:spacing w:after="0" w:line="240" w:lineRule="auto"/>
        <w:ind w:left="720"/>
        <w:jc w:val="both"/>
        <w:rPr>
          <w:rFonts w:ascii="Times New Roman" w:hAnsi="Times New Roman" w:cs="Times New Roman"/>
          <w:bCs/>
          <w:sz w:val="24"/>
          <w:szCs w:val="24"/>
        </w:rPr>
      </w:pPr>
    </w:p>
    <w:p w14:paraId="12CF142B" w14:textId="77777777" w:rsidR="00C871F6" w:rsidRPr="007C0E43" w:rsidRDefault="00C871F6" w:rsidP="00C871F6">
      <w:pPr>
        <w:autoSpaceDE w:val="0"/>
        <w:autoSpaceDN w:val="0"/>
        <w:adjustRightInd w:val="0"/>
        <w:spacing w:after="0" w:line="240" w:lineRule="auto"/>
        <w:ind w:left="720"/>
        <w:jc w:val="both"/>
        <w:rPr>
          <w:rFonts w:ascii="Times New Roman" w:hAnsi="Times New Roman" w:cs="Times New Roman"/>
          <w:b/>
          <w:bCs/>
          <w:sz w:val="24"/>
          <w:szCs w:val="24"/>
        </w:rPr>
      </w:pPr>
      <w:r w:rsidRPr="0A04CD3B">
        <w:rPr>
          <w:rFonts w:ascii="Times New Roman" w:hAnsi="Times New Roman" w:cs="Times New Roman"/>
          <w:b/>
          <w:bCs/>
          <w:sz w:val="24"/>
          <w:szCs w:val="24"/>
        </w:rPr>
        <w:t>Table 2-1. Irrigation Application Efficiencies Used to Determine the Supplemental Irrigation Requirement</w:t>
      </w:r>
    </w:p>
    <w:p w14:paraId="2D456BB9" w14:textId="77777777" w:rsidR="00C871F6" w:rsidRDefault="00C871F6" w:rsidP="0A04CD3B">
      <w:pPr>
        <w:autoSpaceDE w:val="0"/>
        <w:autoSpaceDN w:val="0"/>
        <w:adjustRightInd w:val="0"/>
        <w:spacing w:after="0" w:line="240" w:lineRule="auto"/>
        <w:ind w:left="720"/>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726"/>
        <w:gridCol w:w="3309"/>
        <w:gridCol w:w="1726"/>
        <w:gridCol w:w="1726"/>
      </w:tblGrid>
      <w:tr w:rsidR="00C871F6" w:rsidRPr="000B41ED" w14:paraId="6DC5C2DF" w14:textId="77777777" w:rsidTr="6DFE1174">
        <w:tc>
          <w:tcPr>
            <w:tcW w:w="1726" w:type="dxa"/>
          </w:tcPr>
          <w:p w14:paraId="5B42513A" w14:textId="77777777" w:rsidR="00C871F6" w:rsidRPr="000B41ED" w:rsidRDefault="00C871F6" w:rsidP="0A04CD3B">
            <w:pPr>
              <w:autoSpaceDE w:val="0"/>
              <w:autoSpaceDN w:val="0"/>
              <w:adjustRightInd w:val="0"/>
              <w:jc w:val="both"/>
              <w:rPr>
                <w:rFonts w:ascii="Times New Roman" w:hAnsi="Times New Roman" w:cs="Times New Roman"/>
                <w:sz w:val="20"/>
                <w:szCs w:val="20"/>
              </w:rPr>
            </w:pPr>
            <w:bookmarkStart w:id="18" w:name="_Hlk948485"/>
            <w:r w:rsidRPr="0A04CD3B">
              <w:rPr>
                <w:rFonts w:ascii="Times New Roman" w:hAnsi="Times New Roman" w:cs="Times New Roman"/>
                <w:b/>
                <w:bCs/>
                <w:sz w:val="20"/>
                <w:szCs w:val="20"/>
              </w:rPr>
              <w:t>System</w:t>
            </w:r>
          </w:p>
        </w:tc>
        <w:tc>
          <w:tcPr>
            <w:tcW w:w="3309" w:type="dxa"/>
          </w:tcPr>
          <w:p w14:paraId="1A3300AE"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b/>
                <w:bCs/>
                <w:sz w:val="20"/>
                <w:szCs w:val="20"/>
              </w:rPr>
              <w:t>Method</w:t>
            </w:r>
          </w:p>
        </w:tc>
        <w:tc>
          <w:tcPr>
            <w:tcW w:w="1726" w:type="dxa"/>
          </w:tcPr>
          <w:p w14:paraId="31ADC830"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b/>
                <w:bCs/>
                <w:sz w:val="20"/>
                <w:szCs w:val="20"/>
              </w:rPr>
              <w:t>Efficiency (%)</w:t>
            </w:r>
          </w:p>
        </w:tc>
        <w:tc>
          <w:tcPr>
            <w:tcW w:w="1726" w:type="dxa"/>
            <w:vAlign w:val="center"/>
          </w:tcPr>
          <w:p w14:paraId="72E59D05"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b/>
                <w:bCs/>
                <w:sz w:val="20"/>
                <w:szCs w:val="20"/>
              </w:rPr>
              <w:t>Multiplier (=100/Efficiency)</w:t>
            </w:r>
          </w:p>
        </w:tc>
      </w:tr>
      <w:tr w:rsidR="00C871F6" w:rsidRPr="000B41ED" w14:paraId="65724758" w14:textId="77777777" w:rsidTr="6DFE1174">
        <w:tc>
          <w:tcPr>
            <w:tcW w:w="1726" w:type="dxa"/>
          </w:tcPr>
          <w:p w14:paraId="56D1E12B"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Micro, Drip</w:t>
            </w:r>
          </w:p>
        </w:tc>
        <w:tc>
          <w:tcPr>
            <w:tcW w:w="3309" w:type="dxa"/>
          </w:tcPr>
          <w:p w14:paraId="4CB807B6" w14:textId="77777777"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Micro-irrigation Drip, Overhead Drip, Low Volume, Drip -With Plastic, Drip-Without Plastic, Drip Irrigation (Surface and Subsurface), Drip Tape</w:t>
            </w:r>
          </w:p>
          <w:p w14:paraId="4B0CA9D5" w14:textId="77777777" w:rsidR="00C871F6" w:rsidRPr="000B41ED" w:rsidRDefault="00C871F6" w:rsidP="0A04CD3B">
            <w:pPr>
              <w:autoSpaceDE w:val="0"/>
              <w:autoSpaceDN w:val="0"/>
              <w:adjustRightInd w:val="0"/>
              <w:jc w:val="both"/>
              <w:rPr>
                <w:rFonts w:ascii="Times New Roman" w:hAnsi="Times New Roman" w:cs="Times New Roman"/>
                <w:sz w:val="20"/>
                <w:szCs w:val="20"/>
              </w:rPr>
            </w:pPr>
          </w:p>
        </w:tc>
        <w:tc>
          <w:tcPr>
            <w:tcW w:w="1726" w:type="dxa"/>
          </w:tcPr>
          <w:p w14:paraId="3FDC2C9E" w14:textId="77777777" w:rsidR="00C871F6" w:rsidRPr="000B41ED" w:rsidRDefault="6447E5B9" w:rsidP="00FC35A9">
            <w:pPr>
              <w:autoSpaceDE w:val="0"/>
              <w:autoSpaceDN w:val="0"/>
              <w:adjustRightInd w:val="0"/>
              <w:jc w:val="both"/>
              <w:rPr>
                <w:rFonts w:ascii="Times New Roman" w:hAnsi="Times New Roman" w:cs="Times New Roman"/>
                <w:sz w:val="20"/>
                <w:szCs w:val="20"/>
              </w:rPr>
            </w:pPr>
            <w:r w:rsidRPr="6DFE1174">
              <w:rPr>
                <w:rFonts w:ascii="Times New Roman" w:hAnsi="Times New Roman" w:cs="Times New Roman"/>
                <w:sz w:val="20"/>
                <w:szCs w:val="20"/>
              </w:rPr>
              <w:t>85%</w:t>
            </w:r>
          </w:p>
        </w:tc>
        <w:tc>
          <w:tcPr>
            <w:tcW w:w="1726" w:type="dxa"/>
          </w:tcPr>
          <w:p w14:paraId="7CA873E0"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1.18</w:t>
            </w:r>
          </w:p>
        </w:tc>
      </w:tr>
      <w:tr w:rsidR="00C871F6" w:rsidRPr="000B41ED" w14:paraId="049D60E9" w14:textId="77777777" w:rsidTr="6DFE1174">
        <w:tc>
          <w:tcPr>
            <w:tcW w:w="1726" w:type="dxa"/>
          </w:tcPr>
          <w:p w14:paraId="6C27D541"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Micro, Spray</w:t>
            </w:r>
          </w:p>
        </w:tc>
        <w:tc>
          <w:tcPr>
            <w:tcW w:w="3309" w:type="dxa"/>
          </w:tcPr>
          <w:p w14:paraId="4F2D1A18" w14:textId="50682B6F" w:rsidR="00C871F6" w:rsidRPr="000B41ED" w:rsidRDefault="00C871F6" w:rsidP="0A04CD3B">
            <w:pPr>
              <w:spacing w:line="276" w:lineRule="auto"/>
              <w:rPr>
                <w:rFonts w:ascii="Times New Roman" w:hAnsi="Times New Roman" w:cs="Times New Roman"/>
                <w:sz w:val="20"/>
                <w:szCs w:val="20"/>
              </w:rPr>
            </w:pPr>
            <w:r w:rsidRPr="0A04CD3B">
              <w:rPr>
                <w:rFonts w:ascii="Times New Roman" w:hAnsi="Times New Roman" w:cs="Times New Roman"/>
                <w:sz w:val="20"/>
                <w:szCs w:val="20"/>
              </w:rPr>
              <w:t>Spray Jet Spinners, Low Volume Spray, Micro Sprinkler</w:t>
            </w:r>
            <w:r w:rsidR="008F0D3A">
              <w:rPr>
                <w:rFonts w:ascii="Times New Roman" w:hAnsi="Times New Roman" w:cs="Times New Roman"/>
                <w:sz w:val="20"/>
                <w:szCs w:val="20"/>
              </w:rPr>
              <w:t>, Sprinkler (Under Tree)</w:t>
            </w:r>
          </w:p>
        </w:tc>
        <w:tc>
          <w:tcPr>
            <w:tcW w:w="1726" w:type="dxa"/>
          </w:tcPr>
          <w:p w14:paraId="104EF1C0"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80%</w:t>
            </w:r>
          </w:p>
        </w:tc>
        <w:tc>
          <w:tcPr>
            <w:tcW w:w="1726" w:type="dxa"/>
          </w:tcPr>
          <w:p w14:paraId="3F9CFCDC"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1.25</w:t>
            </w:r>
          </w:p>
        </w:tc>
      </w:tr>
      <w:tr w:rsidR="00C871F6" w:rsidRPr="000B41ED" w14:paraId="523DB058" w14:textId="77777777" w:rsidTr="6DFE1174">
        <w:tc>
          <w:tcPr>
            <w:tcW w:w="1726" w:type="dxa"/>
          </w:tcPr>
          <w:p w14:paraId="249B8E15" w14:textId="1D544FFB"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 with drip hoses</w:t>
            </w:r>
          </w:p>
        </w:tc>
        <w:tc>
          <w:tcPr>
            <w:tcW w:w="3309" w:type="dxa"/>
          </w:tcPr>
          <w:p w14:paraId="7EA68162" w14:textId="19976B70"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 with drip hoses</w:t>
            </w:r>
          </w:p>
        </w:tc>
        <w:tc>
          <w:tcPr>
            <w:tcW w:w="1726" w:type="dxa"/>
          </w:tcPr>
          <w:p w14:paraId="54BE90ED"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80%</w:t>
            </w:r>
          </w:p>
        </w:tc>
        <w:tc>
          <w:tcPr>
            <w:tcW w:w="1726" w:type="dxa"/>
          </w:tcPr>
          <w:p w14:paraId="2DCAA58C"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1.25</w:t>
            </w:r>
          </w:p>
        </w:tc>
      </w:tr>
      <w:tr w:rsidR="00C871F6" w:rsidRPr="000B41ED" w14:paraId="168CF363" w14:textId="77777777" w:rsidTr="6DFE1174">
        <w:tc>
          <w:tcPr>
            <w:tcW w:w="1726" w:type="dxa"/>
          </w:tcPr>
          <w:p w14:paraId="23A2FA8F"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Pivot/Linear Move with Sprinkler Irrigation</w:t>
            </w:r>
          </w:p>
        </w:tc>
        <w:tc>
          <w:tcPr>
            <w:tcW w:w="3309" w:type="dxa"/>
          </w:tcPr>
          <w:p w14:paraId="3E730A94"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Center Pivot/Linear Move with Sprinkler Irrigation</w:t>
            </w:r>
          </w:p>
        </w:tc>
        <w:tc>
          <w:tcPr>
            <w:tcW w:w="1726" w:type="dxa"/>
          </w:tcPr>
          <w:p w14:paraId="5E69A64E"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161DF6AC"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6DC03380" w14:textId="77777777" w:rsidTr="6DFE1174">
        <w:tc>
          <w:tcPr>
            <w:tcW w:w="1726" w:type="dxa"/>
          </w:tcPr>
          <w:p w14:paraId="3861DAB5" w14:textId="6C0EF7D0"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Sprinkler</w:t>
            </w:r>
            <w:r w:rsidR="008F0D3A">
              <w:rPr>
                <w:rFonts w:ascii="Times New Roman" w:hAnsi="Times New Roman" w:cs="Times New Roman"/>
                <w:sz w:val="20"/>
                <w:szCs w:val="20"/>
              </w:rPr>
              <w:t>*</w:t>
            </w:r>
          </w:p>
        </w:tc>
        <w:tc>
          <w:tcPr>
            <w:tcW w:w="3309" w:type="dxa"/>
          </w:tcPr>
          <w:p w14:paraId="1D101F02" w14:textId="26BCD334" w:rsidR="006D7B8A"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Overhead Sprinkler, Overhead (multiple sprinkler), Sprinkler (Over Plant), Impact Sprinkler, High Center Rotary Action Sprinkler (Example - Wobblers Brand)</w:t>
            </w:r>
          </w:p>
        </w:tc>
        <w:tc>
          <w:tcPr>
            <w:tcW w:w="1726" w:type="dxa"/>
          </w:tcPr>
          <w:p w14:paraId="0E824D9F"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37E88196"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71E3BD65" w14:textId="77777777" w:rsidTr="6DFE1174">
        <w:tc>
          <w:tcPr>
            <w:tcW w:w="1726" w:type="dxa"/>
          </w:tcPr>
          <w:p w14:paraId="0184B7CE"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Volume Gun or Traveling Gun System</w:t>
            </w:r>
          </w:p>
        </w:tc>
        <w:tc>
          <w:tcPr>
            <w:tcW w:w="3309" w:type="dxa"/>
          </w:tcPr>
          <w:p w14:paraId="5B8C0884" w14:textId="20FD36D1"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Traveling Gun, Walking Gun, Large Gun Sprinkler, Volume Gun, Portable Gun</w:t>
            </w:r>
            <w:r w:rsidR="006D7B8A">
              <w:rPr>
                <w:rFonts w:ascii="Times New Roman" w:hAnsi="Times New Roman" w:cs="Times New Roman"/>
                <w:sz w:val="20"/>
                <w:szCs w:val="20"/>
              </w:rPr>
              <w:t>, End Gun</w:t>
            </w:r>
          </w:p>
        </w:tc>
        <w:tc>
          <w:tcPr>
            <w:tcW w:w="1726" w:type="dxa"/>
          </w:tcPr>
          <w:p w14:paraId="262F9004"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70%</w:t>
            </w:r>
          </w:p>
        </w:tc>
        <w:tc>
          <w:tcPr>
            <w:tcW w:w="1726" w:type="dxa"/>
          </w:tcPr>
          <w:p w14:paraId="09B4A327"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1.43</w:t>
            </w:r>
          </w:p>
        </w:tc>
      </w:tr>
      <w:tr w:rsidR="00C871F6" w:rsidRPr="000B41ED" w14:paraId="7558084E" w14:textId="77777777" w:rsidTr="6DFE1174">
        <w:tc>
          <w:tcPr>
            <w:tcW w:w="1726" w:type="dxa"/>
          </w:tcPr>
          <w:p w14:paraId="48E5CEAA"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lastRenderedPageBreak/>
              <w:t>Seepage Fully Enclosed</w:t>
            </w:r>
          </w:p>
        </w:tc>
        <w:tc>
          <w:tcPr>
            <w:tcW w:w="3309" w:type="dxa"/>
          </w:tcPr>
          <w:p w14:paraId="33363D14" w14:textId="77777777"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Seepage Fully Enclosed</w:t>
            </w:r>
          </w:p>
        </w:tc>
        <w:tc>
          <w:tcPr>
            <w:tcW w:w="1726" w:type="dxa"/>
          </w:tcPr>
          <w:p w14:paraId="42D202A1"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0DBBB694"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5772FF5C" w14:textId="77777777" w:rsidTr="6DFE1174">
        <w:tc>
          <w:tcPr>
            <w:tcW w:w="1726" w:type="dxa"/>
          </w:tcPr>
          <w:p w14:paraId="4D438F8C"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Perforated Drain Systems</w:t>
            </w:r>
          </w:p>
        </w:tc>
        <w:tc>
          <w:tcPr>
            <w:tcW w:w="3309" w:type="dxa"/>
          </w:tcPr>
          <w:p w14:paraId="33E6C766" w14:textId="77777777"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 xml:space="preserve">Perforated Pipe (Example - Irridrain Brand), Perforated Drain Tiles </w:t>
            </w:r>
          </w:p>
          <w:p w14:paraId="377C7038" w14:textId="77777777" w:rsidR="00C871F6" w:rsidRPr="000B41ED" w:rsidRDefault="00C871F6" w:rsidP="00FC35A9">
            <w:pPr>
              <w:spacing w:line="276" w:lineRule="auto"/>
              <w:rPr>
                <w:rFonts w:ascii="Times New Roman" w:hAnsi="Times New Roman" w:cs="Times New Roman"/>
                <w:sz w:val="20"/>
                <w:szCs w:val="20"/>
              </w:rPr>
            </w:pPr>
          </w:p>
        </w:tc>
        <w:tc>
          <w:tcPr>
            <w:tcW w:w="1726" w:type="dxa"/>
          </w:tcPr>
          <w:p w14:paraId="3BE9D7DB"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75%</w:t>
            </w:r>
          </w:p>
        </w:tc>
        <w:tc>
          <w:tcPr>
            <w:tcW w:w="1726" w:type="dxa"/>
          </w:tcPr>
          <w:p w14:paraId="150AB94A"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1.33</w:t>
            </w:r>
          </w:p>
        </w:tc>
      </w:tr>
      <w:tr w:rsidR="00C871F6" w:rsidRPr="000B41ED" w14:paraId="21285712" w14:textId="77777777" w:rsidTr="6DFE1174">
        <w:tc>
          <w:tcPr>
            <w:tcW w:w="1726" w:type="dxa"/>
          </w:tcPr>
          <w:p w14:paraId="71BB3E17" w14:textId="77777777" w:rsidR="00C871F6" w:rsidRPr="000B41ED" w:rsidRDefault="00C871F6" w:rsidP="00FC35A9">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Seepage</w:t>
            </w:r>
          </w:p>
        </w:tc>
        <w:tc>
          <w:tcPr>
            <w:tcW w:w="3309" w:type="dxa"/>
          </w:tcPr>
          <w:p w14:paraId="3749F81C" w14:textId="01FD5359" w:rsidR="00C871F6" w:rsidRPr="000B41ED" w:rsidRDefault="00C871F6" w:rsidP="00FC35A9">
            <w:pPr>
              <w:spacing w:line="276" w:lineRule="auto"/>
              <w:rPr>
                <w:rFonts w:ascii="Times New Roman" w:hAnsi="Times New Roman" w:cs="Times New Roman"/>
                <w:sz w:val="20"/>
                <w:szCs w:val="20"/>
              </w:rPr>
            </w:pPr>
            <w:r w:rsidRPr="0A04CD3B">
              <w:rPr>
                <w:rFonts w:ascii="Times New Roman" w:hAnsi="Times New Roman" w:cs="Times New Roman"/>
                <w:sz w:val="20"/>
                <w:szCs w:val="20"/>
              </w:rPr>
              <w:t xml:space="preserve">Semi-Closed Ditch, Semi-Closed Furrow, Seepage/Furrow, Sub-irrigation, Semi-closed Flow-Through, Flood/Seepage, Seepage – </w:t>
            </w:r>
            <w:r w:rsidR="006D7B8A">
              <w:rPr>
                <w:rFonts w:ascii="Times New Roman" w:hAnsi="Times New Roman" w:cs="Times New Roman"/>
                <w:sz w:val="20"/>
                <w:szCs w:val="20"/>
              </w:rPr>
              <w:t xml:space="preserve">Existing </w:t>
            </w:r>
            <w:r w:rsidRPr="0A04CD3B">
              <w:rPr>
                <w:rFonts w:ascii="Times New Roman" w:hAnsi="Times New Roman" w:cs="Times New Roman"/>
                <w:sz w:val="20"/>
                <w:szCs w:val="20"/>
              </w:rPr>
              <w:t>Citrus, Hay, Pasture, Seepage – With Plastic, Seepage – Without Plastic, Crown Flood Seepage</w:t>
            </w:r>
          </w:p>
        </w:tc>
        <w:tc>
          <w:tcPr>
            <w:tcW w:w="1726" w:type="dxa"/>
          </w:tcPr>
          <w:p w14:paraId="2BC01879" w14:textId="77777777" w:rsidR="00C871F6" w:rsidRPr="000B41ED"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50%</w:t>
            </w:r>
          </w:p>
        </w:tc>
        <w:tc>
          <w:tcPr>
            <w:tcW w:w="1726" w:type="dxa"/>
          </w:tcPr>
          <w:p w14:paraId="0377ACAF" w14:textId="77777777" w:rsidR="00C871F6" w:rsidRDefault="00C871F6" w:rsidP="0A04CD3B">
            <w:pPr>
              <w:autoSpaceDE w:val="0"/>
              <w:autoSpaceDN w:val="0"/>
              <w:adjustRightInd w:val="0"/>
              <w:jc w:val="both"/>
              <w:rPr>
                <w:rFonts w:ascii="Times New Roman" w:hAnsi="Times New Roman" w:cs="Times New Roman"/>
                <w:sz w:val="20"/>
                <w:szCs w:val="20"/>
              </w:rPr>
            </w:pPr>
            <w:r w:rsidRPr="0A04CD3B">
              <w:rPr>
                <w:rFonts w:ascii="Times New Roman" w:hAnsi="Times New Roman" w:cs="Times New Roman"/>
                <w:sz w:val="20"/>
                <w:szCs w:val="20"/>
              </w:rPr>
              <w:t>2.00</w:t>
            </w:r>
          </w:p>
        </w:tc>
      </w:tr>
    </w:tbl>
    <w:bookmarkEnd w:id="18"/>
    <w:p w14:paraId="23A1086F" w14:textId="53613047" w:rsidR="00C871F6" w:rsidRPr="00F00B7D" w:rsidRDefault="008F0D3A" w:rsidP="0A04CD3B">
      <w:pPr>
        <w:autoSpaceDE w:val="0"/>
        <w:autoSpaceDN w:val="0"/>
        <w:adjustRightInd w:val="0"/>
        <w:spacing w:after="0" w:line="240" w:lineRule="auto"/>
        <w:ind w:left="720"/>
        <w:jc w:val="both"/>
        <w:rPr>
          <w:rFonts w:ascii="Times New Roman" w:hAnsi="Times New Roman" w:cs="Times New Roman"/>
          <w:sz w:val="20"/>
          <w:szCs w:val="20"/>
        </w:rPr>
      </w:pPr>
      <w:r w:rsidRPr="00F00B7D">
        <w:rPr>
          <w:rFonts w:ascii="Times New Roman" w:hAnsi="Times New Roman" w:cs="Times New Roman"/>
          <w:sz w:val="20"/>
          <w:szCs w:val="20"/>
        </w:rPr>
        <w:t xml:space="preserve">*System efficiency </w:t>
      </w:r>
      <w:r>
        <w:rPr>
          <w:rFonts w:ascii="Times New Roman" w:hAnsi="Times New Roman" w:cs="Times New Roman"/>
          <w:sz w:val="20"/>
          <w:szCs w:val="20"/>
        </w:rPr>
        <w:t xml:space="preserve">requirements </w:t>
      </w:r>
      <w:r w:rsidRPr="00F00B7D">
        <w:rPr>
          <w:rFonts w:ascii="Times New Roman" w:hAnsi="Times New Roman" w:cs="Times New Roman"/>
          <w:sz w:val="20"/>
          <w:szCs w:val="20"/>
        </w:rPr>
        <w:t>for container nursery with overhead sprinklers are identified in 2.5.1.1.</w:t>
      </w:r>
      <w:r w:rsidRPr="0024114F">
        <w:rPr>
          <w:rFonts w:ascii="Times New Roman" w:hAnsi="Times New Roman" w:cs="Times New Roman"/>
          <w:strike/>
          <w:color w:val="C00000"/>
          <w:sz w:val="20"/>
          <w:szCs w:val="20"/>
        </w:rPr>
        <w:t>C</w:t>
      </w:r>
      <w:r w:rsidR="00D64BA3" w:rsidRPr="0024114F">
        <w:rPr>
          <w:rFonts w:ascii="Times New Roman" w:hAnsi="Times New Roman" w:cs="Times New Roman"/>
          <w:strike/>
          <w:color w:val="C00000"/>
          <w:sz w:val="20"/>
          <w:szCs w:val="20"/>
        </w:rPr>
        <w:t>.1</w:t>
      </w:r>
      <w:r w:rsidR="00E928AE" w:rsidRPr="0024114F">
        <w:rPr>
          <w:rFonts w:ascii="Times New Roman" w:hAnsi="Times New Roman" w:cs="Times New Roman"/>
          <w:color w:val="C00000"/>
          <w:sz w:val="20"/>
          <w:szCs w:val="20"/>
          <w:u w:val="single"/>
        </w:rPr>
        <w:t>D</w:t>
      </w:r>
    </w:p>
    <w:p w14:paraId="4B9BFED2" w14:textId="39A1AA60" w:rsidR="0A04CD3B" w:rsidRDefault="0A04CD3B" w:rsidP="0A04CD3B">
      <w:pPr>
        <w:spacing w:after="0" w:line="240" w:lineRule="auto"/>
        <w:ind w:left="720"/>
        <w:jc w:val="both"/>
        <w:rPr>
          <w:rFonts w:ascii="Times New Roman" w:hAnsi="Times New Roman" w:cs="Times New Roman"/>
          <w:sz w:val="24"/>
          <w:szCs w:val="24"/>
        </w:rPr>
      </w:pPr>
    </w:p>
    <w:p w14:paraId="1FA09BE4" w14:textId="0A335DB7" w:rsidR="00C871F6" w:rsidRPr="00FA276B" w:rsidRDefault="00C871F6" w:rsidP="00096DB9">
      <w:pPr>
        <w:pStyle w:val="ListParagraph"/>
        <w:numPr>
          <w:ilvl w:val="0"/>
          <w:numId w:val="10"/>
        </w:numPr>
        <w:autoSpaceDE w:val="0"/>
        <w:autoSpaceDN w:val="0"/>
        <w:adjustRightInd w:val="0"/>
        <w:spacing w:after="0" w:line="240" w:lineRule="auto"/>
        <w:ind w:left="1080"/>
        <w:rPr>
          <w:rFonts w:ascii="Times New Roman" w:hAnsi="Times New Roman" w:cs="Times New Roman"/>
          <w:bCs/>
          <w:sz w:val="24"/>
          <w:szCs w:val="24"/>
        </w:rPr>
      </w:pPr>
      <w:r w:rsidRPr="00FA276B">
        <w:rPr>
          <w:rFonts w:ascii="Times New Roman" w:hAnsi="Times New Roman" w:cs="Times New Roman"/>
          <w:bCs/>
          <w:sz w:val="24"/>
          <w:szCs w:val="24"/>
        </w:rPr>
        <w:t xml:space="preserve"> </w:t>
      </w:r>
      <w:r w:rsidR="00976631" w:rsidRPr="0024114F">
        <w:rPr>
          <w:rFonts w:ascii="Times New Roman" w:hAnsi="Times New Roman" w:cs="Times New Roman"/>
          <w:bCs/>
          <w:strike/>
          <w:color w:val="C00000"/>
          <w:sz w:val="24"/>
          <w:szCs w:val="24"/>
        </w:rPr>
        <w:t>Container Nursery and</w:t>
      </w:r>
      <w:r w:rsidR="00976631" w:rsidRPr="0024114F">
        <w:rPr>
          <w:rFonts w:ascii="Times New Roman" w:hAnsi="Times New Roman" w:cs="Times New Roman"/>
          <w:bCs/>
          <w:color w:val="C00000"/>
          <w:sz w:val="24"/>
          <w:szCs w:val="24"/>
        </w:rPr>
        <w:t xml:space="preserve"> </w:t>
      </w:r>
      <w:r w:rsidR="00976631" w:rsidRPr="00FA276B">
        <w:rPr>
          <w:rFonts w:ascii="Times New Roman" w:hAnsi="Times New Roman" w:cs="Times New Roman"/>
          <w:bCs/>
          <w:sz w:val="24"/>
          <w:szCs w:val="24"/>
        </w:rPr>
        <w:t>Citrus Irrigation System Efficiency</w:t>
      </w:r>
    </w:p>
    <w:p w14:paraId="6F894C06" w14:textId="77777777" w:rsidR="00C871F6" w:rsidRPr="007C0E43" w:rsidRDefault="00C871F6" w:rsidP="00C871F6">
      <w:pPr>
        <w:pStyle w:val="ListParagraph"/>
        <w:autoSpaceDE w:val="0"/>
        <w:autoSpaceDN w:val="0"/>
        <w:adjustRightInd w:val="0"/>
        <w:jc w:val="both"/>
        <w:rPr>
          <w:rFonts w:ascii="Times New Roman" w:hAnsi="Times New Roman" w:cs="Times New Roman"/>
          <w:bCs/>
          <w:sz w:val="24"/>
          <w:szCs w:val="24"/>
        </w:rPr>
      </w:pPr>
    </w:p>
    <w:p w14:paraId="09804720" w14:textId="16010467" w:rsidR="00976631" w:rsidRPr="00F00B7D" w:rsidRDefault="00976631" w:rsidP="00622547">
      <w:pPr>
        <w:pStyle w:val="ListParagraph"/>
        <w:rPr>
          <w:rFonts w:ascii="Times New Roman" w:hAnsi="Times New Roman" w:cs="Times New Roman"/>
          <w:sz w:val="24"/>
          <w:szCs w:val="24"/>
        </w:rPr>
      </w:pPr>
      <w:r w:rsidRPr="00F00B7D">
        <w:rPr>
          <w:rFonts w:ascii="Times New Roman" w:hAnsi="Times New Roman" w:cs="Times New Roman"/>
          <w:sz w:val="24"/>
          <w:szCs w:val="24"/>
        </w:rPr>
        <w:t>The accepted standard irrigation system efficiency will be required of all initial applicants whose irrigation systems are not constructed. Upon permit renewal or when acreage is added to a permit during modification, the standard irrigation system for citrus will be required for new acreage. New acreage includes: (1) acres not previously proposed for irrigation and (2) acres previously proposed for irrigation and still proposed for irrigation, but for which the permittee did not construct irrigation system under its current permit. </w:t>
      </w:r>
    </w:p>
    <w:p w14:paraId="40129B8A" w14:textId="4213F8BE" w:rsidR="00976631" w:rsidRDefault="00976631" w:rsidP="00622547">
      <w:pPr>
        <w:pStyle w:val="ListParagraph"/>
        <w:rPr>
          <w:rFonts w:ascii="Times New Roman" w:hAnsi="Times New Roman" w:cs="Times New Roman"/>
          <w:sz w:val="24"/>
          <w:szCs w:val="24"/>
        </w:rPr>
      </w:pPr>
    </w:p>
    <w:p w14:paraId="3EB11F2E" w14:textId="0D69EF32" w:rsidR="00976631" w:rsidRPr="0024114F" w:rsidRDefault="00976631" w:rsidP="00A63FBF">
      <w:pPr>
        <w:pStyle w:val="ListParagraph"/>
        <w:spacing w:after="0" w:line="240" w:lineRule="auto"/>
        <w:ind w:left="1800"/>
        <w:rPr>
          <w:rFonts w:ascii="Times New Roman" w:hAnsi="Times New Roman" w:cs="Times New Roman"/>
          <w:strike/>
          <w:color w:val="C00000"/>
          <w:sz w:val="24"/>
          <w:szCs w:val="24"/>
          <w:u w:val="single"/>
        </w:rPr>
      </w:pPr>
      <w:r w:rsidRPr="0024114F">
        <w:rPr>
          <w:rFonts w:ascii="Times New Roman" w:hAnsi="Times New Roman" w:cs="Times New Roman"/>
          <w:strike/>
          <w:color w:val="C00000"/>
          <w:sz w:val="24"/>
          <w:szCs w:val="24"/>
          <w:u w:val="single"/>
        </w:rPr>
        <w:t>Container Nursery</w:t>
      </w:r>
      <w:r w:rsidR="00FA276B" w:rsidRPr="0024114F">
        <w:rPr>
          <w:rFonts w:ascii="Times New Roman" w:hAnsi="Times New Roman" w:cs="Times New Roman"/>
          <w:strike/>
          <w:color w:val="C00000"/>
          <w:sz w:val="24"/>
          <w:szCs w:val="24"/>
        </w:rPr>
        <w:t xml:space="preserve">: </w:t>
      </w:r>
      <w:r w:rsidRPr="0024114F">
        <w:rPr>
          <w:rFonts w:ascii="Times New Roman" w:hAnsi="Times New Roman" w:cs="Times New Roman"/>
          <w:strike/>
          <w:color w:val="C00000"/>
          <w:sz w:val="24"/>
          <w:szCs w:val="24"/>
        </w:rPr>
        <w:t>The accepted irrigation methodology for nursery container projects is a mic</w:t>
      </w:r>
      <w:r w:rsidR="00327309" w:rsidRPr="0024114F">
        <w:rPr>
          <w:rFonts w:ascii="Times New Roman" w:hAnsi="Times New Roman" w:cs="Times New Roman"/>
          <w:strike/>
          <w:color w:val="C00000"/>
          <w:sz w:val="24"/>
          <w:szCs w:val="24"/>
        </w:rPr>
        <w:t>r</w:t>
      </w:r>
      <w:r w:rsidRPr="0024114F">
        <w:rPr>
          <w:rFonts w:ascii="Times New Roman" w:hAnsi="Times New Roman" w:cs="Times New Roman"/>
          <w:strike/>
          <w:color w:val="C00000"/>
          <w:sz w:val="24"/>
          <w:szCs w:val="24"/>
        </w:rPr>
        <w:t>o-irrigation system, overspray irrigation tailwater recovery system, or other specific design elements capable achieving the equivalent efficiency of micro-spray irrigation system.</w:t>
      </w:r>
    </w:p>
    <w:p w14:paraId="4D4E894C" w14:textId="77777777" w:rsidR="00A61BA0" w:rsidRPr="00C24E48" w:rsidRDefault="00A61BA0" w:rsidP="00A61BA0">
      <w:pPr>
        <w:pStyle w:val="ListParagraph"/>
        <w:spacing w:after="0" w:line="240" w:lineRule="auto"/>
        <w:ind w:left="1800"/>
        <w:rPr>
          <w:rFonts w:ascii="Times New Roman" w:hAnsi="Times New Roman" w:cs="Times New Roman"/>
          <w:sz w:val="24"/>
          <w:szCs w:val="24"/>
          <w:u w:val="single"/>
        </w:rPr>
      </w:pPr>
    </w:p>
    <w:p w14:paraId="561836B9" w14:textId="3F608039" w:rsidR="00976631" w:rsidRPr="00D832F8" w:rsidRDefault="00976631" w:rsidP="00D832F8">
      <w:pPr>
        <w:spacing w:after="0" w:line="240" w:lineRule="auto"/>
        <w:ind w:left="720"/>
        <w:rPr>
          <w:rFonts w:ascii="Times New Roman" w:hAnsi="Times New Roman" w:cs="Times New Roman"/>
          <w:sz w:val="24"/>
          <w:szCs w:val="24"/>
        </w:rPr>
      </w:pPr>
      <w:r w:rsidRPr="0024114F">
        <w:rPr>
          <w:rFonts w:ascii="Times New Roman" w:hAnsi="Times New Roman" w:cs="Times New Roman"/>
          <w:strike/>
          <w:color w:val="C00000"/>
          <w:sz w:val="24"/>
          <w:szCs w:val="24"/>
          <w:u w:val="single"/>
        </w:rPr>
        <w:t>Citrus</w:t>
      </w:r>
      <w:r w:rsidR="00FA276B" w:rsidRPr="0024114F">
        <w:rPr>
          <w:rFonts w:ascii="Times New Roman" w:hAnsi="Times New Roman" w:cs="Times New Roman"/>
          <w:strike/>
          <w:color w:val="C00000"/>
          <w:sz w:val="24"/>
          <w:szCs w:val="24"/>
        </w:rPr>
        <w:t>:</w:t>
      </w:r>
      <w:r w:rsidR="00FA276B" w:rsidRPr="0024114F">
        <w:rPr>
          <w:rFonts w:ascii="Times New Roman" w:hAnsi="Times New Roman" w:cs="Times New Roman"/>
          <w:color w:val="C00000"/>
          <w:sz w:val="24"/>
          <w:szCs w:val="24"/>
        </w:rPr>
        <w:t xml:space="preserve"> </w:t>
      </w:r>
      <w:r w:rsidRPr="00D832F8">
        <w:rPr>
          <w:rFonts w:ascii="Times New Roman" w:hAnsi="Times New Roman" w:cs="Times New Roman"/>
          <w:sz w:val="24"/>
          <w:szCs w:val="24"/>
        </w:rPr>
        <w:t>The accepted irrigation system efficiency for citrus projects is 80% or higher. The allocation shall reflect this system efficiency even if the system itself has a lower efficiency.</w:t>
      </w:r>
    </w:p>
    <w:p w14:paraId="3F486925" w14:textId="77777777" w:rsidR="00E928AE" w:rsidRPr="00D832F8" w:rsidRDefault="00E928AE" w:rsidP="00D832F8">
      <w:pPr>
        <w:pStyle w:val="ListParagraph"/>
        <w:rPr>
          <w:rFonts w:ascii="Times New Roman" w:hAnsi="Times New Roman" w:cs="Times New Roman"/>
          <w:sz w:val="24"/>
          <w:szCs w:val="24"/>
        </w:rPr>
      </w:pPr>
    </w:p>
    <w:p w14:paraId="542557E4" w14:textId="11151C9D" w:rsidR="00E928AE" w:rsidRPr="0024114F" w:rsidRDefault="00E928AE" w:rsidP="00D832F8">
      <w:pPr>
        <w:spacing w:after="0" w:line="240" w:lineRule="auto"/>
        <w:ind w:firstLine="720"/>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D. Container Nursery System Efficiency</w:t>
      </w:r>
    </w:p>
    <w:p w14:paraId="71F76349" w14:textId="08646167" w:rsidR="00E928AE" w:rsidRPr="0024114F" w:rsidRDefault="00E928AE" w:rsidP="00E928AE">
      <w:pPr>
        <w:spacing w:after="0" w:line="240" w:lineRule="auto"/>
        <w:rPr>
          <w:rFonts w:ascii="Times New Roman" w:hAnsi="Times New Roman" w:cs="Times New Roman"/>
          <w:color w:val="C00000"/>
          <w:sz w:val="24"/>
          <w:szCs w:val="24"/>
          <w:u w:val="single"/>
        </w:rPr>
      </w:pPr>
    </w:p>
    <w:p w14:paraId="0DF95AA7" w14:textId="0FA70D7E" w:rsidR="00E928AE" w:rsidRPr="0024114F" w:rsidRDefault="00E928AE" w:rsidP="00D832F8">
      <w:pPr>
        <w:spacing w:after="0" w:line="240" w:lineRule="auto"/>
        <w:ind w:left="720"/>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 xml:space="preserve">The optimal irrigation methodology for nursery container projects is a micro-irrigation system, overspray irrigation tailwater recovery system, or other specific design elements capable achieving the equivalent efficiency of overhead irrigation system to the extent economically, environmentally, and technically feasible. </w:t>
      </w:r>
      <w:r w:rsidR="00636BC2" w:rsidRPr="0024114F">
        <w:rPr>
          <w:rFonts w:ascii="Times New Roman" w:hAnsi="Times New Roman" w:cs="Times New Roman"/>
          <w:color w:val="C00000"/>
          <w:sz w:val="24"/>
          <w:szCs w:val="24"/>
          <w:u w:val="single"/>
        </w:rPr>
        <w:t xml:space="preserve">A </w:t>
      </w:r>
      <w:r w:rsidR="003556C5" w:rsidRPr="0024114F">
        <w:rPr>
          <w:rFonts w:ascii="Times New Roman" w:hAnsi="Times New Roman" w:cs="Times New Roman"/>
          <w:color w:val="C00000"/>
          <w:sz w:val="24"/>
          <w:szCs w:val="24"/>
          <w:u w:val="single"/>
        </w:rPr>
        <w:t>different</w:t>
      </w:r>
      <w:r w:rsidR="00636BC2" w:rsidRPr="0024114F">
        <w:rPr>
          <w:rFonts w:ascii="Times New Roman" w:hAnsi="Times New Roman" w:cs="Times New Roman"/>
          <w:color w:val="C00000"/>
          <w:sz w:val="24"/>
          <w:szCs w:val="24"/>
          <w:u w:val="single"/>
        </w:rPr>
        <w:t xml:space="preserve"> efficien</w:t>
      </w:r>
      <w:r w:rsidR="003556C5" w:rsidRPr="0024114F">
        <w:rPr>
          <w:rFonts w:ascii="Times New Roman" w:hAnsi="Times New Roman" w:cs="Times New Roman"/>
          <w:color w:val="C00000"/>
          <w:sz w:val="24"/>
          <w:szCs w:val="24"/>
          <w:u w:val="single"/>
        </w:rPr>
        <w:t>cy</w:t>
      </w:r>
      <w:r w:rsidR="00636BC2" w:rsidRPr="0024114F">
        <w:rPr>
          <w:rFonts w:ascii="Times New Roman" w:hAnsi="Times New Roman" w:cs="Times New Roman"/>
          <w:color w:val="C00000"/>
          <w:sz w:val="24"/>
          <w:szCs w:val="24"/>
          <w:u w:val="single"/>
        </w:rPr>
        <w:t xml:space="preserve"> standard may apply</w:t>
      </w:r>
      <w:r w:rsidR="0053537E" w:rsidRPr="0024114F">
        <w:rPr>
          <w:rFonts w:ascii="Times New Roman" w:hAnsi="Times New Roman" w:cs="Times New Roman"/>
          <w:color w:val="C00000"/>
          <w:sz w:val="24"/>
          <w:szCs w:val="24"/>
          <w:u w:val="single"/>
        </w:rPr>
        <w:t xml:space="preserve"> on a case by case basis taking into consideration the container sizes and quantity thereof and when all irrigation system optimization efforts have been applied.</w:t>
      </w:r>
      <w:r w:rsidR="00A63FBF" w:rsidRPr="0024114F">
        <w:rPr>
          <w:rFonts w:ascii="Times New Roman" w:hAnsi="Times New Roman" w:cs="Times New Roman"/>
          <w:color w:val="C00000"/>
          <w:sz w:val="24"/>
          <w:szCs w:val="24"/>
          <w:u w:val="single"/>
        </w:rPr>
        <w:t xml:space="preserve"> </w:t>
      </w:r>
    </w:p>
    <w:p w14:paraId="464A6EF5" w14:textId="77777777" w:rsidR="00FA276B" w:rsidRPr="00FA276B" w:rsidRDefault="00FA276B" w:rsidP="00FA276B">
      <w:pPr>
        <w:pStyle w:val="ListParagraph"/>
        <w:autoSpaceDE w:val="0"/>
        <w:autoSpaceDN w:val="0"/>
        <w:adjustRightInd w:val="0"/>
        <w:spacing w:after="0" w:line="240" w:lineRule="auto"/>
        <w:ind w:left="1440"/>
        <w:rPr>
          <w:rFonts w:ascii="Times New Roman" w:hAnsi="Times New Roman" w:cs="Times New Roman"/>
          <w:sz w:val="24"/>
          <w:szCs w:val="24"/>
        </w:rPr>
      </w:pPr>
    </w:p>
    <w:p w14:paraId="102AF3A5" w14:textId="732A53E4" w:rsidR="3F4ED83E" w:rsidRDefault="000459A7" w:rsidP="76CC3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3F4ED83E" w:rsidRPr="76CC309F">
        <w:rPr>
          <w:rFonts w:ascii="Times New Roman" w:hAnsi="Times New Roman" w:cs="Times New Roman"/>
          <w:b/>
          <w:bCs/>
          <w:sz w:val="24"/>
          <w:szCs w:val="24"/>
        </w:rPr>
        <w:t>2.5.1.</w:t>
      </w:r>
      <w:r w:rsidR="26EA0EC2" w:rsidRPr="76CC309F">
        <w:rPr>
          <w:rFonts w:ascii="Times New Roman" w:hAnsi="Times New Roman" w:cs="Times New Roman"/>
          <w:b/>
          <w:bCs/>
          <w:sz w:val="24"/>
          <w:szCs w:val="24"/>
        </w:rPr>
        <w:t>2</w:t>
      </w:r>
      <w:r w:rsidR="3F4ED83E" w:rsidRPr="76CC309F">
        <w:rPr>
          <w:rFonts w:ascii="Times New Roman" w:hAnsi="Times New Roman" w:cs="Times New Roman"/>
          <w:b/>
          <w:bCs/>
          <w:sz w:val="24"/>
          <w:szCs w:val="24"/>
        </w:rPr>
        <w:t xml:space="preserve"> Improved Pasture Irrigation</w:t>
      </w:r>
    </w:p>
    <w:p w14:paraId="0C176870" w14:textId="77777777" w:rsidR="76CC309F" w:rsidRDefault="76CC309F" w:rsidP="76CC309F">
      <w:pPr>
        <w:spacing w:after="0" w:line="240" w:lineRule="auto"/>
        <w:rPr>
          <w:rFonts w:ascii="Times New Roman" w:hAnsi="Times New Roman" w:cs="Times New Roman"/>
          <w:sz w:val="24"/>
          <w:szCs w:val="24"/>
        </w:rPr>
      </w:pPr>
    </w:p>
    <w:p w14:paraId="13A7024A" w14:textId="4A25ABA1" w:rsidR="3F4ED83E" w:rsidRDefault="3F4ED83E" w:rsidP="76CC309F">
      <w:pPr>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For improved pasture irrigation, the </w:t>
      </w:r>
      <w:r w:rsidR="00757DD0">
        <w:rPr>
          <w:rFonts w:ascii="Times New Roman" w:hAnsi="Times New Roman" w:cs="Times New Roman"/>
          <w:sz w:val="24"/>
          <w:szCs w:val="24"/>
        </w:rPr>
        <w:t>a</w:t>
      </w:r>
      <w:r w:rsidRPr="76CC309F">
        <w:rPr>
          <w:rFonts w:ascii="Times New Roman" w:hAnsi="Times New Roman" w:cs="Times New Roman"/>
          <w:sz w:val="24"/>
          <w:szCs w:val="24"/>
        </w:rPr>
        <w:t xml:space="preserve">pplicant shall demonstrate that an irrigation system exists or is proposed and is capable of delivering the requested amount. For proposed systems, a </w:t>
      </w:r>
      <w:r w:rsidRPr="76CC309F">
        <w:rPr>
          <w:rFonts w:ascii="Times New Roman" w:hAnsi="Times New Roman" w:cs="Times New Roman"/>
          <w:sz w:val="24"/>
          <w:szCs w:val="24"/>
        </w:rPr>
        <w:lastRenderedPageBreak/>
        <w:t>schedule for implementation of the irrigation system is required. The applicant shall provide reasonable assurance of the amount of improved pasture acreage reasonably expected to be irrigated in any given growing season as the basis for the net irrigated acreage. In determining the reasonable irrigation allocation for improved pasture, the following requirements shall apply:</w:t>
      </w:r>
    </w:p>
    <w:p w14:paraId="2DC4174A" w14:textId="77777777" w:rsidR="76CC309F" w:rsidRDefault="76CC309F" w:rsidP="76CC309F">
      <w:pPr>
        <w:spacing w:after="0" w:line="240" w:lineRule="auto"/>
        <w:jc w:val="both"/>
        <w:rPr>
          <w:rFonts w:ascii="Times New Roman" w:hAnsi="Times New Roman" w:cs="Times New Roman"/>
          <w:sz w:val="24"/>
          <w:szCs w:val="24"/>
        </w:rPr>
      </w:pPr>
    </w:p>
    <w:p w14:paraId="08FE1D81" w14:textId="0EB1204E" w:rsidR="76CC309F" w:rsidRDefault="3F4ED83E" w:rsidP="00096DB9">
      <w:pPr>
        <w:pStyle w:val="ListParagraph"/>
        <w:numPr>
          <w:ilvl w:val="0"/>
          <w:numId w:val="27"/>
        </w:numPr>
        <w:autoSpaceDE w:val="0"/>
        <w:autoSpaceDN w:val="0"/>
        <w:adjustRightInd w:val="0"/>
        <w:spacing w:after="0" w:line="240" w:lineRule="auto"/>
        <w:rPr>
          <w:rFonts w:ascii="Times New Roman" w:hAnsi="Times New Roman" w:cs="Times New Roman"/>
          <w:bCs/>
          <w:sz w:val="24"/>
          <w:szCs w:val="24"/>
        </w:rPr>
      </w:pPr>
      <w:r w:rsidRPr="00F8323E">
        <w:rPr>
          <w:rFonts w:ascii="Times New Roman" w:hAnsi="Times New Roman" w:cs="Times New Roman"/>
          <w:bCs/>
          <w:sz w:val="24"/>
          <w:szCs w:val="24"/>
          <w:u w:val="single"/>
        </w:rPr>
        <w:t>Overhead sprinkler irrigation</w:t>
      </w:r>
      <w:r w:rsidRPr="00FA276B">
        <w:rPr>
          <w:rFonts w:ascii="Times New Roman" w:hAnsi="Times New Roman" w:cs="Times New Roman"/>
          <w:bCs/>
          <w:sz w:val="24"/>
          <w:szCs w:val="24"/>
        </w:rPr>
        <w:t xml:space="preserve">: The allocation will be based on the number of acres of pasture grass that will be </w:t>
      </w:r>
      <w:r w:rsidR="00FA276B" w:rsidRPr="00FA276B">
        <w:rPr>
          <w:rFonts w:ascii="Times New Roman" w:hAnsi="Times New Roman" w:cs="Times New Roman"/>
          <w:bCs/>
          <w:sz w:val="24"/>
          <w:szCs w:val="24"/>
        </w:rPr>
        <w:t>irrigated,</w:t>
      </w:r>
      <w:r w:rsidRPr="00FA276B">
        <w:rPr>
          <w:rFonts w:ascii="Times New Roman" w:hAnsi="Times New Roman" w:cs="Times New Roman"/>
          <w:bCs/>
          <w:sz w:val="24"/>
          <w:szCs w:val="24"/>
        </w:rPr>
        <w:t xml:space="preserve"> and the irrigation equipment efficiency associated with overhead sprinklers (Table 2-1).</w:t>
      </w:r>
    </w:p>
    <w:p w14:paraId="3C3101F0" w14:textId="77777777" w:rsidR="00A61BA0" w:rsidRPr="00FA276B" w:rsidRDefault="00A61BA0" w:rsidP="00A61BA0">
      <w:pPr>
        <w:pStyle w:val="ListParagraph"/>
        <w:autoSpaceDE w:val="0"/>
        <w:autoSpaceDN w:val="0"/>
        <w:adjustRightInd w:val="0"/>
        <w:spacing w:after="0" w:line="240" w:lineRule="auto"/>
        <w:ind w:left="1080"/>
        <w:rPr>
          <w:rFonts w:ascii="Times New Roman" w:hAnsi="Times New Roman" w:cs="Times New Roman"/>
          <w:bCs/>
          <w:sz w:val="24"/>
          <w:szCs w:val="24"/>
        </w:rPr>
      </w:pPr>
    </w:p>
    <w:p w14:paraId="0BAE075E" w14:textId="5645089D" w:rsidR="76CC309F" w:rsidRDefault="3F4ED83E" w:rsidP="00096DB9">
      <w:pPr>
        <w:pStyle w:val="ListParagraph"/>
        <w:numPr>
          <w:ilvl w:val="0"/>
          <w:numId w:val="27"/>
        </w:numPr>
        <w:autoSpaceDE w:val="0"/>
        <w:autoSpaceDN w:val="0"/>
        <w:adjustRightInd w:val="0"/>
        <w:spacing w:after="0" w:line="240" w:lineRule="auto"/>
        <w:rPr>
          <w:rFonts w:ascii="Times New Roman" w:hAnsi="Times New Roman" w:cs="Times New Roman"/>
          <w:bCs/>
          <w:sz w:val="24"/>
          <w:szCs w:val="24"/>
        </w:rPr>
      </w:pPr>
      <w:r w:rsidRPr="00F8323E">
        <w:rPr>
          <w:rFonts w:ascii="Times New Roman" w:hAnsi="Times New Roman" w:cs="Times New Roman"/>
          <w:bCs/>
          <w:sz w:val="24"/>
          <w:szCs w:val="24"/>
          <w:u w:val="single"/>
        </w:rPr>
        <w:t>Subirrigation</w:t>
      </w:r>
      <w:r w:rsidRPr="00FA276B">
        <w:rPr>
          <w:rFonts w:ascii="Times New Roman" w:hAnsi="Times New Roman" w:cs="Times New Roman"/>
          <w:bCs/>
          <w:sz w:val="24"/>
          <w:szCs w:val="24"/>
        </w:rPr>
        <w:t>: The allocation will be based on the amount of water needed to maintain water levels of the irrigation canals that comprise the water delivery system. The applicant shall calculate the demands based on the number of acres of pasture grass that will be irrigated and supplemental irrigation demands as described in section 2.5.1.</w:t>
      </w:r>
      <w:r w:rsidR="2E1F4675" w:rsidRPr="00FA276B">
        <w:rPr>
          <w:rFonts w:ascii="Times New Roman" w:hAnsi="Times New Roman" w:cs="Times New Roman"/>
          <w:bCs/>
          <w:sz w:val="24"/>
          <w:szCs w:val="24"/>
        </w:rPr>
        <w:t>1</w:t>
      </w:r>
      <w:r w:rsidRPr="00FA276B">
        <w:rPr>
          <w:rFonts w:ascii="Times New Roman" w:hAnsi="Times New Roman" w:cs="Times New Roman"/>
          <w:bCs/>
          <w:sz w:val="24"/>
          <w:szCs w:val="24"/>
        </w:rPr>
        <w:t xml:space="preserve"> The irrigated acreage shall be determined from the extent to which the water is distributed to the root zone of the pasture grass. </w:t>
      </w:r>
    </w:p>
    <w:p w14:paraId="31684906" w14:textId="77777777" w:rsidR="00FA276B" w:rsidRPr="00FA276B" w:rsidRDefault="00FA276B" w:rsidP="00FA276B">
      <w:pPr>
        <w:pStyle w:val="ListParagraph"/>
        <w:autoSpaceDE w:val="0"/>
        <w:autoSpaceDN w:val="0"/>
        <w:adjustRightInd w:val="0"/>
        <w:spacing w:after="0" w:line="240" w:lineRule="auto"/>
        <w:ind w:left="1080"/>
        <w:rPr>
          <w:rFonts w:ascii="Times New Roman" w:hAnsi="Times New Roman" w:cs="Times New Roman"/>
          <w:bCs/>
          <w:sz w:val="24"/>
          <w:szCs w:val="24"/>
        </w:rPr>
      </w:pPr>
    </w:p>
    <w:p w14:paraId="7C967753" w14:textId="06C2148B" w:rsidR="3F4ED83E" w:rsidRDefault="3F4ED83E" w:rsidP="76CC309F">
      <w:pPr>
        <w:spacing w:after="0" w:line="240" w:lineRule="auto"/>
        <w:jc w:val="both"/>
        <w:rPr>
          <w:rFonts w:ascii="Times New Roman" w:hAnsi="Times New Roman" w:cs="Times New Roman"/>
          <w:sz w:val="24"/>
          <w:szCs w:val="24"/>
        </w:rPr>
      </w:pPr>
      <w:r w:rsidRPr="76CC309F">
        <w:rPr>
          <w:rFonts w:ascii="Times New Roman" w:hAnsi="Times New Roman" w:cs="Times New Roman"/>
          <w:sz w:val="24"/>
          <w:szCs w:val="24"/>
        </w:rPr>
        <w:t>Irrigation systems constructed with lateral ditch spacing of 400 feet or less are considered to provide irrigation to all the acreage incorporated within the system. For irrigation systems where lateral ditch spacing is greater than 400 feet, the applicant must provide site specific information that supports adequate water table management required for the irrigation allocation requested. For an existing system, site specific information is not required and are considered to have adequate water table management required for the irrigation allocation requested unless documentation demonstrates otherwise. For irrigation systems that consist of main ditches without laterals, or laterals with a spacing greater than is sufficient to provide irrigation to all the pasture grass, the irrigated acreage will be calculated by multiplying the length of the ditches by the effective irrigation area as determined by soil and pasture grass type. If the above lateral ditch spacing is not applicable due to soil and pasture grass type, the applicant must provide reasonable assurance supporting lateral ditch spacing greater than 400 feet.</w:t>
      </w:r>
      <w:r w:rsidR="00757DD0">
        <w:rPr>
          <w:rFonts w:ascii="Times New Roman" w:hAnsi="Times New Roman" w:cs="Times New Roman"/>
          <w:sz w:val="24"/>
          <w:szCs w:val="24"/>
        </w:rPr>
        <w:t xml:space="preserve"> Applications to irrigate unimproved pasture will not be approved.</w:t>
      </w:r>
    </w:p>
    <w:p w14:paraId="345C896D" w14:textId="6641DA27" w:rsidR="76CC309F" w:rsidRDefault="76CC309F" w:rsidP="76CC309F">
      <w:pPr>
        <w:spacing w:after="0" w:line="240" w:lineRule="auto"/>
        <w:jc w:val="both"/>
        <w:rPr>
          <w:rFonts w:ascii="Times New Roman" w:hAnsi="Times New Roman" w:cs="Times New Roman"/>
          <w:sz w:val="24"/>
          <w:szCs w:val="24"/>
        </w:rPr>
      </w:pPr>
    </w:p>
    <w:p w14:paraId="571435D5" w14:textId="01F308A4" w:rsidR="00622547" w:rsidRPr="007C0E43" w:rsidRDefault="000459A7" w:rsidP="76CC309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2.5.2 Livestock</w:t>
      </w:r>
    </w:p>
    <w:p w14:paraId="3D620CD0" w14:textId="77777777" w:rsidR="00622547" w:rsidRPr="007C0E43" w:rsidRDefault="00622547" w:rsidP="00622547">
      <w:pPr>
        <w:widowControl w:val="0"/>
        <w:autoSpaceDE w:val="0"/>
        <w:autoSpaceDN w:val="0"/>
        <w:adjustRightInd w:val="0"/>
        <w:spacing w:after="0" w:line="240" w:lineRule="auto"/>
        <w:jc w:val="both"/>
        <w:rPr>
          <w:rFonts w:ascii="Times New Roman" w:hAnsi="Times New Roman" w:cs="Times New Roman"/>
          <w:sz w:val="24"/>
          <w:szCs w:val="24"/>
        </w:rPr>
      </w:pPr>
    </w:p>
    <w:p w14:paraId="759258A2" w14:textId="1BFE5AEC"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r w:rsidRPr="007C0E43">
        <w:rPr>
          <w:rFonts w:ascii="Times New Roman" w:hAnsi="Times New Roman" w:cs="Times New Roman"/>
          <w:sz w:val="24"/>
          <w:szCs w:val="24"/>
        </w:rPr>
        <w:t>The reasonable demand for livestock use will be derived by multiplying the estimated total number of animals by gallons needed per day per animal.</w:t>
      </w:r>
      <w:r w:rsidR="00B30A3B">
        <w:rPr>
          <w:rFonts w:ascii="Times New Roman" w:hAnsi="Times New Roman" w:cs="Times New Roman"/>
          <w:sz w:val="24"/>
          <w:szCs w:val="24"/>
        </w:rPr>
        <w:t xml:space="preserve"> </w:t>
      </w:r>
      <w:r>
        <w:rPr>
          <w:rFonts w:ascii="Times New Roman" w:hAnsi="Times New Roman" w:cs="Times New Roman"/>
          <w:sz w:val="24"/>
          <w:szCs w:val="24"/>
        </w:rPr>
        <w:t>T</w:t>
      </w:r>
      <w:r w:rsidRPr="007C0E43">
        <w:rPr>
          <w:rFonts w:ascii="Times New Roman" w:hAnsi="Times New Roman" w:cs="Times New Roman"/>
          <w:sz w:val="24"/>
          <w:szCs w:val="24"/>
        </w:rPr>
        <w:t>he livestock water use will be determined using the gallons needed per day per animal identified in Table 2-2.</w:t>
      </w:r>
    </w:p>
    <w:p w14:paraId="0A5F2D39" w14:textId="77777777" w:rsidR="00622547" w:rsidRPr="007C0E43" w:rsidRDefault="00622547" w:rsidP="00622547">
      <w:pPr>
        <w:widowControl w:val="0"/>
        <w:autoSpaceDE w:val="0"/>
        <w:autoSpaceDN w:val="0"/>
        <w:adjustRightInd w:val="0"/>
        <w:spacing w:after="0" w:line="240" w:lineRule="auto"/>
        <w:jc w:val="both"/>
        <w:rPr>
          <w:rFonts w:ascii="Times New Roman" w:hAnsi="Times New Roman" w:cs="Times New Roman"/>
          <w:sz w:val="24"/>
          <w:szCs w:val="24"/>
        </w:rPr>
      </w:pPr>
    </w:p>
    <w:p w14:paraId="0056AC9E" w14:textId="03712361" w:rsidR="00622547" w:rsidRPr="007C0E43" w:rsidRDefault="00622547" w:rsidP="00622547">
      <w:pPr>
        <w:widowControl w:val="0"/>
        <w:autoSpaceDE w:val="0"/>
        <w:autoSpaceDN w:val="0"/>
        <w:adjustRightInd w:val="0"/>
        <w:jc w:val="center"/>
        <w:rPr>
          <w:rFonts w:ascii="Times New Roman" w:hAnsi="Times New Roman" w:cs="Times New Roman"/>
          <w:b/>
          <w:sz w:val="24"/>
          <w:szCs w:val="24"/>
        </w:rPr>
      </w:pPr>
      <w:r w:rsidRPr="007C0E43">
        <w:rPr>
          <w:rFonts w:ascii="Times New Roman" w:hAnsi="Times New Roman" w:cs="Times New Roman"/>
          <w:b/>
          <w:sz w:val="24"/>
          <w:szCs w:val="24"/>
        </w:rPr>
        <w:t>Table 2-2.</w:t>
      </w:r>
      <w:r w:rsidR="00B30A3B">
        <w:rPr>
          <w:rFonts w:ascii="Times New Roman" w:hAnsi="Times New Roman" w:cs="Times New Roman"/>
          <w:b/>
          <w:sz w:val="24"/>
          <w:szCs w:val="24"/>
        </w:rPr>
        <w:t xml:space="preserve"> </w:t>
      </w:r>
      <w:r w:rsidRPr="007C0E43">
        <w:rPr>
          <w:rFonts w:ascii="Times New Roman" w:hAnsi="Times New Roman" w:cs="Times New Roman"/>
          <w:b/>
          <w:sz w:val="24"/>
          <w:szCs w:val="24"/>
        </w:rPr>
        <w:t>Livestock Water Demands</w:t>
      </w:r>
    </w:p>
    <w:tbl>
      <w:tblPr>
        <w:tblStyle w:val="TableGrid"/>
        <w:tblW w:w="0" w:type="auto"/>
        <w:jc w:val="center"/>
        <w:tblLayout w:type="fixed"/>
        <w:tblLook w:val="04A0" w:firstRow="1" w:lastRow="0" w:firstColumn="1" w:lastColumn="0" w:noHBand="0" w:noVBand="1"/>
      </w:tblPr>
      <w:tblGrid>
        <w:gridCol w:w="2425"/>
        <w:gridCol w:w="1175"/>
      </w:tblGrid>
      <w:tr w:rsidR="00622547" w:rsidRPr="007C0E43" w14:paraId="7CF98FE0" w14:textId="77777777" w:rsidTr="00C33EB3">
        <w:trPr>
          <w:jc w:val="center"/>
        </w:trPr>
        <w:tc>
          <w:tcPr>
            <w:tcW w:w="2425" w:type="dxa"/>
            <w:vAlign w:val="center"/>
          </w:tcPr>
          <w:p w14:paraId="1828D2C3" w14:textId="77777777" w:rsidR="00622547" w:rsidRPr="007C0E43" w:rsidRDefault="00622547" w:rsidP="00622547">
            <w:pPr>
              <w:widowControl w:val="0"/>
              <w:autoSpaceDE w:val="0"/>
              <w:autoSpaceDN w:val="0"/>
              <w:adjustRightInd w:val="0"/>
              <w:jc w:val="center"/>
              <w:rPr>
                <w:rFonts w:ascii="Times New Roman" w:hAnsi="Times New Roman" w:cs="Times New Roman"/>
                <w:b/>
                <w:sz w:val="24"/>
                <w:szCs w:val="24"/>
              </w:rPr>
            </w:pPr>
            <w:r w:rsidRPr="007C0E43">
              <w:rPr>
                <w:rFonts w:ascii="Times New Roman" w:hAnsi="Times New Roman" w:cs="Times New Roman"/>
                <w:b/>
                <w:sz w:val="24"/>
                <w:szCs w:val="24"/>
              </w:rPr>
              <w:t>Animal</w:t>
            </w:r>
          </w:p>
        </w:tc>
        <w:tc>
          <w:tcPr>
            <w:tcW w:w="1175" w:type="dxa"/>
            <w:vAlign w:val="center"/>
          </w:tcPr>
          <w:p w14:paraId="712A4081" w14:textId="77777777" w:rsidR="00622547" w:rsidRPr="007C0E43" w:rsidRDefault="00622547" w:rsidP="00622547">
            <w:pPr>
              <w:widowControl w:val="0"/>
              <w:autoSpaceDE w:val="0"/>
              <w:autoSpaceDN w:val="0"/>
              <w:adjustRightInd w:val="0"/>
              <w:jc w:val="center"/>
              <w:rPr>
                <w:rFonts w:ascii="Times New Roman" w:hAnsi="Times New Roman" w:cs="Times New Roman"/>
                <w:b/>
                <w:sz w:val="24"/>
                <w:szCs w:val="24"/>
              </w:rPr>
            </w:pPr>
            <w:r w:rsidRPr="007C0E43">
              <w:rPr>
                <w:rFonts w:ascii="Times New Roman" w:hAnsi="Times New Roman" w:cs="Times New Roman"/>
                <w:b/>
                <w:sz w:val="24"/>
                <w:szCs w:val="24"/>
              </w:rPr>
              <w:t>Use per animal (gpd)</w:t>
            </w:r>
          </w:p>
        </w:tc>
      </w:tr>
      <w:tr w:rsidR="00622547" w:rsidRPr="007C0E43" w14:paraId="71FB9F1F" w14:textId="77777777" w:rsidTr="00C33EB3">
        <w:trPr>
          <w:jc w:val="center"/>
        </w:trPr>
        <w:tc>
          <w:tcPr>
            <w:tcW w:w="2425" w:type="dxa"/>
            <w:vAlign w:val="center"/>
          </w:tcPr>
          <w:p w14:paraId="0D116FE7"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Beef Cattle</w:t>
            </w:r>
          </w:p>
        </w:tc>
        <w:tc>
          <w:tcPr>
            <w:tcW w:w="1175" w:type="dxa"/>
            <w:vAlign w:val="center"/>
          </w:tcPr>
          <w:p w14:paraId="70FE9734"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12</w:t>
            </w:r>
          </w:p>
        </w:tc>
      </w:tr>
      <w:tr w:rsidR="00622547" w:rsidRPr="007C0E43" w14:paraId="5978CADD" w14:textId="77777777" w:rsidTr="00C33EB3">
        <w:trPr>
          <w:jc w:val="center"/>
        </w:trPr>
        <w:tc>
          <w:tcPr>
            <w:tcW w:w="2425" w:type="dxa"/>
            <w:vAlign w:val="center"/>
          </w:tcPr>
          <w:p w14:paraId="5D146491"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Chickens</w:t>
            </w:r>
          </w:p>
        </w:tc>
        <w:tc>
          <w:tcPr>
            <w:tcW w:w="1175" w:type="dxa"/>
            <w:vAlign w:val="center"/>
          </w:tcPr>
          <w:p w14:paraId="7262F5B3"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0.10</w:t>
            </w:r>
          </w:p>
        </w:tc>
      </w:tr>
      <w:tr w:rsidR="00622547" w:rsidRPr="007C0E43" w14:paraId="6C422330" w14:textId="77777777" w:rsidTr="00C33EB3">
        <w:trPr>
          <w:jc w:val="center"/>
        </w:trPr>
        <w:tc>
          <w:tcPr>
            <w:tcW w:w="2425" w:type="dxa"/>
            <w:vAlign w:val="center"/>
          </w:tcPr>
          <w:p w14:paraId="0A0B5D6D" w14:textId="018A6638"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A04CD3B">
              <w:rPr>
                <w:rFonts w:ascii="Times New Roman" w:hAnsi="Times New Roman" w:cs="Times New Roman"/>
                <w:sz w:val="24"/>
                <w:szCs w:val="24"/>
              </w:rPr>
              <w:t>Dairy</w:t>
            </w:r>
            <w:r w:rsidR="4B39A75B" w:rsidRPr="0A04CD3B">
              <w:rPr>
                <w:rFonts w:ascii="Times New Roman" w:hAnsi="Times New Roman" w:cs="Times New Roman"/>
                <w:sz w:val="24"/>
                <w:szCs w:val="24"/>
              </w:rPr>
              <w:t xml:space="preserve"> </w:t>
            </w:r>
            <w:r w:rsidRPr="0A04CD3B">
              <w:rPr>
                <w:rFonts w:ascii="Times New Roman" w:hAnsi="Times New Roman" w:cs="Times New Roman"/>
                <w:sz w:val="24"/>
                <w:szCs w:val="24"/>
              </w:rPr>
              <w:t>Cattle</w:t>
            </w:r>
            <w:r w:rsidR="4B39A75B" w:rsidRPr="0A04CD3B">
              <w:rPr>
                <w:rFonts w:ascii="Times New Roman" w:hAnsi="Times New Roman" w:cs="Times New Roman"/>
                <w:sz w:val="24"/>
                <w:szCs w:val="24"/>
              </w:rPr>
              <w:t xml:space="preserve"> (Milking)</w:t>
            </w:r>
          </w:p>
        </w:tc>
        <w:tc>
          <w:tcPr>
            <w:tcW w:w="1175" w:type="dxa"/>
            <w:vAlign w:val="center"/>
          </w:tcPr>
          <w:p w14:paraId="710BC99B"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150</w:t>
            </w:r>
          </w:p>
        </w:tc>
      </w:tr>
      <w:tr w:rsidR="00DC025C" w:rsidRPr="007C0E43" w14:paraId="4A434703" w14:textId="77777777" w:rsidTr="00C33EB3">
        <w:trPr>
          <w:jc w:val="center"/>
        </w:trPr>
        <w:tc>
          <w:tcPr>
            <w:tcW w:w="2425" w:type="dxa"/>
            <w:vAlign w:val="center"/>
          </w:tcPr>
          <w:p w14:paraId="747CD276" w14:textId="319F5C79" w:rsidR="00DC025C" w:rsidRPr="44F27FB8" w:rsidRDefault="4B39A75B" w:rsidP="00622547">
            <w:pPr>
              <w:widowControl w:val="0"/>
              <w:autoSpaceDE w:val="0"/>
              <w:autoSpaceDN w:val="0"/>
              <w:adjustRightInd w:val="0"/>
              <w:jc w:val="both"/>
              <w:rPr>
                <w:rFonts w:ascii="Times New Roman" w:hAnsi="Times New Roman" w:cs="Times New Roman"/>
                <w:sz w:val="24"/>
                <w:szCs w:val="24"/>
              </w:rPr>
            </w:pPr>
            <w:r w:rsidRPr="0A04CD3B">
              <w:rPr>
                <w:rFonts w:ascii="Times New Roman" w:hAnsi="Times New Roman" w:cs="Times New Roman"/>
                <w:sz w:val="24"/>
                <w:szCs w:val="24"/>
              </w:rPr>
              <w:t>Dairy Cattle (Dry)</w:t>
            </w:r>
          </w:p>
        </w:tc>
        <w:tc>
          <w:tcPr>
            <w:tcW w:w="1175" w:type="dxa"/>
            <w:vAlign w:val="center"/>
          </w:tcPr>
          <w:p w14:paraId="73A2DE9E" w14:textId="505227ED" w:rsidR="00DC025C" w:rsidRPr="007C0E43" w:rsidRDefault="4B39A75B" w:rsidP="00622547">
            <w:pPr>
              <w:widowControl w:val="0"/>
              <w:autoSpaceDE w:val="0"/>
              <w:autoSpaceDN w:val="0"/>
              <w:adjustRightInd w:val="0"/>
              <w:jc w:val="center"/>
              <w:rPr>
                <w:rFonts w:ascii="Times New Roman" w:hAnsi="Times New Roman" w:cs="Times New Roman"/>
                <w:sz w:val="24"/>
                <w:szCs w:val="24"/>
              </w:rPr>
            </w:pPr>
            <w:r w:rsidRPr="0A04CD3B">
              <w:rPr>
                <w:rFonts w:ascii="Times New Roman" w:hAnsi="Times New Roman" w:cs="Times New Roman"/>
                <w:sz w:val="24"/>
                <w:szCs w:val="24"/>
              </w:rPr>
              <w:t>20</w:t>
            </w:r>
          </w:p>
        </w:tc>
      </w:tr>
      <w:tr w:rsidR="00622547" w:rsidRPr="007C0E43" w14:paraId="41AAAE46" w14:textId="77777777" w:rsidTr="00C33EB3">
        <w:trPr>
          <w:jc w:val="center"/>
        </w:trPr>
        <w:tc>
          <w:tcPr>
            <w:tcW w:w="2425" w:type="dxa"/>
            <w:vAlign w:val="center"/>
          </w:tcPr>
          <w:p w14:paraId="404CC739"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Goats</w:t>
            </w:r>
          </w:p>
        </w:tc>
        <w:tc>
          <w:tcPr>
            <w:tcW w:w="1175" w:type="dxa"/>
            <w:vAlign w:val="center"/>
          </w:tcPr>
          <w:p w14:paraId="5C83A701"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2</w:t>
            </w:r>
          </w:p>
        </w:tc>
      </w:tr>
      <w:tr w:rsidR="00622547" w:rsidRPr="007C0E43" w14:paraId="07580BEF" w14:textId="77777777" w:rsidTr="00C33EB3">
        <w:trPr>
          <w:jc w:val="center"/>
        </w:trPr>
        <w:tc>
          <w:tcPr>
            <w:tcW w:w="2425" w:type="dxa"/>
            <w:vAlign w:val="center"/>
          </w:tcPr>
          <w:p w14:paraId="4BEC9642"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Hogs</w:t>
            </w:r>
          </w:p>
        </w:tc>
        <w:tc>
          <w:tcPr>
            <w:tcW w:w="1175" w:type="dxa"/>
            <w:vAlign w:val="center"/>
          </w:tcPr>
          <w:p w14:paraId="4E4D5238"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2</w:t>
            </w:r>
          </w:p>
        </w:tc>
      </w:tr>
      <w:tr w:rsidR="00622547" w:rsidRPr="007C0E43" w14:paraId="58EEC6A8" w14:textId="77777777" w:rsidTr="00C33EB3">
        <w:trPr>
          <w:jc w:val="center"/>
        </w:trPr>
        <w:tc>
          <w:tcPr>
            <w:tcW w:w="2425" w:type="dxa"/>
            <w:vAlign w:val="center"/>
          </w:tcPr>
          <w:p w14:paraId="57CE7E47"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lastRenderedPageBreak/>
              <w:t>Horses</w:t>
            </w:r>
          </w:p>
        </w:tc>
        <w:tc>
          <w:tcPr>
            <w:tcW w:w="1175" w:type="dxa"/>
            <w:vAlign w:val="center"/>
          </w:tcPr>
          <w:p w14:paraId="27CF5B50"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12</w:t>
            </w:r>
          </w:p>
        </w:tc>
      </w:tr>
      <w:tr w:rsidR="00622547" w:rsidRPr="007C0E43" w14:paraId="288A8C8F" w14:textId="77777777" w:rsidTr="00C33EB3">
        <w:trPr>
          <w:jc w:val="center"/>
        </w:trPr>
        <w:tc>
          <w:tcPr>
            <w:tcW w:w="2425" w:type="dxa"/>
            <w:vAlign w:val="center"/>
          </w:tcPr>
          <w:p w14:paraId="5B47F684"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Rabbits</w:t>
            </w:r>
          </w:p>
        </w:tc>
        <w:tc>
          <w:tcPr>
            <w:tcW w:w="1175" w:type="dxa"/>
            <w:vAlign w:val="center"/>
          </w:tcPr>
          <w:p w14:paraId="72C91DD6"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.05</w:t>
            </w:r>
          </w:p>
        </w:tc>
      </w:tr>
      <w:tr w:rsidR="00622547" w:rsidRPr="007C0E43" w14:paraId="6C6F9549" w14:textId="77777777" w:rsidTr="00C33EB3">
        <w:trPr>
          <w:jc w:val="center"/>
        </w:trPr>
        <w:tc>
          <w:tcPr>
            <w:tcW w:w="2425" w:type="dxa"/>
            <w:vAlign w:val="center"/>
          </w:tcPr>
          <w:p w14:paraId="663F207D"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Sheep</w:t>
            </w:r>
          </w:p>
        </w:tc>
        <w:tc>
          <w:tcPr>
            <w:tcW w:w="1175" w:type="dxa"/>
            <w:vAlign w:val="center"/>
          </w:tcPr>
          <w:p w14:paraId="1ECE53BF"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2</w:t>
            </w:r>
          </w:p>
        </w:tc>
      </w:tr>
      <w:tr w:rsidR="00622547" w:rsidRPr="007C0E43" w14:paraId="0FD0EF22" w14:textId="77777777" w:rsidTr="00C33EB3">
        <w:trPr>
          <w:jc w:val="center"/>
        </w:trPr>
        <w:tc>
          <w:tcPr>
            <w:tcW w:w="2425" w:type="dxa"/>
            <w:vAlign w:val="center"/>
          </w:tcPr>
          <w:p w14:paraId="0FBEF5A1" w14:textId="77777777" w:rsidR="00622547" w:rsidRPr="007C0E43" w:rsidRDefault="00622547" w:rsidP="00622547">
            <w:pPr>
              <w:widowControl w:val="0"/>
              <w:autoSpaceDE w:val="0"/>
              <w:autoSpaceDN w:val="0"/>
              <w:adjustRightInd w:val="0"/>
              <w:jc w:val="both"/>
              <w:rPr>
                <w:rFonts w:ascii="Times New Roman" w:hAnsi="Times New Roman" w:cs="Times New Roman"/>
                <w:sz w:val="24"/>
                <w:szCs w:val="24"/>
              </w:rPr>
            </w:pPr>
            <w:r w:rsidRPr="007C0E43">
              <w:rPr>
                <w:rFonts w:ascii="Times New Roman" w:hAnsi="Times New Roman" w:cs="Times New Roman"/>
                <w:sz w:val="24"/>
                <w:szCs w:val="24"/>
              </w:rPr>
              <w:t>Turkeys</w:t>
            </w:r>
          </w:p>
        </w:tc>
        <w:tc>
          <w:tcPr>
            <w:tcW w:w="1175" w:type="dxa"/>
            <w:vAlign w:val="center"/>
          </w:tcPr>
          <w:p w14:paraId="2BE1C861" w14:textId="77777777" w:rsidR="00622547" w:rsidRPr="007C0E43" w:rsidRDefault="00622547" w:rsidP="00622547">
            <w:pPr>
              <w:widowControl w:val="0"/>
              <w:autoSpaceDE w:val="0"/>
              <w:autoSpaceDN w:val="0"/>
              <w:adjustRightInd w:val="0"/>
              <w:jc w:val="center"/>
              <w:rPr>
                <w:rFonts w:ascii="Times New Roman" w:hAnsi="Times New Roman" w:cs="Times New Roman"/>
                <w:sz w:val="24"/>
                <w:szCs w:val="24"/>
              </w:rPr>
            </w:pPr>
            <w:r w:rsidRPr="007C0E43">
              <w:rPr>
                <w:rFonts w:ascii="Times New Roman" w:hAnsi="Times New Roman" w:cs="Times New Roman"/>
                <w:sz w:val="24"/>
                <w:szCs w:val="24"/>
              </w:rPr>
              <w:t>1</w:t>
            </w:r>
          </w:p>
        </w:tc>
      </w:tr>
    </w:tbl>
    <w:p w14:paraId="5D72A02D" w14:textId="77777777" w:rsidR="00622547" w:rsidRDefault="00622547" w:rsidP="00622547">
      <w:pPr>
        <w:spacing w:after="0" w:line="240" w:lineRule="auto"/>
        <w:jc w:val="both"/>
        <w:rPr>
          <w:rFonts w:ascii="Times New Roman" w:hAnsi="Times New Roman" w:cs="Times New Roman"/>
          <w:sz w:val="24"/>
          <w:szCs w:val="24"/>
        </w:rPr>
      </w:pPr>
    </w:p>
    <w:p w14:paraId="1177BA5D" w14:textId="734C51F4" w:rsidR="00622547" w:rsidRDefault="00622547" w:rsidP="00622547">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If the above livestock water use values are not applicable due to the proposed livestock operations, or for livestock other than those listed above, the applicant must provide reasonable assurance supporting its values (gpd/animal) for its livestock. Typically reliable sources of information include </w:t>
      </w:r>
      <w:r w:rsidR="4048AB77" w:rsidRPr="0A04CD3B">
        <w:rPr>
          <w:rFonts w:ascii="Times New Roman" w:hAnsi="Times New Roman" w:cs="Times New Roman"/>
          <w:sz w:val="24"/>
          <w:szCs w:val="24"/>
        </w:rPr>
        <w:t>UF</w:t>
      </w:r>
      <w:r w:rsidR="006A79D6" w:rsidRPr="0A04CD3B">
        <w:rPr>
          <w:rFonts w:ascii="Times New Roman" w:hAnsi="Times New Roman" w:cs="Times New Roman"/>
          <w:sz w:val="24"/>
          <w:szCs w:val="24"/>
        </w:rPr>
        <w:t xml:space="preserve"> </w:t>
      </w:r>
      <w:r w:rsidRPr="0A04CD3B">
        <w:rPr>
          <w:rFonts w:ascii="Times New Roman" w:hAnsi="Times New Roman" w:cs="Times New Roman"/>
          <w:sz w:val="24"/>
          <w:szCs w:val="24"/>
        </w:rPr>
        <w:t>IFAS, NRCS</w:t>
      </w:r>
      <w:r w:rsidR="00D75C0E" w:rsidRPr="0A04CD3B">
        <w:rPr>
          <w:rFonts w:ascii="Times New Roman" w:hAnsi="Times New Roman" w:cs="Times New Roman"/>
          <w:sz w:val="24"/>
          <w:szCs w:val="24"/>
        </w:rPr>
        <w:t>-USDA</w:t>
      </w:r>
      <w:r w:rsidRPr="0A04CD3B">
        <w:rPr>
          <w:rFonts w:ascii="Times New Roman" w:hAnsi="Times New Roman" w:cs="Times New Roman"/>
          <w:sz w:val="24"/>
          <w:szCs w:val="24"/>
        </w:rPr>
        <w:t xml:space="preserve"> or FDACS publications.</w:t>
      </w:r>
      <w:r w:rsidR="00B30A3B">
        <w:rPr>
          <w:rFonts w:ascii="Times New Roman" w:hAnsi="Times New Roman" w:cs="Times New Roman"/>
          <w:sz w:val="24"/>
          <w:szCs w:val="24"/>
        </w:rPr>
        <w:t xml:space="preserve"> </w:t>
      </w:r>
    </w:p>
    <w:p w14:paraId="3935375C" w14:textId="77777777" w:rsidR="00622547" w:rsidRDefault="00622547" w:rsidP="00622547">
      <w:pPr>
        <w:autoSpaceDE w:val="0"/>
        <w:autoSpaceDN w:val="0"/>
        <w:adjustRightInd w:val="0"/>
        <w:spacing w:after="0" w:line="240" w:lineRule="auto"/>
        <w:ind w:left="720"/>
        <w:rPr>
          <w:rFonts w:ascii="Times New Roman" w:hAnsi="Times New Roman" w:cs="Times New Roman"/>
          <w:sz w:val="24"/>
          <w:szCs w:val="24"/>
        </w:rPr>
      </w:pPr>
    </w:p>
    <w:p w14:paraId="49999964" w14:textId="1BF4CF8A" w:rsidR="00622547" w:rsidRPr="007C0E43" w:rsidRDefault="000459A7" w:rsidP="76CC3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2.5.</w:t>
      </w:r>
      <w:r w:rsidR="00C871F6" w:rsidRPr="76CC309F">
        <w:rPr>
          <w:rFonts w:ascii="Times New Roman" w:hAnsi="Times New Roman" w:cs="Times New Roman"/>
          <w:b/>
          <w:bCs/>
          <w:sz w:val="24"/>
          <w:szCs w:val="24"/>
        </w:rPr>
        <w:t>3</w:t>
      </w:r>
      <w:r w:rsidR="00622547" w:rsidRPr="76CC309F">
        <w:rPr>
          <w:rFonts w:ascii="Times New Roman" w:hAnsi="Times New Roman" w:cs="Times New Roman"/>
          <w:b/>
          <w:bCs/>
          <w:sz w:val="24"/>
          <w:szCs w:val="24"/>
        </w:rPr>
        <w:t xml:space="preserve"> Aquaculture</w:t>
      </w:r>
    </w:p>
    <w:p w14:paraId="249E6A6B" w14:textId="77777777" w:rsidR="00622547" w:rsidRPr="007C0E43" w:rsidRDefault="00622547" w:rsidP="76CC309F">
      <w:pPr>
        <w:spacing w:after="0" w:line="240" w:lineRule="auto"/>
        <w:rPr>
          <w:rFonts w:ascii="Times New Roman" w:hAnsi="Times New Roman" w:cs="Times New Roman"/>
          <w:b/>
          <w:bCs/>
          <w:sz w:val="24"/>
          <w:szCs w:val="24"/>
        </w:rPr>
      </w:pPr>
    </w:p>
    <w:p w14:paraId="6C656395" w14:textId="76208B3C" w:rsidR="00622547" w:rsidRPr="007C0E43" w:rsidRDefault="00622547" w:rsidP="00622547">
      <w:pPr>
        <w:spacing w:after="0" w:line="240" w:lineRule="auto"/>
        <w:rPr>
          <w:rFonts w:ascii="Times New Roman" w:hAnsi="Times New Roman" w:cs="Times New Roman"/>
          <w:bCs/>
          <w:sz w:val="24"/>
          <w:szCs w:val="24"/>
        </w:rPr>
      </w:pPr>
      <w:r w:rsidRPr="007C0E43">
        <w:rPr>
          <w:rFonts w:ascii="Times New Roman" w:hAnsi="Times New Roman" w:cs="Times New Roman"/>
          <w:sz w:val="24"/>
          <w:szCs w:val="24"/>
        </w:rPr>
        <w:t xml:space="preserve">The reasonable demand for aquaculture is determined by the number and volume of ponds and tanks and their filling and recirculation requirements and other factors that may contribute to maintaining necessary water levels or water quality. </w:t>
      </w:r>
      <w:r>
        <w:rPr>
          <w:rFonts w:ascii="Times New Roman" w:hAnsi="Times New Roman" w:cs="Times New Roman"/>
          <w:sz w:val="24"/>
          <w:szCs w:val="24"/>
        </w:rPr>
        <w:t>In instances where there are discernable water sources and losses,</w:t>
      </w:r>
      <w:r w:rsidRPr="00A34579">
        <w:rPr>
          <w:rFonts w:ascii="Times New Roman" w:hAnsi="Times New Roman" w:cs="Times New Roman"/>
          <w:sz w:val="24"/>
          <w:szCs w:val="24"/>
        </w:rPr>
        <w:t xml:space="preserve"> applicants should rely on a water balance method for demonstrating reasonable demand.</w:t>
      </w:r>
      <w:r w:rsidR="00757DD0">
        <w:rPr>
          <w:rFonts w:ascii="Times New Roman" w:hAnsi="Times New Roman" w:cs="Times New Roman"/>
          <w:sz w:val="24"/>
          <w:szCs w:val="24"/>
        </w:rPr>
        <w:t xml:space="preserve"> All water sources that input to the activity must be listed in the water balance. The amount of water used from all sources should equal the sum of the water used, lost, and disposed.</w:t>
      </w:r>
    </w:p>
    <w:p w14:paraId="08AA4DBC" w14:textId="77777777" w:rsidR="00622547" w:rsidRPr="007C0E43" w:rsidRDefault="00622547" w:rsidP="00622547">
      <w:pPr>
        <w:spacing w:after="0" w:line="240" w:lineRule="auto"/>
        <w:rPr>
          <w:rFonts w:ascii="Times New Roman" w:hAnsi="Times New Roman" w:cs="Times New Roman"/>
          <w:bCs/>
          <w:sz w:val="24"/>
          <w:szCs w:val="24"/>
        </w:rPr>
      </w:pPr>
    </w:p>
    <w:p w14:paraId="0874C97E" w14:textId="04E5C2A7" w:rsidR="00622547" w:rsidRPr="007C0E43" w:rsidRDefault="000459A7" w:rsidP="76CC309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2.5.</w:t>
      </w:r>
      <w:r w:rsidR="00C871F6" w:rsidRPr="76CC309F">
        <w:rPr>
          <w:rFonts w:ascii="Times New Roman" w:hAnsi="Times New Roman" w:cs="Times New Roman"/>
          <w:b/>
          <w:bCs/>
          <w:sz w:val="24"/>
          <w:szCs w:val="24"/>
        </w:rPr>
        <w:t>4</w:t>
      </w:r>
      <w:r w:rsidR="00622547" w:rsidRPr="76CC309F">
        <w:rPr>
          <w:rFonts w:ascii="Times New Roman" w:hAnsi="Times New Roman" w:cs="Times New Roman"/>
          <w:b/>
          <w:bCs/>
          <w:sz w:val="24"/>
          <w:szCs w:val="24"/>
        </w:rPr>
        <w:t xml:space="preserve"> Other Agricultural Water Demands</w:t>
      </w:r>
    </w:p>
    <w:p w14:paraId="03628FFD" w14:textId="77777777" w:rsidR="00622547" w:rsidRPr="007C0E43" w:rsidRDefault="00622547" w:rsidP="00622547">
      <w:pPr>
        <w:spacing w:after="0" w:line="240" w:lineRule="auto"/>
        <w:rPr>
          <w:rFonts w:ascii="Times New Roman" w:hAnsi="Times New Roman" w:cs="Times New Roman"/>
          <w:bCs/>
          <w:sz w:val="24"/>
          <w:szCs w:val="24"/>
        </w:rPr>
      </w:pPr>
    </w:p>
    <w:p w14:paraId="773A8CA3" w14:textId="44E15F32" w:rsidR="00622547"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reasonable demand for other agricultural uses, such as crop washing and processing for distribution, cooling of animals or product, spray tanks, non-potable shop needs, or disease control spray stations, is determined based on supporting information provided by the applicant. The applicant must provide reasonable assurance supporting the requested allocation in order to demonstrate that it is a reasonable-beneficial use. Typically reliable sources of information include </w:t>
      </w:r>
      <w:r w:rsidR="006A79D6" w:rsidRPr="0A04CD3B">
        <w:rPr>
          <w:rFonts w:ascii="Times New Roman" w:hAnsi="Times New Roman" w:cs="Times New Roman"/>
          <w:sz w:val="24"/>
          <w:szCs w:val="24"/>
        </w:rPr>
        <w:t xml:space="preserve">UF </w:t>
      </w:r>
      <w:r w:rsidRPr="0A04CD3B">
        <w:rPr>
          <w:rFonts w:ascii="Times New Roman" w:hAnsi="Times New Roman" w:cs="Times New Roman"/>
          <w:sz w:val="24"/>
          <w:szCs w:val="24"/>
        </w:rPr>
        <w:t>IFAS, NRCS</w:t>
      </w:r>
      <w:r w:rsidR="00D75C0E" w:rsidRPr="0A04CD3B">
        <w:rPr>
          <w:rFonts w:ascii="Times New Roman" w:hAnsi="Times New Roman" w:cs="Times New Roman"/>
          <w:sz w:val="24"/>
          <w:szCs w:val="24"/>
        </w:rPr>
        <w:t>-USDA</w:t>
      </w:r>
      <w:r w:rsidRPr="0A04CD3B">
        <w:rPr>
          <w:rFonts w:ascii="Times New Roman" w:hAnsi="Times New Roman" w:cs="Times New Roman"/>
          <w:sz w:val="24"/>
          <w:szCs w:val="24"/>
        </w:rPr>
        <w:t xml:space="preserve"> or FDACS publications.</w:t>
      </w:r>
      <w:r w:rsidR="00B30A3B">
        <w:rPr>
          <w:rFonts w:ascii="Times New Roman" w:hAnsi="Times New Roman" w:cs="Times New Roman"/>
          <w:sz w:val="24"/>
          <w:szCs w:val="24"/>
        </w:rPr>
        <w:t xml:space="preserve"> </w:t>
      </w:r>
    </w:p>
    <w:p w14:paraId="150DE45F" w14:textId="40C03E18" w:rsidR="00A80BFC" w:rsidRDefault="00A80BFC" w:rsidP="0A04CD3B">
      <w:pPr>
        <w:autoSpaceDE w:val="0"/>
        <w:autoSpaceDN w:val="0"/>
        <w:adjustRightInd w:val="0"/>
        <w:spacing w:after="0" w:line="240" w:lineRule="auto"/>
        <w:rPr>
          <w:rFonts w:ascii="Times New Roman" w:hAnsi="Times New Roman" w:cs="Times New Roman"/>
          <w:sz w:val="24"/>
          <w:szCs w:val="24"/>
        </w:rPr>
      </w:pPr>
    </w:p>
    <w:p w14:paraId="2A1B07FF" w14:textId="024146E5" w:rsidR="00A80BFC" w:rsidRPr="0024114F" w:rsidRDefault="00A80BFC" w:rsidP="0A04CD3B">
      <w:pPr>
        <w:autoSpaceDE w:val="0"/>
        <w:autoSpaceDN w:val="0"/>
        <w:adjustRightInd w:val="0"/>
        <w:spacing w:after="0" w:line="240" w:lineRule="auto"/>
        <w:rPr>
          <w:rFonts w:ascii="Times New Roman" w:hAnsi="Times New Roman" w:cs="Times New Roman"/>
          <w:b/>
          <w:bCs/>
          <w:color w:val="C00000"/>
          <w:sz w:val="24"/>
          <w:szCs w:val="24"/>
          <w:u w:val="single"/>
        </w:rPr>
      </w:pPr>
      <w:r w:rsidRPr="0024114F">
        <w:rPr>
          <w:rFonts w:ascii="Times New Roman" w:hAnsi="Times New Roman" w:cs="Times New Roman"/>
          <w:b/>
          <w:bCs/>
          <w:color w:val="C00000"/>
          <w:sz w:val="24"/>
          <w:szCs w:val="24"/>
          <w:u w:val="single"/>
        </w:rPr>
        <w:t>CFWI – 2.5.5 Irrigation Pumpage Compliance</w:t>
      </w:r>
    </w:p>
    <w:p w14:paraId="1D4983C1" w14:textId="5D56257E" w:rsidR="00A80BFC" w:rsidRPr="0024114F" w:rsidRDefault="00A80BFC" w:rsidP="0A04CD3B">
      <w:pPr>
        <w:autoSpaceDE w:val="0"/>
        <w:autoSpaceDN w:val="0"/>
        <w:adjustRightInd w:val="0"/>
        <w:spacing w:after="0" w:line="240" w:lineRule="auto"/>
        <w:rPr>
          <w:rFonts w:ascii="Times New Roman" w:hAnsi="Times New Roman" w:cs="Times New Roman"/>
          <w:color w:val="C00000"/>
          <w:sz w:val="24"/>
          <w:szCs w:val="24"/>
          <w:u w:val="single"/>
        </w:rPr>
      </w:pPr>
    </w:p>
    <w:p w14:paraId="4CE94A82" w14:textId="69D1D5DC" w:rsidR="00A80BFC" w:rsidRPr="0024114F" w:rsidRDefault="00A80BFC" w:rsidP="0053537E">
      <w:pPr>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 xml:space="preserve">If the </w:t>
      </w:r>
      <w:r w:rsidR="0006067B" w:rsidRPr="0024114F">
        <w:rPr>
          <w:rFonts w:ascii="Times New Roman" w:hAnsi="Times New Roman" w:cs="Times New Roman"/>
          <w:color w:val="C00000"/>
          <w:sz w:val="24"/>
          <w:szCs w:val="24"/>
          <w:u w:val="single"/>
        </w:rPr>
        <w:t xml:space="preserve">Permittee exceeds the </w:t>
      </w:r>
      <w:r w:rsidRPr="0024114F">
        <w:rPr>
          <w:rFonts w:ascii="Times New Roman" w:hAnsi="Times New Roman" w:cs="Times New Roman"/>
          <w:color w:val="C00000"/>
          <w:sz w:val="24"/>
          <w:szCs w:val="24"/>
          <w:u w:val="single"/>
        </w:rPr>
        <w:t xml:space="preserve">allocated supplemental irrigation quantities, upon request by the District, the Permittee must submit a report that includes reasons why the allocated quantities were exceeded, measures taken to meet the allocated quantities, and a plan to bring the permit into compliance. The District will evaluate information submitted by Permittees who exceed their allocated quantities to determine whether there is good cause for the exceedance. Permittees may justify an exceedance by documenting unusual water needs, such as weather conditions creating greater irrigation needs than normal. However, even with such documentation, phased reductions in water use will be required unless the District determines that water usage was reasonable under the circumstances reported and that further reductions are not feasible.  </w:t>
      </w:r>
      <w:r w:rsidR="0006067B" w:rsidRPr="0024114F">
        <w:rPr>
          <w:rFonts w:ascii="Times New Roman" w:hAnsi="Times New Roman" w:cs="Times New Roman"/>
          <w:color w:val="C00000"/>
          <w:sz w:val="24"/>
          <w:szCs w:val="24"/>
          <w:u w:val="single"/>
        </w:rPr>
        <w:t>The permittee must seek a</w:t>
      </w:r>
      <w:r w:rsidRPr="0024114F">
        <w:rPr>
          <w:rFonts w:ascii="Times New Roman" w:hAnsi="Times New Roman" w:cs="Times New Roman"/>
          <w:color w:val="C00000"/>
          <w:sz w:val="24"/>
          <w:szCs w:val="24"/>
          <w:u w:val="single"/>
        </w:rPr>
        <w:t xml:space="preserve"> permit modification i</w:t>
      </w:r>
      <w:r w:rsidR="0006067B" w:rsidRPr="0024114F">
        <w:rPr>
          <w:rFonts w:ascii="Times New Roman" w:hAnsi="Times New Roman" w:cs="Times New Roman"/>
          <w:color w:val="C00000"/>
          <w:sz w:val="24"/>
          <w:szCs w:val="24"/>
          <w:u w:val="single"/>
        </w:rPr>
        <w:t>f it desires</w:t>
      </w:r>
      <w:r w:rsidRPr="0024114F">
        <w:rPr>
          <w:rFonts w:ascii="Times New Roman" w:hAnsi="Times New Roman" w:cs="Times New Roman"/>
          <w:color w:val="C00000"/>
          <w:sz w:val="24"/>
          <w:szCs w:val="24"/>
          <w:u w:val="single"/>
        </w:rPr>
        <w:t xml:space="preserve"> to implement any increase in allocated quantities.</w:t>
      </w:r>
    </w:p>
    <w:p w14:paraId="1C323E1B" w14:textId="77777777" w:rsidR="00622547" w:rsidRPr="007C0E43" w:rsidRDefault="00622547" w:rsidP="00622547">
      <w:pPr>
        <w:spacing w:after="0" w:line="240" w:lineRule="auto"/>
        <w:rPr>
          <w:rFonts w:ascii="Times New Roman" w:hAnsi="Times New Roman" w:cs="Times New Roman"/>
          <w:bCs/>
          <w:color w:val="538135" w:themeColor="accent6" w:themeShade="BF"/>
          <w:sz w:val="24"/>
          <w:szCs w:val="24"/>
        </w:rPr>
      </w:pPr>
    </w:p>
    <w:p w14:paraId="4E855312" w14:textId="08AB3253" w:rsidR="00622547" w:rsidRDefault="000459A7" w:rsidP="00622547">
      <w:pPr>
        <w:autoSpaceDE w:val="0"/>
        <w:autoSpaceDN w:val="0"/>
        <w:adjustRightInd w:val="0"/>
        <w:spacing w:after="0" w:line="240" w:lineRule="auto"/>
        <w:rPr>
          <w:rFonts w:ascii="Times New Roman" w:hAnsi="Times New Roman" w:cs="Times New Roman"/>
          <w:b/>
          <w:sz w:val="24"/>
          <w:szCs w:val="24"/>
        </w:rPr>
      </w:pPr>
      <w:bookmarkStart w:id="19" w:name="_Hlk482343647"/>
      <w:r>
        <w:rPr>
          <w:rFonts w:ascii="Times New Roman" w:hAnsi="Times New Roman" w:cs="Times New Roman"/>
          <w:b/>
          <w:sz w:val="24"/>
          <w:szCs w:val="24"/>
        </w:rPr>
        <w:t xml:space="preserve">CFWI - </w:t>
      </w:r>
      <w:r w:rsidR="00622547" w:rsidRPr="007C0E43">
        <w:rPr>
          <w:rFonts w:ascii="Times New Roman" w:hAnsi="Times New Roman" w:cs="Times New Roman"/>
          <w:b/>
          <w:sz w:val="24"/>
          <w:szCs w:val="24"/>
        </w:rPr>
        <w:t>2.6 Landscape/Recreation Use Type</w:t>
      </w:r>
    </w:p>
    <w:p w14:paraId="5EB8801A" w14:textId="77777777" w:rsidR="000459A7" w:rsidRPr="007C0E43" w:rsidRDefault="000459A7" w:rsidP="00622547">
      <w:pPr>
        <w:autoSpaceDE w:val="0"/>
        <w:autoSpaceDN w:val="0"/>
        <w:adjustRightInd w:val="0"/>
        <w:spacing w:after="0" w:line="240" w:lineRule="auto"/>
        <w:rPr>
          <w:rFonts w:ascii="Times New Roman" w:hAnsi="Times New Roman" w:cs="Times New Roman"/>
          <w:b/>
          <w:sz w:val="24"/>
          <w:szCs w:val="24"/>
        </w:rPr>
      </w:pPr>
    </w:p>
    <w:bookmarkEnd w:id="19"/>
    <w:p w14:paraId="433FEA10" w14:textId="352813D1" w:rsidR="00622547" w:rsidRPr="007C0E43" w:rsidRDefault="789AD46B" w:rsidP="6DFE1174">
      <w:pPr>
        <w:autoSpaceDE w:val="0"/>
        <w:autoSpaceDN w:val="0"/>
        <w:adjustRightInd w:val="0"/>
        <w:spacing w:after="0" w:line="240" w:lineRule="auto"/>
        <w:rPr>
          <w:rFonts w:ascii="Times New Roman" w:hAnsi="Times New Roman" w:cs="Times New Roman"/>
          <w:sz w:val="24"/>
          <w:szCs w:val="24"/>
        </w:rPr>
      </w:pPr>
      <w:r w:rsidRPr="6DFE1174">
        <w:rPr>
          <w:rFonts w:ascii="Times New Roman" w:hAnsi="Times New Roman" w:cs="Times New Roman"/>
          <w:sz w:val="24"/>
          <w:szCs w:val="24"/>
        </w:rPr>
        <w:lastRenderedPageBreak/>
        <w:t xml:space="preserve">Landscape Irrigation includes the outside watering of shrubbery, trees, lawns, grass, ground covers, vines, gardens and other such flora, not intended for resale, which are planted and are situated in such diverse locations as residential and recreation areas, cemeteries, public, commercial and industrial establishments, </w:t>
      </w:r>
      <w:r w:rsidR="00757DD0">
        <w:rPr>
          <w:rFonts w:ascii="Times New Roman" w:hAnsi="Times New Roman" w:cs="Times New Roman"/>
          <w:sz w:val="24"/>
          <w:szCs w:val="24"/>
        </w:rPr>
        <w:t xml:space="preserve">ballfields, </w:t>
      </w:r>
      <w:r w:rsidRPr="6DFE1174">
        <w:rPr>
          <w:rFonts w:ascii="Times New Roman" w:hAnsi="Times New Roman" w:cs="Times New Roman"/>
          <w:sz w:val="24"/>
          <w:szCs w:val="24"/>
        </w:rPr>
        <w:t>and public medians and rights of way.</w:t>
      </w:r>
    </w:p>
    <w:p w14:paraId="06033644" w14:textId="12EF63F4"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04DA489B" w14:textId="6BDA6FD6" w:rsidR="00757DD0" w:rsidRPr="00F00B7D" w:rsidRDefault="00757DD0" w:rsidP="00622547">
      <w:pPr>
        <w:autoSpaceDE w:val="0"/>
        <w:autoSpaceDN w:val="0"/>
        <w:adjustRightInd w:val="0"/>
        <w:spacing w:after="0" w:line="240" w:lineRule="auto"/>
        <w:rPr>
          <w:rFonts w:ascii="Times New Roman" w:hAnsi="Times New Roman" w:cs="Times New Roman"/>
          <w:sz w:val="24"/>
          <w:szCs w:val="24"/>
        </w:rPr>
      </w:pPr>
      <w:r w:rsidRPr="00F00B7D">
        <w:rPr>
          <w:rFonts w:ascii="Times New Roman" w:hAnsi="Times New Roman" w:cs="Times New Roman"/>
          <w:sz w:val="24"/>
          <w:szCs w:val="24"/>
        </w:rPr>
        <w:t>The reasonable need for a recreational or landscape irrigation use is based on the amount of water needed to supply the supplemental irrigation requirements of the type of turf or landscape grown. In determining reasonable need, the District will determine the supplemental irrigation requirements for both drought and average annual conditions.</w:t>
      </w:r>
      <w:r w:rsidR="00B30A3B">
        <w:rPr>
          <w:rFonts w:ascii="Times New Roman" w:hAnsi="Times New Roman" w:cs="Times New Roman"/>
          <w:sz w:val="24"/>
          <w:szCs w:val="24"/>
        </w:rPr>
        <w:t xml:space="preserve"> </w:t>
      </w:r>
      <w:r w:rsidRPr="00F00B7D">
        <w:rPr>
          <w:rFonts w:ascii="Times New Roman" w:hAnsi="Times New Roman" w:cs="Times New Roman"/>
          <w:sz w:val="24"/>
          <w:szCs w:val="24"/>
        </w:rPr>
        <w:t>Drought allocation will be considered the amount of supplemental irrigation required during a two in ten year rainfall condition.</w:t>
      </w:r>
      <w:r w:rsidR="00B30A3B">
        <w:rPr>
          <w:rFonts w:ascii="Times New Roman" w:hAnsi="Times New Roman" w:cs="Times New Roman"/>
          <w:sz w:val="24"/>
          <w:szCs w:val="24"/>
        </w:rPr>
        <w:t xml:space="preserve"> </w:t>
      </w:r>
      <w:r w:rsidRPr="00F00B7D">
        <w:rPr>
          <w:rFonts w:ascii="Times New Roman" w:hAnsi="Times New Roman" w:cs="Times New Roman"/>
          <w:sz w:val="24"/>
          <w:szCs w:val="24"/>
        </w:rPr>
        <w:t xml:space="preserve">Average annual allocation will be considered the amount of supplemental irrigation required during a five in ten year rainfall condition. </w:t>
      </w:r>
    </w:p>
    <w:p w14:paraId="03C4EA3D" w14:textId="77777777" w:rsidR="00757DD0" w:rsidRPr="007C0E43" w:rsidRDefault="00757DD0" w:rsidP="00622547">
      <w:pPr>
        <w:autoSpaceDE w:val="0"/>
        <w:autoSpaceDN w:val="0"/>
        <w:adjustRightInd w:val="0"/>
        <w:spacing w:after="0" w:line="240" w:lineRule="auto"/>
        <w:rPr>
          <w:rFonts w:ascii="Times New Roman" w:hAnsi="Times New Roman" w:cs="Times New Roman"/>
          <w:sz w:val="24"/>
          <w:szCs w:val="24"/>
        </w:rPr>
      </w:pPr>
    </w:p>
    <w:p w14:paraId="444588FF" w14:textId="7B43BA07"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The supplemental irrigation requirement for landscape and recreation irrigation projects, including golf courses, shall be calculated pursuant to 2.5.1</w:t>
      </w:r>
      <w:r w:rsidR="4BBA8083" w:rsidRPr="76CC309F">
        <w:rPr>
          <w:rFonts w:ascii="Times New Roman" w:hAnsi="Times New Roman" w:cs="Times New Roman"/>
          <w:sz w:val="24"/>
          <w:szCs w:val="24"/>
        </w:rPr>
        <w:t>.1</w:t>
      </w:r>
      <w:r w:rsidRPr="76CC309F">
        <w:rPr>
          <w:rFonts w:ascii="Times New Roman" w:hAnsi="Times New Roman" w:cs="Times New Roman"/>
          <w:sz w:val="24"/>
          <w:szCs w:val="24"/>
        </w:rPr>
        <w:t>.A</w:t>
      </w:r>
      <w:r w:rsidR="00757DD0">
        <w:rPr>
          <w:rFonts w:ascii="Times New Roman" w:hAnsi="Times New Roman" w:cs="Times New Roman"/>
          <w:sz w:val="24"/>
          <w:szCs w:val="24"/>
        </w:rPr>
        <w:t xml:space="preserve"> and B</w:t>
      </w:r>
      <w:r w:rsidRPr="76CC309F">
        <w:rPr>
          <w:rFonts w:ascii="Times New Roman" w:hAnsi="Times New Roman" w:cs="Times New Roman"/>
          <w:sz w:val="24"/>
          <w:szCs w:val="24"/>
        </w:rPr>
        <w:t>.</w:t>
      </w:r>
    </w:p>
    <w:p w14:paraId="3AA5849D" w14:textId="77777777" w:rsidR="00622547" w:rsidRPr="007C0E43" w:rsidRDefault="00622547" w:rsidP="00622547">
      <w:pPr>
        <w:autoSpaceDE w:val="0"/>
        <w:autoSpaceDN w:val="0"/>
        <w:adjustRightInd w:val="0"/>
        <w:spacing w:after="0" w:line="240" w:lineRule="auto"/>
        <w:rPr>
          <w:rFonts w:ascii="Times New Roman" w:hAnsi="Times New Roman" w:cs="Times New Roman"/>
          <w:sz w:val="24"/>
          <w:szCs w:val="24"/>
        </w:rPr>
      </w:pPr>
    </w:p>
    <w:p w14:paraId="7ADD5D0A" w14:textId="0656C66D" w:rsidR="00622547" w:rsidRPr="00B5621C" w:rsidRDefault="00622547" w:rsidP="00622547">
      <w:pPr>
        <w:autoSpaceDE w:val="0"/>
        <w:autoSpaceDN w:val="0"/>
        <w:adjustRightInd w:val="0"/>
        <w:spacing w:after="0" w:line="240" w:lineRule="auto"/>
        <w:rPr>
          <w:rFonts w:ascii="Times New Roman" w:hAnsi="Times New Roman" w:cs="Times New Roman"/>
          <w:sz w:val="24"/>
          <w:szCs w:val="24"/>
        </w:rPr>
      </w:pPr>
      <w:r w:rsidRPr="007C0E43">
        <w:rPr>
          <w:rFonts w:ascii="Times New Roman" w:hAnsi="Times New Roman" w:cs="Times New Roman"/>
          <w:sz w:val="24"/>
          <w:szCs w:val="24"/>
        </w:rPr>
        <w:t xml:space="preserve">Non-irrigation recreational </w:t>
      </w:r>
      <w:r>
        <w:rPr>
          <w:rFonts w:ascii="Times New Roman" w:hAnsi="Times New Roman" w:cs="Times New Roman"/>
          <w:sz w:val="24"/>
          <w:szCs w:val="24"/>
        </w:rPr>
        <w:t>demands</w:t>
      </w:r>
      <w:r w:rsidRPr="007C0E43">
        <w:rPr>
          <w:rFonts w:ascii="Times New Roman" w:hAnsi="Times New Roman" w:cs="Times New Roman"/>
          <w:sz w:val="24"/>
          <w:szCs w:val="24"/>
        </w:rPr>
        <w:t xml:space="preserve"> shall be calculated pursuant to 2.</w:t>
      </w:r>
      <w:r>
        <w:rPr>
          <w:rFonts w:ascii="Times New Roman" w:hAnsi="Times New Roman" w:cs="Times New Roman"/>
          <w:sz w:val="24"/>
          <w:szCs w:val="24"/>
        </w:rPr>
        <w:t>3</w:t>
      </w:r>
      <w:r w:rsidRPr="007C0E43">
        <w:rPr>
          <w:rFonts w:ascii="Times New Roman" w:hAnsi="Times New Roman" w:cs="Times New Roman"/>
          <w:sz w:val="24"/>
          <w:szCs w:val="24"/>
        </w:rPr>
        <w:t>.</w:t>
      </w:r>
      <w:r w:rsidR="00B30A3B">
        <w:rPr>
          <w:rFonts w:ascii="Times New Roman" w:hAnsi="Times New Roman" w:cs="Times New Roman"/>
          <w:sz w:val="24"/>
          <w:szCs w:val="24"/>
        </w:rPr>
        <w:t xml:space="preserve"> </w:t>
      </w:r>
    </w:p>
    <w:p w14:paraId="194738F4" w14:textId="7D973E17" w:rsidR="00622547" w:rsidRDefault="00622547" w:rsidP="00622547">
      <w:pPr>
        <w:autoSpaceDE w:val="0"/>
        <w:autoSpaceDN w:val="0"/>
        <w:adjustRightInd w:val="0"/>
        <w:spacing w:after="0" w:line="240" w:lineRule="auto"/>
        <w:jc w:val="both"/>
        <w:rPr>
          <w:rFonts w:ascii="Times New Roman" w:hAnsi="Times New Roman" w:cs="Times New Roman"/>
          <w:sz w:val="24"/>
          <w:szCs w:val="24"/>
        </w:rPr>
      </w:pPr>
    </w:p>
    <w:p w14:paraId="152DA89B" w14:textId="4F2FA318" w:rsidR="009424FC" w:rsidRPr="009348CC" w:rsidRDefault="000459A7" w:rsidP="01A5EDD5">
      <w:pPr>
        <w:spacing w:after="0" w:line="240" w:lineRule="auto"/>
        <w:jc w:val="both"/>
        <w:rPr>
          <w:rFonts w:ascii="Times New Roman" w:hAnsi="Times New Roman" w:cs="Times New Roman"/>
          <w:b/>
          <w:bCs/>
          <w:sz w:val="24"/>
          <w:szCs w:val="24"/>
        </w:rPr>
      </w:pPr>
      <w:r w:rsidRPr="01A5EDD5">
        <w:rPr>
          <w:rFonts w:ascii="Times New Roman" w:hAnsi="Times New Roman" w:cs="Times New Roman"/>
          <w:b/>
          <w:bCs/>
          <w:sz w:val="24"/>
          <w:szCs w:val="24"/>
        </w:rPr>
        <w:t xml:space="preserve">CFWI - </w:t>
      </w:r>
      <w:r w:rsidR="009424FC" w:rsidRPr="01A5EDD5">
        <w:rPr>
          <w:rFonts w:ascii="Times New Roman" w:hAnsi="Times New Roman" w:cs="Times New Roman"/>
          <w:b/>
          <w:bCs/>
          <w:sz w:val="24"/>
          <w:szCs w:val="24"/>
        </w:rPr>
        <w:t>2.7 Annual Conservation Goal Within the CFWI</w:t>
      </w:r>
    </w:p>
    <w:p w14:paraId="13AA0081" w14:textId="77777777" w:rsidR="009424FC" w:rsidRPr="009348CC" w:rsidRDefault="009424FC" w:rsidP="009424FC">
      <w:pPr>
        <w:spacing w:after="0" w:line="240" w:lineRule="auto"/>
        <w:jc w:val="both"/>
        <w:rPr>
          <w:rFonts w:ascii="Times New Roman" w:hAnsi="Times New Roman" w:cs="Times New Roman"/>
          <w:b/>
          <w:sz w:val="24"/>
          <w:szCs w:val="24"/>
        </w:rPr>
      </w:pPr>
    </w:p>
    <w:p w14:paraId="7BE1FF32" w14:textId="52D2C180" w:rsidR="009424FC" w:rsidRPr="009348CC" w:rsidRDefault="009424FC" w:rsidP="009424FC">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As part of an application for renewal of an existing consumptive use permit, a modification of an existing consumptive use permit with an increased allocation, or an application for a new consumptive use permit, the permit applicant shall provide an annual conservation goal that is consistent with the Central Florida Water Initiative regional water supply plan. These annual conservation goal requirements are separate and distinct from any other conservation requirements of the permit and do not supersede any sections of the Districts applicants’ handbooks</w:t>
      </w:r>
      <w:r w:rsidR="00C430EB" w:rsidRPr="0024114F">
        <w:rPr>
          <w:rFonts w:ascii="Times New Roman" w:hAnsi="Times New Roman" w:cs="Times New Roman"/>
          <w:color w:val="C00000"/>
          <w:sz w:val="24"/>
          <w:szCs w:val="24"/>
          <w:u w:val="single"/>
        </w:rPr>
        <w:t>, except that section 2.7.2 of the CFWI Supplemental Applicant’s Handbook shall supersede sections 2.4.8.2, 4.4.4.</w:t>
      </w:r>
      <w:r w:rsidR="00D376FF" w:rsidRPr="0024114F">
        <w:rPr>
          <w:rFonts w:ascii="Times New Roman" w:hAnsi="Times New Roman" w:cs="Times New Roman"/>
          <w:color w:val="C00000"/>
          <w:sz w:val="24"/>
          <w:szCs w:val="24"/>
          <w:u w:val="single"/>
        </w:rPr>
        <w:t>2</w:t>
      </w:r>
      <w:r w:rsidR="00D376FF" w:rsidRPr="0024114F">
        <w:rPr>
          <w:color w:val="C00000"/>
          <w:u w:val="single"/>
        </w:rPr>
        <w:t xml:space="preserve">, </w:t>
      </w:r>
      <w:r w:rsidR="00D376FF" w:rsidRPr="0024114F">
        <w:rPr>
          <w:rFonts w:ascii="Times New Roman" w:hAnsi="Times New Roman" w:cs="Times New Roman"/>
          <w:color w:val="C00000"/>
          <w:sz w:val="24"/>
          <w:szCs w:val="24"/>
          <w:u w:val="single"/>
        </w:rPr>
        <w:t>and 4.4.5 of the SWFWMD Applicant’s Handbook</w:t>
      </w:r>
      <w:r w:rsidRPr="009348CC">
        <w:rPr>
          <w:rFonts w:ascii="Times New Roman" w:hAnsi="Times New Roman" w:cs="Times New Roman"/>
          <w:sz w:val="24"/>
          <w:szCs w:val="24"/>
        </w:rPr>
        <w:t xml:space="preserve">. Nonetheless, annual conservation goals should not be inconsistent with the conservation requirements of the permit. An annual conservation goal is consistent with the CFWI regional water supply plan if it includes activities or actions that prevent or reduce unnecessary uses and improve and/or maintain already achieved efficiencies of use. </w:t>
      </w:r>
      <w:r w:rsidRPr="624811AB">
        <w:rPr>
          <w:rFonts w:ascii="Times New Roman" w:hAnsi="Times New Roman" w:cs="Times New Roman"/>
          <w:sz w:val="24"/>
          <w:szCs w:val="24"/>
        </w:rPr>
        <w:t>For all use types except public supply</w:t>
      </w:r>
      <w:r w:rsidR="0071FEAB" w:rsidRPr="624811AB">
        <w:rPr>
          <w:rFonts w:ascii="Times New Roman" w:hAnsi="Times New Roman" w:cs="Times New Roman"/>
          <w:sz w:val="24"/>
          <w:szCs w:val="24"/>
        </w:rPr>
        <w:t xml:space="preserve"> </w:t>
      </w:r>
      <w:r w:rsidR="3BEA09E2" w:rsidRPr="624811AB">
        <w:rPr>
          <w:rFonts w:ascii="Times New Roman" w:hAnsi="Times New Roman" w:cs="Times New Roman"/>
          <w:sz w:val="24"/>
          <w:szCs w:val="24"/>
        </w:rPr>
        <w:t>p</w:t>
      </w:r>
      <w:r w:rsidR="3BEA09E2" w:rsidRPr="624811AB">
        <w:rPr>
          <w:rFonts w:ascii="Times New Roman" w:eastAsia="Times New Roman" w:hAnsi="Times New Roman" w:cs="Times New Roman"/>
          <w:sz w:val="24"/>
          <w:szCs w:val="24"/>
        </w:rPr>
        <w:t>ermits with an annual average daily quantity of 100,000 gpd or greater</w:t>
      </w:r>
      <w:r w:rsidRPr="009348CC">
        <w:rPr>
          <w:rFonts w:ascii="Times New Roman" w:hAnsi="Times New Roman" w:cs="Times New Roman"/>
          <w:sz w:val="24"/>
          <w:szCs w:val="24"/>
        </w:rPr>
        <w:t xml:space="preserve">, the annual conservation goal shall be met by developing and implementing an Annual Conservation Goal Implementation Plan as set forth in section 2.7.1. The annual conservation goal for public supply permittees is set forth in section 2.7.2. </w:t>
      </w:r>
    </w:p>
    <w:p w14:paraId="2808130F" w14:textId="77777777" w:rsidR="009424FC" w:rsidRPr="009348CC" w:rsidRDefault="009424FC" w:rsidP="009424FC">
      <w:pPr>
        <w:spacing w:after="0" w:line="240" w:lineRule="auto"/>
        <w:jc w:val="both"/>
        <w:rPr>
          <w:rFonts w:ascii="Times New Roman" w:hAnsi="Times New Roman" w:cs="Times New Roman"/>
          <w:sz w:val="24"/>
          <w:szCs w:val="24"/>
        </w:rPr>
      </w:pPr>
    </w:p>
    <w:p w14:paraId="2663F75D" w14:textId="33DD01E6" w:rsidR="53FEEAB7" w:rsidRPr="0024114F" w:rsidRDefault="53FEEAB7" w:rsidP="005C5559">
      <w:pPr>
        <w:spacing w:after="0" w:line="240" w:lineRule="auto"/>
        <w:jc w:val="both"/>
        <w:rPr>
          <w:rFonts w:ascii="Times New Roman" w:eastAsia="Times New Roman" w:hAnsi="Times New Roman" w:cs="Times New Roman"/>
          <w:color w:val="C00000"/>
          <w:sz w:val="24"/>
          <w:szCs w:val="24"/>
          <w:u w:val="single"/>
        </w:rPr>
      </w:pPr>
      <w:r w:rsidRPr="0024114F">
        <w:rPr>
          <w:rFonts w:ascii="Times New Roman" w:eastAsia="Times New Roman" w:hAnsi="Times New Roman" w:cs="Times New Roman"/>
          <w:color w:val="C00000"/>
          <w:sz w:val="24"/>
          <w:szCs w:val="24"/>
          <w:u w:val="single"/>
        </w:rPr>
        <w:t xml:space="preserve">Agricultural users shall meet the requirements of an annual conservation goal by developing and implementing an Annual Conservation Goal Implementation Plan (ACGIP) as set forth in section 2.7.1. and report in accordance with that section. </w:t>
      </w:r>
      <w:r w:rsidR="00D960E8" w:rsidRPr="0024114F">
        <w:rPr>
          <w:rFonts w:ascii="Times New Roman" w:eastAsia="Times New Roman" w:hAnsi="Times New Roman" w:cs="Times New Roman"/>
          <w:color w:val="C00000"/>
          <w:sz w:val="24"/>
          <w:szCs w:val="24"/>
          <w:u w:val="single"/>
        </w:rPr>
        <w:t xml:space="preserve">In lieu of an ACGIP, agricultural users with a total allocation less than 100,000 gallons per day may enroll in an </w:t>
      </w:r>
      <w:r w:rsidR="005C5559" w:rsidRPr="0024114F">
        <w:rPr>
          <w:rFonts w:ascii="Times New Roman" w:eastAsia="Times New Roman" w:hAnsi="Times New Roman" w:cs="Times New Roman"/>
          <w:color w:val="C00000"/>
          <w:sz w:val="24"/>
          <w:szCs w:val="24"/>
          <w:u w:val="single"/>
        </w:rPr>
        <w:t xml:space="preserve">adopted </w:t>
      </w:r>
      <w:r w:rsidR="00D960E8" w:rsidRPr="0024114F">
        <w:rPr>
          <w:rFonts w:ascii="Times New Roman" w:eastAsia="Times New Roman" w:hAnsi="Times New Roman" w:cs="Times New Roman"/>
          <w:color w:val="C00000"/>
          <w:sz w:val="24"/>
          <w:szCs w:val="24"/>
          <w:u w:val="single"/>
        </w:rPr>
        <w:t xml:space="preserve">FDACS BMP program applicable to their commodity and implement the BMPs annually. </w:t>
      </w:r>
      <w:r w:rsidR="00FE5BBC" w:rsidRPr="0024114F">
        <w:rPr>
          <w:rFonts w:ascii="Times New Roman" w:eastAsia="Times New Roman" w:hAnsi="Times New Roman" w:cs="Times New Roman"/>
          <w:color w:val="C00000"/>
          <w:sz w:val="24"/>
          <w:szCs w:val="24"/>
          <w:u w:val="single"/>
        </w:rPr>
        <w:t>Agricultural users that utilize the FDACS BMPs as their annual conservation</w:t>
      </w:r>
      <w:r w:rsidR="001C41D4" w:rsidRPr="0024114F">
        <w:rPr>
          <w:rFonts w:ascii="Times New Roman" w:eastAsia="Times New Roman" w:hAnsi="Times New Roman" w:cs="Times New Roman"/>
          <w:color w:val="C00000"/>
          <w:sz w:val="24"/>
          <w:szCs w:val="24"/>
          <w:u w:val="single"/>
        </w:rPr>
        <w:t xml:space="preserve"> </w:t>
      </w:r>
      <w:r w:rsidR="00FE5BBC" w:rsidRPr="0024114F">
        <w:rPr>
          <w:rFonts w:ascii="Times New Roman" w:eastAsia="Times New Roman" w:hAnsi="Times New Roman" w:cs="Times New Roman"/>
          <w:color w:val="C00000"/>
          <w:sz w:val="24"/>
          <w:szCs w:val="24"/>
          <w:u w:val="single"/>
        </w:rPr>
        <w:t xml:space="preserve">goal </w:t>
      </w:r>
      <w:r w:rsidR="001C41D4" w:rsidRPr="0024114F">
        <w:rPr>
          <w:rFonts w:ascii="Times New Roman" w:eastAsia="Times New Roman" w:hAnsi="Times New Roman" w:cs="Times New Roman"/>
          <w:color w:val="C00000"/>
          <w:sz w:val="24"/>
          <w:szCs w:val="24"/>
          <w:u w:val="single"/>
        </w:rPr>
        <w:t>shall maintain do</w:t>
      </w:r>
      <w:r w:rsidR="00D960E8" w:rsidRPr="0024114F">
        <w:rPr>
          <w:rFonts w:ascii="Times New Roman" w:eastAsia="Times New Roman" w:hAnsi="Times New Roman" w:cs="Times New Roman"/>
          <w:color w:val="C00000"/>
          <w:sz w:val="24"/>
          <w:szCs w:val="24"/>
          <w:u w:val="single"/>
        </w:rPr>
        <w:t>cumentation supporting the enrollment and implementation of s</w:t>
      </w:r>
      <w:r w:rsidR="001C41D4" w:rsidRPr="0024114F">
        <w:rPr>
          <w:rFonts w:ascii="Times New Roman" w:eastAsia="Times New Roman" w:hAnsi="Times New Roman" w:cs="Times New Roman"/>
          <w:color w:val="C00000"/>
          <w:sz w:val="24"/>
          <w:szCs w:val="24"/>
          <w:u w:val="single"/>
        </w:rPr>
        <w:t>elected</w:t>
      </w:r>
      <w:r w:rsidR="00D960E8" w:rsidRPr="0024114F">
        <w:rPr>
          <w:rFonts w:ascii="Times New Roman" w:eastAsia="Times New Roman" w:hAnsi="Times New Roman" w:cs="Times New Roman"/>
          <w:color w:val="C00000"/>
          <w:sz w:val="24"/>
          <w:szCs w:val="24"/>
          <w:u w:val="single"/>
        </w:rPr>
        <w:t xml:space="preserve"> BMP</w:t>
      </w:r>
      <w:r w:rsidR="001C41D4" w:rsidRPr="0024114F">
        <w:rPr>
          <w:rFonts w:ascii="Times New Roman" w:eastAsia="Times New Roman" w:hAnsi="Times New Roman" w:cs="Times New Roman"/>
          <w:color w:val="C00000"/>
          <w:sz w:val="24"/>
          <w:szCs w:val="24"/>
          <w:u w:val="single"/>
        </w:rPr>
        <w:t>s.</w:t>
      </w:r>
      <w:r w:rsidR="00D960E8" w:rsidRPr="0024114F">
        <w:rPr>
          <w:rFonts w:ascii="Times New Roman" w:eastAsia="Times New Roman" w:hAnsi="Times New Roman" w:cs="Times New Roman"/>
          <w:color w:val="C00000"/>
          <w:sz w:val="24"/>
          <w:szCs w:val="24"/>
          <w:u w:val="single"/>
        </w:rPr>
        <w:t xml:space="preserve"> </w:t>
      </w:r>
      <w:r w:rsidR="001C41D4" w:rsidRPr="0024114F">
        <w:rPr>
          <w:rFonts w:ascii="Times New Roman" w:eastAsia="Times New Roman" w:hAnsi="Times New Roman" w:cs="Times New Roman"/>
          <w:color w:val="C00000"/>
          <w:sz w:val="24"/>
          <w:szCs w:val="24"/>
          <w:u w:val="single"/>
        </w:rPr>
        <w:t xml:space="preserve">The permittee shall report to the District its progress toward achieving the conservation goals in any compliance report required pursuant to Section 373.236, F.S., or, if a compliance report is not required pursuant to Section 373.236, F.S., as part of any application to renew or modify the permit. </w:t>
      </w:r>
    </w:p>
    <w:p w14:paraId="64992F29" w14:textId="0FC5A356" w:rsidR="7F122D21" w:rsidRDefault="7F122D21" w:rsidP="7F122D21">
      <w:pPr>
        <w:spacing w:after="0" w:line="240" w:lineRule="auto"/>
        <w:jc w:val="both"/>
        <w:rPr>
          <w:rFonts w:ascii="Times New Roman" w:hAnsi="Times New Roman" w:cs="Times New Roman"/>
          <w:sz w:val="24"/>
          <w:szCs w:val="24"/>
        </w:rPr>
      </w:pPr>
    </w:p>
    <w:p w14:paraId="58CFDD85" w14:textId="56EC6F1B" w:rsidR="009424FC" w:rsidRPr="009348CC" w:rsidRDefault="000459A7" w:rsidP="009424F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CFWI - </w:t>
      </w:r>
      <w:r w:rsidR="009424FC" w:rsidRPr="009348CC">
        <w:rPr>
          <w:rFonts w:ascii="Times New Roman" w:hAnsi="Times New Roman" w:cs="Times New Roman"/>
          <w:b/>
          <w:sz w:val="24"/>
          <w:szCs w:val="24"/>
        </w:rPr>
        <w:t>2.7.1</w:t>
      </w:r>
      <w:r w:rsidR="009424FC" w:rsidRPr="009348CC">
        <w:rPr>
          <w:rFonts w:ascii="Times New Roman" w:hAnsi="Times New Roman" w:cs="Times New Roman"/>
          <w:sz w:val="24"/>
          <w:szCs w:val="24"/>
        </w:rPr>
        <w:t xml:space="preserve"> </w:t>
      </w:r>
      <w:r w:rsidR="009424FC" w:rsidRPr="009348CC">
        <w:rPr>
          <w:rFonts w:ascii="Times New Roman" w:hAnsi="Times New Roman" w:cs="Times New Roman"/>
          <w:b/>
          <w:sz w:val="24"/>
          <w:szCs w:val="24"/>
        </w:rPr>
        <w:t>Annual Conservation Goal Implementation Plan</w:t>
      </w:r>
    </w:p>
    <w:p w14:paraId="39722490" w14:textId="77777777" w:rsidR="009424FC" w:rsidRPr="009348CC" w:rsidRDefault="009424FC" w:rsidP="009424FC">
      <w:pPr>
        <w:spacing w:after="0" w:line="240" w:lineRule="auto"/>
        <w:jc w:val="both"/>
        <w:rPr>
          <w:rFonts w:ascii="Times New Roman" w:hAnsi="Times New Roman" w:cs="Times New Roman"/>
          <w:sz w:val="24"/>
          <w:szCs w:val="24"/>
        </w:rPr>
      </w:pPr>
    </w:p>
    <w:p w14:paraId="6AF17BB5" w14:textId="74F52B02" w:rsidR="009424FC" w:rsidRPr="009348CC" w:rsidRDefault="00FE5BBC" w:rsidP="00942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w:t>
      </w:r>
      <w:r w:rsidR="009424FC" w:rsidRPr="009348CC">
        <w:rPr>
          <w:rFonts w:ascii="Times New Roman" w:hAnsi="Times New Roman" w:cs="Times New Roman"/>
          <w:sz w:val="24"/>
          <w:szCs w:val="24"/>
        </w:rPr>
        <w:t xml:space="preserve">Annual Conservation Goal Implementation Plan (ACGIP) must be developed and submitted as part of the application for a renewal of an existing consumptive use permit, a modification of an existing consumptive use permit with an increased allocation, or an application for a new consumptive use permit.  The ACGIP must contain annual conservation goals for at least five years (current year plus four additional years) or through the end of the permit, whichever is shorter; identify the person(s) or positions(s) responsible for overseeing implementation of the goal(s); and contain an annual record of whether each listed annual goal was met. </w:t>
      </w:r>
      <w:r w:rsidR="009424FC" w:rsidRPr="0063174C">
        <w:rPr>
          <w:rFonts w:ascii="Times New Roman" w:hAnsi="Times New Roman" w:cs="Times New Roman"/>
          <w:sz w:val="24"/>
          <w:szCs w:val="24"/>
        </w:rPr>
        <w:t>An ACGIP is iterative and may be modified by the permittee without the need to modify the permit; however, all versions of the ACGIP must be kept up to date, and must be signed and dated and maintained at the permittee’s principal place of business through the term of the permit (inclusive of any extension).</w:t>
      </w:r>
      <w:r w:rsidR="009424FC" w:rsidRPr="009348CC">
        <w:rPr>
          <w:rFonts w:ascii="Times New Roman" w:hAnsi="Times New Roman" w:cs="Times New Roman"/>
          <w:sz w:val="24"/>
          <w:szCs w:val="24"/>
        </w:rPr>
        <w:t xml:space="preserve"> </w:t>
      </w:r>
    </w:p>
    <w:p w14:paraId="4D23AEF6" w14:textId="77777777" w:rsidR="009424FC" w:rsidRPr="009348CC" w:rsidRDefault="009424FC" w:rsidP="009424FC">
      <w:pPr>
        <w:spacing w:after="0" w:line="240" w:lineRule="auto"/>
        <w:jc w:val="both"/>
        <w:rPr>
          <w:rFonts w:ascii="Times New Roman" w:hAnsi="Times New Roman" w:cs="Times New Roman"/>
          <w:sz w:val="24"/>
          <w:szCs w:val="24"/>
        </w:rPr>
      </w:pPr>
    </w:p>
    <w:p w14:paraId="6CFBF5E5" w14:textId="61DA9627" w:rsidR="009424FC" w:rsidRPr="009348CC" w:rsidRDefault="009424FC" w:rsidP="009424FC">
      <w:pPr>
        <w:spacing w:after="0" w:line="240" w:lineRule="auto"/>
        <w:jc w:val="both"/>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The permittee shall report to the District its progress toward achieving the conservation goals within the ACGIP in any compliance report required pursuant to </w:t>
      </w:r>
      <w:r w:rsidR="007E1D0D">
        <w:rPr>
          <w:rFonts w:ascii="Times New Roman" w:eastAsia="Times New Roman" w:hAnsi="Times New Roman" w:cs="Times New Roman"/>
          <w:sz w:val="24"/>
          <w:szCs w:val="24"/>
        </w:rPr>
        <w:t>S</w:t>
      </w:r>
      <w:r w:rsidRPr="009348CC">
        <w:rPr>
          <w:rFonts w:ascii="Times New Roman" w:eastAsia="Times New Roman" w:hAnsi="Times New Roman" w:cs="Times New Roman"/>
          <w:sz w:val="24"/>
          <w:szCs w:val="24"/>
        </w:rPr>
        <w:t xml:space="preserve">ection 373.236, F.S., or, if a compliance report is not required pursuant to </w:t>
      </w:r>
      <w:r w:rsidR="007E1D0D">
        <w:rPr>
          <w:rFonts w:ascii="Times New Roman" w:eastAsia="Times New Roman" w:hAnsi="Times New Roman" w:cs="Times New Roman"/>
          <w:sz w:val="24"/>
          <w:szCs w:val="24"/>
        </w:rPr>
        <w:t>S</w:t>
      </w:r>
      <w:r w:rsidRPr="009348CC">
        <w:rPr>
          <w:rFonts w:ascii="Times New Roman" w:eastAsia="Times New Roman" w:hAnsi="Times New Roman" w:cs="Times New Roman"/>
          <w:sz w:val="24"/>
          <w:szCs w:val="24"/>
        </w:rPr>
        <w:t xml:space="preserve">ection 373.236, F.S., as part of any application to renew or modify the permit. </w:t>
      </w:r>
    </w:p>
    <w:p w14:paraId="19154CED" w14:textId="77777777" w:rsidR="009424FC" w:rsidRPr="009348CC" w:rsidRDefault="009424FC" w:rsidP="009424FC">
      <w:pPr>
        <w:spacing w:after="0" w:line="240" w:lineRule="auto"/>
        <w:jc w:val="both"/>
        <w:rPr>
          <w:rFonts w:ascii="Times New Roman" w:hAnsi="Times New Roman" w:cs="Times New Roman"/>
          <w:sz w:val="24"/>
          <w:szCs w:val="24"/>
        </w:rPr>
      </w:pPr>
    </w:p>
    <w:p w14:paraId="6134E7F4" w14:textId="4D82BFCD" w:rsidR="009424FC" w:rsidRPr="009348CC" w:rsidRDefault="009424FC" w:rsidP="009424FC">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 xml:space="preserve">For many conservation efforts, a single year’s conservation implementation results in multi-year annual water savings with proper maintenance and operation that may extend beyond the permit term. Facility design, certain device or irrigation infrastructure replacement, and similar conservation activities typically do not occur on an annual basis. However, these designs and activities will produce benefits over multiple years and may produce benefits over multiple permit terms. In such a situation, </w:t>
      </w:r>
      <w:r w:rsidR="007E03C1">
        <w:rPr>
          <w:rFonts w:ascii="Times New Roman" w:hAnsi="Times New Roman" w:cs="Times New Roman"/>
          <w:sz w:val="24"/>
          <w:szCs w:val="24"/>
        </w:rPr>
        <w:t>the annual conservation goal s</w:t>
      </w:r>
      <w:r w:rsidRPr="009348CC">
        <w:rPr>
          <w:rFonts w:ascii="Times New Roman" w:hAnsi="Times New Roman" w:cs="Times New Roman"/>
          <w:sz w:val="24"/>
          <w:szCs w:val="24"/>
        </w:rPr>
        <w:t xml:space="preserve">hall not be interpreted to require the applicant/permittee to implement new practices in each year. Rather, the applicant/permittee may fulfill the requirements of this rule and the ACGIP by maintaining such practices. </w:t>
      </w:r>
    </w:p>
    <w:p w14:paraId="45B35CE6" w14:textId="77777777" w:rsidR="009424FC" w:rsidRPr="009348CC" w:rsidRDefault="009424FC" w:rsidP="009424FC">
      <w:pPr>
        <w:spacing w:after="0" w:line="240" w:lineRule="auto"/>
        <w:jc w:val="both"/>
        <w:rPr>
          <w:rFonts w:ascii="Times New Roman" w:hAnsi="Times New Roman" w:cs="Times New Roman"/>
          <w:sz w:val="24"/>
          <w:szCs w:val="24"/>
        </w:rPr>
      </w:pPr>
    </w:p>
    <w:p w14:paraId="0CFFB48E" w14:textId="77777777" w:rsidR="009424FC" w:rsidRPr="009348CC" w:rsidRDefault="009424FC" w:rsidP="009424FC">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In its sole discretion, an applicant may incorporate the ACGIP as part of the conservation plan within its permit. In such a case, any changes to the ACGIP would require modification of the permit.</w:t>
      </w:r>
    </w:p>
    <w:p w14:paraId="48BE6CA0" w14:textId="77777777" w:rsidR="009424FC" w:rsidRPr="009348CC" w:rsidRDefault="009424FC" w:rsidP="009424FC">
      <w:pPr>
        <w:spacing w:after="0" w:line="240" w:lineRule="auto"/>
        <w:jc w:val="both"/>
        <w:rPr>
          <w:rFonts w:ascii="Times New Roman" w:hAnsi="Times New Roman" w:cs="Times New Roman"/>
          <w:sz w:val="24"/>
          <w:szCs w:val="24"/>
        </w:rPr>
      </w:pPr>
    </w:p>
    <w:p w14:paraId="4C5A0313" w14:textId="77777777" w:rsidR="009424FC" w:rsidRPr="009348CC" w:rsidRDefault="009424FC" w:rsidP="009424FC">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The annual conservation goals in an ACGIP must include either of the following:</w:t>
      </w:r>
    </w:p>
    <w:p w14:paraId="3434DEA6" w14:textId="77777777" w:rsidR="009424FC" w:rsidRPr="009348CC" w:rsidRDefault="009424FC" w:rsidP="009424FC">
      <w:pPr>
        <w:spacing w:after="0" w:line="240" w:lineRule="auto"/>
        <w:jc w:val="both"/>
        <w:rPr>
          <w:rFonts w:ascii="Times New Roman" w:hAnsi="Times New Roman" w:cs="Times New Roman"/>
          <w:sz w:val="24"/>
          <w:szCs w:val="24"/>
        </w:rPr>
      </w:pPr>
    </w:p>
    <w:p w14:paraId="6B4E4B9C" w14:textId="054E9394" w:rsidR="009424FC" w:rsidRPr="00FA276B" w:rsidRDefault="009424FC" w:rsidP="00096DB9">
      <w:pPr>
        <w:pStyle w:val="ListParagraph"/>
        <w:numPr>
          <w:ilvl w:val="0"/>
          <w:numId w:val="28"/>
        </w:numPr>
        <w:autoSpaceDE w:val="0"/>
        <w:autoSpaceDN w:val="0"/>
        <w:adjustRightInd w:val="0"/>
        <w:spacing w:after="0" w:line="240" w:lineRule="auto"/>
        <w:rPr>
          <w:rFonts w:ascii="Times New Roman" w:hAnsi="Times New Roman" w:cs="Times New Roman"/>
          <w:bCs/>
          <w:sz w:val="24"/>
          <w:szCs w:val="24"/>
        </w:rPr>
      </w:pPr>
      <w:r w:rsidRPr="00FA276B">
        <w:rPr>
          <w:rFonts w:ascii="Times New Roman" w:hAnsi="Times New Roman" w:cs="Times New Roman"/>
          <w:bCs/>
          <w:sz w:val="24"/>
          <w:szCs w:val="24"/>
        </w:rPr>
        <w:t>Conservation Best Management Practices (BMPs) and conservation programs. The applicant/permittee shall list any applicable practice(s), measure(s), program(s), device replacement(s), or other actions that</w:t>
      </w:r>
      <w:r w:rsidR="007E03C1" w:rsidRPr="00FA276B">
        <w:rPr>
          <w:rFonts w:ascii="Times New Roman" w:hAnsi="Times New Roman" w:cs="Times New Roman"/>
          <w:bCs/>
          <w:sz w:val="24"/>
          <w:szCs w:val="24"/>
        </w:rPr>
        <w:t xml:space="preserve"> improve or maintain</w:t>
      </w:r>
      <w:r w:rsidRPr="00FA276B">
        <w:rPr>
          <w:rFonts w:ascii="Times New Roman" w:hAnsi="Times New Roman" w:cs="Times New Roman"/>
          <w:bCs/>
          <w:sz w:val="24"/>
          <w:szCs w:val="24"/>
        </w:rPr>
        <w:t xml:space="preserve"> expected water use efficiency that it intends to implement for each year included in the ACGIP. The applicant shall propose to maintain and operate installed water conserving designs or features as part of this approach. </w:t>
      </w:r>
    </w:p>
    <w:p w14:paraId="35B7A08D" w14:textId="77777777" w:rsidR="009424FC" w:rsidRPr="009348CC" w:rsidRDefault="009424FC" w:rsidP="009424FC">
      <w:pPr>
        <w:spacing w:after="0" w:line="240" w:lineRule="auto"/>
        <w:jc w:val="both"/>
        <w:rPr>
          <w:rFonts w:ascii="Times New Roman" w:hAnsi="Times New Roman" w:cs="Times New Roman"/>
          <w:sz w:val="24"/>
          <w:szCs w:val="24"/>
        </w:rPr>
      </w:pPr>
    </w:p>
    <w:p w14:paraId="609704E2" w14:textId="17CC87BB" w:rsidR="009424FC" w:rsidRPr="009348CC" w:rsidRDefault="009424FC" w:rsidP="00FA276B">
      <w:pPr>
        <w:spacing w:after="0" w:line="240" w:lineRule="auto"/>
        <w:ind w:left="1080"/>
        <w:jc w:val="both"/>
        <w:rPr>
          <w:rFonts w:ascii="Times New Roman" w:hAnsi="Times New Roman" w:cs="Times New Roman"/>
          <w:sz w:val="24"/>
          <w:szCs w:val="24"/>
        </w:rPr>
      </w:pPr>
      <w:r w:rsidRPr="009348CC">
        <w:rPr>
          <w:rFonts w:ascii="Times New Roman" w:hAnsi="Times New Roman" w:cs="Times New Roman"/>
          <w:sz w:val="24"/>
          <w:szCs w:val="24"/>
        </w:rPr>
        <w:t xml:space="preserve">For each conservation BMP and conservation program listed, the applicant must include a brief statement of the applicant’s implementation strategy. Examples of brief statements include, but need not be limited to, FDACS BMP program being implemented, geographic target areas, use sectors targeting (residential, commercial, irrigation customers, etc.), media strategies, and other similar factors in developing a </w:t>
      </w:r>
      <w:r w:rsidRPr="009348CC">
        <w:rPr>
          <w:rFonts w:ascii="Times New Roman" w:hAnsi="Times New Roman" w:cs="Times New Roman"/>
          <w:sz w:val="24"/>
          <w:szCs w:val="24"/>
        </w:rPr>
        <w:lastRenderedPageBreak/>
        <w:t>conservation BMP.</w:t>
      </w:r>
      <w:r w:rsidR="00B30A3B">
        <w:rPr>
          <w:rFonts w:ascii="Times New Roman" w:hAnsi="Times New Roman" w:cs="Times New Roman"/>
          <w:sz w:val="24"/>
          <w:szCs w:val="24"/>
        </w:rPr>
        <w:t xml:space="preserve"> </w:t>
      </w:r>
      <w:r w:rsidRPr="009348CC">
        <w:rPr>
          <w:rFonts w:ascii="Times New Roman" w:hAnsi="Times New Roman" w:cs="Times New Roman"/>
          <w:sz w:val="24"/>
          <w:szCs w:val="24"/>
        </w:rPr>
        <w:t>If devices are proposed as a BMP (such as rain sensors, toilet rebates, etc.), the number expected to be funded should be included as part of the strategy.</w:t>
      </w:r>
      <w:r w:rsidR="00B30A3B">
        <w:rPr>
          <w:rFonts w:ascii="Times New Roman" w:hAnsi="Times New Roman" w:cs="Times New Roman"/>
          <w:sz w:val="24"/>
          <w:szCs w:val="24"/>
        </w:rPr>
        <w:t xml:space="preserve"> </w:t>
      </w:r>
    </w:p>
    <w:p w14:paraId="1CA32CC4"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028A5C9A" w14:textId="77777777" w:rsidR="00FA276B" w:rsidRDefault="009424FC" w:rsidP="00FA276B">
      <w:pPr>
        <w:spacing w:after="0" w:line="240" w:lineRule="auto"/>
        <w:ind w:left="1080"/>
        <w:jc w:val="both"/>
        <w:rPr>
          <w:rFonts w:ascii="Times New Roman" w:hAnsi="Times New Roman" w:cs="Times New Roman"/>
          <w:sz w:val="24"/>
          <w:szCs w:val="24"/>
        </w:rPr>
      </w:pPr>
      <w:r w:rsidRPr="009348CC">
        <w:rPr>
          <w:rFonts w:ascii="Times New Roman" w:hAnsi="Times New Roman" w:cs="Times New Roman"/>
          <w:sz w:val="24"/>
          <w:szCs w:val="24"/>
        </w:rPr>
        <w:t>For each conservation BMP and conservation program, the applicant must list components of the permittee’s implementation strategy for the BMP or program. The applicant shall include an estimated water savings, where applicable, based on best available information from appropriate data sources.</w:t>
      </w:r>
    </w:p>
    <w:p w14:paraId="3CD122DE" w14:textId="77777777" w:rsidR="00FA276B" w:rsidRDefault="00FA276B" w:rsidP="00FA276B">
      <w:pPr>
        <w:spacing w:after="0" w:line="240" w:lineRule="auto"/>
        <w:ind w:left="1080"/>
        <w:jc w:val="both"/>
        <w:rPr>
          <w:rFonts w:ascii="Times New Roman" w:hAnsi="Times New Roman" w:cs="Times New Roman"/>
          <w:sz w:val="24"/>
          <w:szCs w:val="24"/>
        </w:rPr>
      </w:pPr>
    </w:p>
    <w:p w14:paraId="079BD18B" w14:textId="1A89F246" w:rsidR="009424FC" w:rsidRPr="00FA276B" w:rsidRDefault="009424FC" w:rsidP="00096DB9">
      <w:pPr>
        <w:pStyle w:val="ListParagraph"/>
        <w:numPr>
          <w:ilvl w:val="0"/>
          <w:numId w:val="28"/>
        </w:numPr>
        <w:spacing w:after="0" w:line="240" w:lineRule="auto"/>
        <w:jc w:val="both"/>
        <w:rPr>
          <w:rFonts w:ascii="Times New Roman" w:hAnsi="Times New Roman" w:cs="Times New Roman"/>
          <w:sz w:val="24"/>
          <w:szCs w:val="24"/>
        </w:rPr>
      </w:pPr>
      <w:r w:rsidRPr="00FA276B">
        <w:rPr>
          <w:rFonts w:ascii="Times New Roman" w:hAnsi="Times New Roman" w:cs="Times New Roman"/>
          <w:sz w:val="24"/>
          <w:szCs w:val="24"/>
        </w:rPr>
        <w:t xml:space="preserve">Other metrics. Alternatively, the applicant/permittee shall identify other annual measurable conservation benefits that demonstrate an improvement or maintenance of the applicant/permittee’s projected water use efficiency due to the applicant/permittee’s conservation program. This may include benefits associated with facility or manufacturing designs that improve or maintain the permittee’s water use efficiency. </w:t>
      </w:r>
    </w:p>
    <w:p w14:paraId="7FC26682"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5FE37F16" w14:textId="33271F79" w:rsidR="009424FC" w:rsidRPr="009348CC" w:rsidRDefault="009424FC" w:rsidP="00FA276B">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 xml:space="preserve">An example ACGIP template is provided as </w:t>
      </w:r>
      <w:r w:rsidRPr="008247BE">
        <w:rPr>
          <w:rFonts w:ascii="Times New Roman" w:hAnsi="Times New Roman" w:cs="Times New Roman"/>
          <w:sz w:val="24"/>
          <w:szCs w:val="24"/>
        </w:rPr>
        <w:t xml:space="preserve">Design Aid </w:t>
      </w:r>
      <w:r w:rsidR="008247BE">
        <w:rPr>
          <w:rFonts w:ascii="Times New Roman" w:hAnsi="Times New Roman" w:cs="Times New Roman"/>
          <w:sz w:val="24"/>
          <w:szCs w:val="24"/>
        </w:rPr>
        <w:t>2</w:t>
      </w:r>
      <w:r w:rsidRPr="009348CC">
        <w:rPr>
          <w:rFonts w:ascii="Times New Roman" w:hAnsi="Times New Roman" w:cs="Times New Roman"/>
          <w:sz w:val="24"/>
          <w:szCs w:val="24"/>
        </w:rPr>
        <w:t xml:space="preserve">. This template is not incorporated by reference in Chapter 62-41, F.A.C., and applicants are not required to use it. </w:t>
      </w:r>
    </w:p>
    <w:p w14:paraId="358F648E" w14:textId="7F680911" w:rsidR="009424FC" w:rsidRDefault="009424FC" w:rsidP="009424FC">
      <w:pPr>
        <w:spacing w:after="0" w:line="240" w:lineRule="auto"/>
        <w:ind w:left="360"/>
        <w:jc w:val="both"/>
        <w:rPr>
          <w:rFonts w:ascii="Times New Roman" w:hAnsi="Times New Roman" w:cs="Times New Roman"/>
          <w:sz w:val="24"/>
          <w:szCs w:val="24"/>
        </w:rPr>
      </w:pPr>
    </w:p>
    <w:p w14:paraId="3237F924" w14:textId="19FDD33C" w:rsidR="000C4DE9" w:rsidRPr="009348CC" w:rsidRDefault="000459A7" w:rsidP="000C4DE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CFWI - </w:t>
      </w:r>
      <w:r w:rsidR="000C4DE9" w:rsidRPr="009348CC">
        <w:rPr>
          <w:rFonts w:ascii="Times New Roman" w:eastAsia="Times New Roman" w:hAnsi="Times New Roman" w:cs="Times New Roman"/>
          <w:b/>
          <w:sz w:val="24"/>
          <w:szCs w:val="24"/>
        </w:rPr>
        <w:t>2.7.</w:t>
      </w:r>
      <w:r w:rsidR="000C4DE9">
        <w:rPr>
          <w:rFonts w:ascii="Times New Roman" w:eastAsia="Times New Roman" w:hAnsi="Times New Roman" w:cs="Times New Roman"/>
          <w:b/>
          <w:sz w:val="24"/>
          <w:szCs w:val="24"/>
        </w:rPr>
        <w:t>2</w:t>
      </w:r>
      <w:r w:rsidR="000C4DE9" w:rsidRPr="009348CC">
        <w:rPr>
          <w:rFonts w:ascii="Times New Roman" w:eastAsia="Times New Roman" w:hAnsi="Times New Roman" w:cs="Times New Roman"/>
          <w:b/>
          <w:sz w:val="24"/>
          <w:szCs w:val="24"/>
        </w:rPr>
        <w:t xml:space="preserve"> Residential Per Capita Water Use Goal</w:t>
      </w:r>
    </w:p>
    <w:p w14:paraId="285DA7DB" w14:textId="600AE68D" w:rsidR="000C4DE9" w:rsidRPr="009348CC" w:rsidRDefault="000C4DE9" w:rsidP="000C4DE9">
      <w:pPr>
        <w:jc w:val="both"/>
        <w:rPr>
          <w:rFonts w:ascii="Times New Roman" w:hAnsi="Times New Roman" w:cs="Times New Roman"/>
          <w:sz w:val="24"/>
          <w:szCs w:val="24"/>
        </w:rPr>
      </w:pPr>
      <w:r w:rsidRPr="009348CC">
        <w:rPr>
          <w:rFonts w:ascii="Times New Roman" w:eastAsia="Times New Roman" w:hAnsi="Times New Roman" w:cs="Times New Roman"/>
          <w:sz w:val="24"/>
          <w:szCs w:val="24"/>
        </w:rPr>
        <w:t>For public supply use only, an applicant must i</w:t>
      </w:r>
      <w:r w:rsidR="00353887">
        <w:rPr>
          <w:rFonts w:ascii="Times New Roman" w:eastAsia="Times New Roman" w:hAnsi="Times New Roman" w:cs="Times New Roman"/>
          <w:sz w:val="24"/>
          <w:szCs w:val="24"/>
        </w:rPr>
        <w:t>mplement</w:t>
      </w:r>
      <w:r w:rsidRPr="009348CC">
        <w:rPr>
          <w:rFonts w:ascii="Times New Roman" w:eastAsia="Times New Roman" w:hAnsi="Times New Roman" w:cs="Times New Roman"/>
          <w:sz w:val="24"/>
          <w:szCs w:val="24"/>
        </w:rPr>
        <w:t xml:space="preserve"> an end-of-permit residential per capita water use goal. Residential per capita water use goal shall be calculated using the following formula:</w:t>
      </w:r>
      <w:r w:rsidR="00B30A3B">
        <w:rPr>
          <w:rFonts w:ascii="Times New Roman" w:eastAsia="Times New Roman" w:hAnsi="Times New Roman" w:cs="Times New Roman"/>
          <w:sz w:val="24"/>
          <w:szCs w:val="24"/>
        </w:rPr>
        <w:t xml:space="preserve"> </w:t>
      </w:r>
    </w:p>
    <w:p w14:paraId="2BFD44DE" w14:textId="77777777" w:rsidR="000C4DE9" w:rsidRPr="009348CC" w:rsidRDefault="000C4DE9" w:rsidP="000C4DE9">
      <w:pPr>
        <w:jc w:val="both"/>
        <w:rPr>
          <w:rFonts w:ascii="Times New Roman" w:hAnsi="Times New Roman" w:cs="Times New Roman"/>
          <w:sz w:val="24"/>
          <w:szCs w:val="24"/>
        </w:rPr>
      </w:pPr>
      <w:r w:rsidRPr="009348CC">
        <w:rPr>
          <w:rFonts w:ascii="Times New Roman" w:hAnsi="Times New Roman" w:cs="Times New Roman"/>
          <w:sz w:val="24"/>
          <w:szCs w:val="24"/>
        </w:rPr>
        <w:t>Total Residential Water Use (or Water Use by Dwelling Units) divided by Service Area Residential Population.</w:t>
      </w:r>
    </w:p>
    <w:p w14:paraId="2E47B6FD" w14:textId="2181F378" w:rsidR="000C4DE9" w:rsidRPr="009348CC" w:rsidRDefault="000C4DE9" w:rsidP="000C4DE9">
      <w:pPr>
        <w:spacing w:after="0" w:line="240" w:lineRule="auto"/>
        <w:rPr>
          <w:rFonts w:ascii="Times New Roman" w:hAnsi="Times New Roman" w:cs="Times New Roman"/>
          <w:sz w:val="24"/>
          <w:szCs w:val="24"/>
        </w:rPr>
      </w:pPr>
      <w:r w:rsidRPr="009348CC">
        <w:rPr>
          <w:rFonts w:ascii="Times New Roman" w:eastAsia="Times New Roman" w:hAnsi="Times New Roman" w:cs="Times New Roman"/>
          <w:sz w:val="24"/>
          <w:szCs w:val="24"/>
        </w:rPr>
        <w:t xml:space="preserve">A </w:t>
      </w:r>
      <w:r w:rsidR="006D1278">
        <w:rPr>
          <w:rFonts w:ascii="Times New Roman" w:eastAsia="Times New Roman" w:hAnsi="Times New Roman" w:cs="Times New Roman"/>
          <w:sz w:val="24"/>
          <w:szCs w:val="24"/>
        </w:rPr>
        <w:t xml:space="preserve">public supply </w:t>
      </w:r>
      <w:r w:rsidRPr="009348CC">
        <w:rPr>
          <w:rFonts w:ascii="Times New Roman" w:eastAsia="Times New Roman" w:hAnsi="Times New Roman" w:cs="Times New Roman"/>
          <w:sz w:val="24"/>
          <w:szCs w:val="24"/>
        </w:rPr>
        <w:t>permittee</w:t>
      </w:r>
      <w:r w:rsidR="006D1278">
        <w:rPr>
          <w:rFonts w:ascii="Times New Roman" w:eastAsia="Times New Roman" w:hAnsi="Times New Roman" w:cs="Times New Roman"/>
          <w:sz w:val="24"/>
          <w:szCs w:val="24"/>
        </w:rPr>
        <w:t xml:space="preserve"> with an annual average daily quantity of 100,000 gpd or greater</w:t>
      </w:r>
      <w:r w:rsidRPr="009348CC">
        <w:rPr>
          <w:rFonts w:ascii="Times New Roman" w:eastAsia="Times New Roman" w:hAnsi="Times New Roman" w:cs="Times New Roman"/>
          <w:sz w:val="24"/>
          <w:szCs w:val="24"/>
        </w:rPr>
        <w:t xml:space="preserve"> shall track its progress toward achieving the end-of-permit residential per capita water as a distinct metric</w:t>
      </w:r>
      <w:r w:rsidR="00EA40EB">
        <w:rPr>
          <w:rFonts w:ascii="Times New Roman" w:eastAsia="Times New Roman" w:hAnsi="Times New Roman" w:cs="Times New Roman"/>
          <w:sz w:val="24"/>
          <w:szCs w:val="24"/>
        </w:rPr>
        <w:t xml:space="preserve"> within an annual report</w:t>
      </w:r>
      <w:r w:rsidR="002E54AE">
        <w:rPr>
          <w:rFonts w:ascii="Times New Roman" w:eastAsia="Times New Roman" w:hAnsi="Times New Roman" w:cs="Times New Roman"/>
          <w:sz w:val="24"/>
          <w:szCs w:val="24"/>
        </w:rPr>
        <w:t xml:space="preserve"> outlined in Section 2.7.3.1.A</w:t>
      </w:r>
      <w:r w:rsidRPr="009348CC">
        <w:rPr>
          <w:rFonts w:ascii="Times New Roman" w:eastAsia="Times New Roman" w:hAnsi="Times New Roman" w:cs="Times New Roman"/>
          <w:sz w:val="24"/>
          <w:szCs w:val="24"/>
        </w:rPr>
        <w:t xml:space="preserve">. </w:t>
      </w:r>
      <w:r w:rsidR="006D1278">
        <w:rPr>
          <w:rFonts w:ascii="Times New Roman" w:eastAsia="Times New Roman" w:hAnsi="Times New Roman" w:cs="Times New Roman"/>
          <w:sz w:val="24"/>
          <w:szCs w:val="24"/>
        </w:rPr>
        <w:t xml:space="preserve">All other public supply permittees shall address </w:t>
      </w:r>
      <w:r w:rsidR="006C3001">
        <w:rPr>
          <w:rFonts w:ascii="Times New Roman" w:eastAsia="Times New Roman" w:hAnsi="Times New Roman" w:cs="Times New Roman"/>
          <w:sz w:val="24"/>
          <w:szCs w:val="24"/>
        </w:rPr>
        <w:t xml:space="preserve">the residential per capita water use goal </w:t>
      </w:r>
      <w:r w:rsidR="006D1278">
        <w:rPr>
          <w:rFonts w:ascii="Times New Roman" w:eastAsia="Times New Roman" w:hAnsi="Times New Roman" w:cs="Times New Roman"/>
          <w:sz w:val="24"/>
          <w:szCs w:val="24"/>
        </w:rPr>
        <w:t>in the</w:t>
      </w:r>
      <w:r w:rsidR="006C3001">
        <w:rPr>
          <w:rFonts w:ascii="Times New Roman" w:eastAsia="Times New Roman" w:hAnsi="Times New Roman" w:cs="Times New Roman"/>
          <w:sz w:val="24"/>
          <w:szCs w:val="24"/>
        </w:rPr>
        <w:t>ir</w:t>
      </w:r>
      <w:r w:rsidR="006D1278">
        <w:rPr>
          <w:rFonts w:ascii="Times New Roman" w:eastAsia="Times New Roman" w:hAnsi="Times New Roman" w:cs="Times New Roman"/>
          <w:sz w:val="24"/>
          <w:szCs w:val="24"/>
        </w:rPr>
        <w:t xml:space="preserve"> ACGIP</w:t>
      </w:r>
      <w:r w:rsidR="006C3001">
        <w:rPr>
          <w:rFonts w:ascii="Times New Roman" w:eastAsia="Times New Roman" w:hAnsi="Times New Roman" w:cs="Times New Roman"/>
          <w:sz w:val="24"/>
          <w:szCs w:val="24"/>
        </w:rPr>
        <w:t>.</w:t>
      </w:r>
      <w:r w:rsidR="006D1278">
        <w:rPr>
          <w:rFonts w:ascii="Times New Roman" w:eastAsia="Times New Roman" w:hAnsi="Times New Roman" w:cs="Times New Roman"/>
          <w:sz w:val="24"/>
          <w:szCs w:val="24"/>
        </w:rPr>
        <w:t xml:space="preserve"> </w:t>
      </w:r>
    </w:p>
    <w:p w14:paraId="5530C563" w14:textId="77777777" w:rsidR="000C4DE9" w:rsidRPr="009348CC" w:rsidRDefault="000C4DE9" w:rsidP="009424FC">
      <w:pPr>
        <w:spacing w:after="0" w:line="240" w:lineRule="auto"/>
        <w:ind w:left="360"/>
        <w:jc w:val="both"/>
        <w:rPr>
          <w:rFonts w:ascii="Times New Roman" w:hAnsi="Times New Roman" w:cs="Times New Roman"/>
          <w:sz w:val="24"/>
          <w:szCs w:val="24"/>
        </w:rPr>
      </w:pPr>
    </w:p>
    <w:p w14:paraId="59117533" w14:textId="569CAA64" w:rsidR="009424FC" w:rsidRPr="009348CC" w:rsidRDefault="000459A7" w:rsidP="006B7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CFWI - </w:t>
      </w:r>
      <w:r w:rsidR="009424FC" w:rsidRPr="009348CC">
        <w:rPr>
          <w:rFonts w:ascii="Times New Roman" w:hAnsi="Times New Roman" w:cs="Times New Roman"/>
          <w:b/>
          <w:sz w:val="24"/>
          <w:szCs w:val="24"/>
        </w:rPr>
        <w:t>2.7.</w:t>
      </w:r>
      <w:r w:rsidR="000C4DE9">
        <w:rPr>
          <w:rFonts w:ascii="Times New Roman" w:hAnsi="Times New Roman" w:cs="Times New Roman"/>
          <w:b/>
          <w:sz w:val="24"/>
          <w:szCs w:val="24"/>
        </w:rPr>
        <w:t>3</w:t>
      </w:r>
      <w:r w:rsidR="000C4DE9" w:rsidRPr="009348CC">
        <w:rPr>
          <w:rFonts w:ascii="Times New Roman" w:hAnsi="Times New Roman" w:cs="Times New Roman"/>
          <w:b/>
          <w:sz w:val="24"/>
          <w:szCs w:val="24"/>
        </w:rPr>
        <w:t xml:space="preserve"> </w:t>
      </w:r>
      <w:r w:rsidR="009424FC" w:rsidRPr="009348CC">
        <w:rPr>
          <w:rFonts w:ascii="Times New Roman" w:hAnsi="Times New Roman" w:cs="Times New Roman"/>
          <w:b/>
          <w:sz w:val="24"/>
          <w:szCs w:val="24"/>
        </w:rPr>
        <w:t>Public Supply Use Type Annual Conservation Goal</w:t>
      </w:r>
    </w:p>
    <w:p w14:paraId="0DCA08A9" w14:textId="77777777" w:rsidR="009424FC" w:rsidRPr="009348CC" w:rsidRDefault="009424FC" w:rsidP="009424FC">
      <w:pPr>
        <w:spacing w:after="0" w:line="240" w:lineRule="auto"/>
        <w:ind w:left="360"/>
        <w:jc w:val="both"/>
        <w:rPr>
          <w:rFonts w:ascii="Times New Roman" w:hAnsi="Times New Roman" w:cs="Times New Roman"/>
          <w:b/>
          <w:sz w:val="24"/>
          <w:szCs w:val="24"/>
        </w:rPr>
      </w:pPr>
    </w:p>
    <w:p w14:paraId="1ABAFAC9" w14:textId="420AD6EC" w:rsidR="009424FC" w:rsidRPr="009348CC" w:rsidRDefault="009424FC" w:rsidP="006B7593">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 xml:space="preserve">Public </w:t>
      </w:r>
      <w:r w:rsidRPr="624811AB">
        <w:rPr>
          <w:rFonts w:ascii="Times New Roman" w:hAnsi="Times New Roman" w:cs="Times New Roman"/>
          <w:sz w:val="24"/>
          <w:szCs w:val="24"/>
        </w:rPr>
        <w:t>suppl</w:t>
      </w:r>
      <w:r w:rsidR="7F69B44C" w:rsidRPr="624811AB">
        <w:rPr>
          <w:rFonts w:ascii="Times New Roman" w:hAnsi="Times New Roman" w:cs="Times New Roman"/>
          <w:sz w:val="24"/>
          <w:szCs w:val="24"/>
        </w:rPr>
        <w:t>y</w:t>
      </w:r>
      <w:r w:rsidR="47DEDB2F" w:rsidRPr="624811AB">
        <w:rPr>
          <w:rFonts w:ascii="Times New Roman" w:hAnsi="Times New Roman" w:cs="Times New Roman"/>
          <w:sz w:val="24"/>
          <w:szCs w:val="24"/>
        </w:rPr>
        <w:t xml:space="preserve"> </w:t>
      </w:r>
      <w:r w:rsidR="003B5E86">
        <w:rPr>
          <w:rFonts w:ascii="Times New Roman" w:hAnsi="Times New Roman" w:cs="Times New Roman"/>
          <w:sz w:val="24"/>
          <w:szCs w:val="24"/>
        </w:rPr>
        <w:t xml:space="preserve">permittees </w:t>
      </w:r>
      <w:r w:rsidR="4F1194D8" w:rsidRPr="624811AB">
        <w:rPr>
          <w:rFonts w:ascii="Times New Roman" w:eastAsia="Times New Roman" w:hAnsi="Times New Roman" w:cs="Times New Roman"/>
          <w:sz w:val="24"/>
          <w:szCs w:val="24"/>
        </w:rPr>
        <w:t>with an annual average daily quantity of 100,000 gpd or greater</w:t>
      </w:r>
      <w:r w:rsidRPr="009348CC">
        <w:rPr>
          <w:rFonts w:ascii="Times New Roman" w:hAnsi="Times New Roman" w:cs="Times New Roman"/>
          <w:sz w:val="24"/>
          <w:szCs w:val="24"/>
        </w:rPr>
        <w:t xml:space="preserve"> shall meet the requirements of the annual conservation goal by demonstrating yearly progress toward an end-of-permit per capita daily water use rate of no greater than 100 gpd. The per capita daily water use rate may be calculated using one of the following progressive formulas:</w:t>
      </w:r>
    </w:p>
    <w:p w14:paraId="1233BE20" w14:textId="210C4705" w:rsidR="009424FC" w:rsidRPr="009348CC" w:rsidRDefault="009424FC" w:rsidP="009424FC">
      <w:pPr>
        <w:spacing w:after="0" w:line="240" w:lineRule="auto"/>
        <w:ind w:left="360"/>
        <w:jc w:val="both"/>
        <w:rPr>
          <w:rFonts w:ascii="Times New Roman" w:hAnsi="Times New Roman" w:cs="Times New Roman"/>
          <w:sz w:val="24"/>
          <w:szCs w:val="24"/>
        </w:rPr>
      </w:pPr>
    </w:p>
    <w:p w14:paraId="66118194" w14:textId="6816FF86" w:rsidR="009424FC" w:rsidRPr="006B7593" w:rsidRDefault="009424FC" w:rsidP="00096DB9">
      <w:pPr>
        <w:pStyle w:val="ListParagraph"/>
        <w:numPr>
          <w:ilvl w:val="0"/>
          <w:numId w:val="29"/>
        </w:numPr>
        <w:spacing w:after="0" w:line="240" w:lineRule="auto"/>
        <w:jc w:val="both"/>
        <w:rPr>
          <w:rFonts w:ascii="Times New Roman" w:hAnsi="Times New Roman" w:cs="Times New Roman"/>
          <w:sz w:val="24"/>
          <w:szCs w:val="24"/>
        </w:rPr>
      </w:pPr>
      <w:r w:rsidRPr="006B7593">
        <w:rPr>
          <w:rFonts w:ascii="Times New Roman" w:hAnsi="Times New Roman" w:cs="Times New Roman"/>
          <w:sz w:val="24"/>
          <w:szCs w:val="24"/>
        </w:rPr>
        <w:t>Gross Per Capita Water Use Rate, as defined in Section 2.2.3.1.</w:t>
      </w:r>
    </w:p>
    <w:p w14:paraId="48A4EE32" w14:textId="77777777" w:rsidR="009424FC" w:rsidRPr="009348CC" w:rsidRDefault="009424FC" w:rsidP="006B7593">
      <w:pPr>
        <w:spacing w:after="0" w:line="240" w:lineRule="auto"/>
        <w:jc w:val="both"/>
        <w:rPr>
          <w:rFonts w:ascii="Times New Roman" w:hAnsi="Times New Roman" w:cs="Times New Roman"/>
          <w:sz w:val="24"/>
          <w:szCs w:val="24"/>
        </w:rPr>
      </w:pPr>
    </w:p>
    <w:p w14:paraId="7A52CF6C" w14:textId="3947BB0E" w:rsidR="009424FC" w:rsidRPr="006B7593" w:rsidRDefault="009424FC" w:rsidP="00096DB9">
      <w:pPr>
        <w:pStyle w:val="ListParagraph"/>
        <w:numPr>
          <w:ilvl w:val="0"/>
          <w:numId w:val="29"/>
        </w:numPr>
        <w:spacing w:after="0" w:line="240" w:lineRule="auto"/>
        <w:jc w:val="both"/>
        <w:rPr>
          <w:rFonts w:ascii="Times New Roman" w:hAnsi="Times New Roman" w:cs="Times New Roman"/>
          <w:sz w:val="24"/>
          <w:szCs w:val="24"/>
        </w:rPr>
      </w:pPr>
      <w:r w:rsidRPr="006B7593">
        <w:rPr>
          <w:rFonts w:ascii="Times New Roman" w:hAnsi="Times New Roman" w:cs="Times New Roman"/>
          <w:sz w:val="24"/>
          <w:szCs w:val="24"/>
        </w:rPr>
        <w:t>Adjusted Gross Per Capita Water Use Rate</w:t>
      </w:r>
    </w:p>
    <w:p w14:paraId="55EC6B94" w14:textId="77777777" w:rsidR="009424FC" w:rsidRPr="009348CC" w:rsidRDefault="009424FC" w:rsidP="006B7593">
      <w:pPr>
        <w:spacing w:after="0" w:line="240" w:lineRule="auto"/>
        <w:jc w:val="both"/>
        <w:rPr>
          <w:rFonts w:ascii="Times New Roman" w:hAnsi="Times New Roman" w:cs="Times New Roman"/>
          <w:sz w:val="24"/>
          <w:szCs w:val="24"/>
        </w:rPr>
      </w:pPr>
    </w:p>
    <w:p w14:paraId="69E7E4A7" w14:textId="77777777" w:rsidR="009424FC" w:rsidRPr="006B7593" w:rsidRDefault="009424FC" w:rsidP="006B7593">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6B7593">
        <w:rPr>
          <w:rFonts w:ascii="Times New Roman" w:hAnsi="Times New Roman" w:cs="Times New Roman"/>
          <w:sz w:val="24"/>
          <w:szCs w:val="24"/>
        </w:rPr>
        <w:t>(WD + IM – EX – TL – SU – GC – EM)</w:t>
      </w:r>
    </w:p>
    <w:p w14:paraId="003BDD59" w14:textId="77777777" w:rsidR="009424FC" w:rsidRPr="009348CC" w:rsidRDefault="009424FC" w:rsidP="006B7593">
      <w:p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t>RP</w:t>
      </w:r>
    </w:p>
    <w:p w14:paraId="13A74A6B"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t>Where:</w:t>
      </w:r>
    </w:p>
    <w:p w14:paraId="13DEAF5C" w14:textId="77777777" w:rsidR="009424FC" w:rsidRPr="009348CC" w:rsidRDefault="009424FC" w:rsidP="00096DB9">
      <w:pPr>
        <w:pStyle w:val="ListParagraph"/>
        <w:numPr>
          <w:ilvl w:val="0"/>
          <w:numId w:val="15"/>
        </w:num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lastRenderedPageBreak/>
        <w:t>WD, IM, EX, and RP are defined in Section 2.2.3.1., and TL is defined in Section 2.2.1.</w:t>
      </w:r>
    </w:p>
    <w:p w14:paraId="60FA1F03" w14:textId="793688AD" w:rsidR="009424FC" w:rsidRPr="009348CC" w:rsidRDefault="009424FC" w:rsidP="00096DB9">
      <w:pPr>
        <w:pStyle w:val="ListParagraph"/>
        <w:numPr>
          <w:ilvl w:val="0"/>
          <w:numId w:val="15"/>
        </w:num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 xml:space="preserve">SU = Significant uses associated with an Industrial/Commercial facility or other non-residential, non-governmental facility that is supplied with 25,000 gpd </w:t>
      </w:r>
      <w:r w:rsidR="007E03C1">
        <w:rPr>
          <w:rFonts w:ascii="Times New Roman" w:hAnsi="Times New Roman" w:cs="Times New Roman"/>
          <w:sz w:val="24"/>
          <w:szCs w:val="24"/>
        </w:rPr>
        <w:t xml:space="preserve">or more </w:t>
      </w:r>
      <w:r w:rsidRPr="009348CC">
        <w:rPr>
          <w:rFonts w:ascii="Times New Roman" w:hAnsi="Times New Roman" w:cs="Times New Roman"/>
          <w:sz w:val="24"/>
          <w:szCs w:val="24"/>
        </w:rPr>
        <w:t>of water on an annual average basis (calculated for a calendar year), or whose water use comprises more than 5% of the utility's annual water use (calculated for a calendar year). If a facility consists of one or more buildings under common ownership, maintenance, and management control at a single site or campus, individual components of the facility may be combined to meet the significant use threshold. However, facilities that are not related under common ownership, maintenance, and management control shall not be combined to meet the significant use threshold.</w:t>
      </w:r>
    </w:p>
    <w:p w14:paraId="7684AA22" w14:textId="77777777" w:rsidR="009424FC" w:rsidRPr="009348CC" w:rsidRDefault="009424FC" w:rsidP="00096DB9">
      <w:pPr>
        <w:pStyle w:val="ListParagraph"/>
        <w:numPr>
          <w:ilvl w:val="0"/>
          <w:numId w:val="15"/>
        </w:num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 xml:space="preserve">GC = Separately metered golf course irrigation quantities from ground water, surface water, reclaimed water or stormwater provided to golf courses inside the service area. The quantities provided may be deducted only if they are included in the permitted quantities for the service area and reported as WD in the Annual Report described below. The GC withdrawal quantities deducted shall not exceed those actually provided, or those that would be permitted for use, whichever is less. </w:t>
      </w:r>
    </w:p>
    <w:p w14:paraId="5A7FC9EB" w14:textId="5ADD88B6" w:rsidR="009424FC" w:rsidRDefault="009424FC" w:rsidP="00096DB9">
      <w:pPr>
        <w:pStyle w:val="ListParagraph"/>
        <w:numPr>
          <w:ilvl w:val="0"/>
          <w:numId w:val="15"/>
        </w:numPr>
        <w:spacing w:line="256" w:lineRule="auto"/>
        <w:jc w:val="both"/>
        <w:rPr>
          <w:rFonts w:ascii="Times New Roman" w:hAnsi="Times New Roman" w:cs="Times New Roman"/>
          <w:sz w:val="24"/>
          <w:szCs w:val="24"/>
        </w:rPr>
      </w:pPr>
      <w:r w:rsidRPr="009348CC">
        <w:rPr>
          <w:rFonts w:ascii="Times New Roman" w:hAnsi="Times New Roman" w:cs="Times New Roman"/>
          <w:sz w:val="24"/>
          <w:szCs w:val="24"/>
        </w:rPr>
        <w:t xml:space="preserve">EM = Quantities permitted and used for environmental mitigation as a condition of the permit, provided that such quantities are separately metered and reported as WD in the Annual Report described below. </w:t>
      </w:r>
    </w:p>
    <w:p w14:paraId="7FD2961D" w14:textId="77777777" w:rsidR="00F76BD7" w:rsidRPr="009348CC" w:rsidRDefault="00F76BD7" w:rsidP="00F76BD7">
      <w:pPr>
        <w:pStyle w:val="ListParagraph"/>
        <w:spacing w:line="256" w:lineRule="auto"/>
        <w:ind w:left="2160"/>
        <w:jc w:val="both"/>
        <w:rPr>
          <w:rFonts w:ascii="Times New Roman" w:hAnsi="Times New Roman" w:cs="Times New Roman"/>
          <w:sz w:val="24"/>
          <w:szCs w:val="24"/>
        </w:rPr>
      </w:pPr>
    </w:p>
    <w:p w14:paraId="7372280A" w14:textId="1D5BDBA6" w:rsidR="009424FC" w:rsidRPr="006B7593" w:rsidRDefault="009424FC" w:rsidP="00096DB9">
      <w:pPr>
        <w:pStyle w:val="ListParagraph"/>
        <w:numPr>
          <w:ilvl w:val="0"/>
          <w:numId w:val="29"/>
        </w:numPr>
        <w:spacing w:after="0" w:line="240" w:lineRule="auto"/>
        <w:jc w:val="both"/>
        <w:rPr>
          <w:rFonts w:ascii="Times New Roman" w:hAnsi="Times New Roman" w:cs="Times New Roman"/>
          <w:sz w:val="24"/>
          <w:szCs w:val="24"/>
        </w:rPr>
      </w:pPr>
      <w:r w:rsidRPr="006B7593">
        <w:rPr>
          <w:rFonts w:ascii="Times New Roman" w:hAnsi="Times New Roman" w:cs="Times New Roman"/>
          <w:sz w:val="24"/>
          <w:szCs w:val="24"/>
        </w:rPr>
        <w:t>Compliance Per Capita Water Use Rate</w:t>
      </w:r>
    </w:p>
    <w:p w14:paraId="7D770882" w14:textId="77777777" w:rsidR="009424FC" w:rsidRPr="009348CC" w:rsidRDefault="009424FC" w:rsidP="009424FC">
      <w:pPr>
        <w:spacing w:after="0" w:line="240" w:lineRule="auto"/>
        <w:jc w:val="both"/>
        <w:rPr>
          <w:rFonts w:ascii="Times New Roman" w:hAnsi="Times New Roman" w:cs="Times New Roman"/>
          <w:sz w:val="24"/>
          <w:szCs w:val="24"/>
        </w:rPr>
      </w:pPr>
    </w:p>
    <w:p w14:paraId="5A8E4D40" w14:textId="77777777" w:rsidR="009424FC" w:rsidRPr="009348CC" w:rsidRDefault="009424FC" w:rsidP="009424FC">
      <w:pPr>
        <w:spacing w:after="0" w:line="240" w:lineRule="auto"/>
        <w:ind w:left="360"/>
        <w:jc w:val="both"/>
        <w:rPr>
          <w:rFonts w:ascii="Times New Roman" w:hAnsi="Times New Roman" w:cs="Times New Roman"/>
          <w:sz w:val="24"/>
          <w:szCs w:val="24"/>
          <w:u w:val="single"/>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u w:val="single"/>
        </w:rPr>
        <w:t>(WD + IM – EX – TL – SU – GC – EM – ST – RW)</w:t>
      </w:r>
    </w:p>
    <w:p w14:paraId="20366AFE"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r>
      <w:r w:rsidRPr="009348CC">
        <w:rPr>
          <w:rFonts w:ascii="Times New Roman" w:hAnsi="Times New Roman" w:cs="Times New Roman"/>
          <w:sz w:val="24"/>
          <w:szCs w:val="24"/>
        </w:rPr>
        <w:tab/>
        <w:t>RP</w:t>
      </w:r>
    </w:p>
    <w:p w14:paraId="62B34479" w14:textId="77777777" w:rsidR="009424FC" w:rsidRPr="009348CC" w:rsidRDefault="009424FC" w:rsidP="009348CC">
      <w:pPr>
        <w:spacing w:after="0" w:line="240" w:lineRule="auto"/>
        <w:jc w:val="both"/>
        <w:rPr>
          <w:rFonts w:ascii="Times New Roman" w:hAnsi="Times New Roman" w:cs="Times New Roman"/>
          <w:sz w:val="24"/>
          <w:szCs w:val="24"/>
        </w:rPr>
      </w:pPr>
    </w:p>
    <w:p w14:paraId="1256CAA0"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r w:rsidRPr="009348CC">
        <w:rPr>
          <w:rFonts w:ascii="Times New Roman" w:hAnsi="Times New Roman" w:cs="Times New Roman"/>
          <w:sz w:val="24"/>
          <w:szCs w:val="24"/>
        </w:rPr>
        <w:tab/>
        <w:t>Where:</w:t>
      </w:r>
    </w:p>
    <w:p w14:paraId="26A8087C" w14:textId="77777777" w:rsidR="009424FC" w:rsidRPr="009348CC" w:rsidRDefault="009424FC" w:rsidP="00096DB9">
      <w:pPr>
        <w:pStyle w:val="ListParagraph"/>
        <w:numPr>
          <w:ilvl w:val="0"/>
          <w:numId w:val="16"/>
        </w:num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WD, IM, EX, TL, SU, GC, EM, and RP are defined above.</w:t>
      </w:r>
    </w:p>
    <w:p w14:paraId="175A44E8" w14:textId="77777777" w:rsidR="009424FC" w:rsidRPr="009348CC" w:rsidRDefault="009424FC" w:rsidP="00096DB9">
      <w:pPr>
        <w:pStyle w:val="ListParagraph"/>
        <w:numPr>
          <w:ilvl w:val="0"/>
          <w:numId w:val="16"/>
        </w:numPr>
        <w:spacing w:after="0" w:line="240" w:lineRule="auto"/>
        <w:jc w:val="both"/>
        <w:rPr>
          <w:rFonts w:ascii="Times New Roman" w:hAnsi="Times New Roman" w:cs="Times New Roman"/>
          <w:sz w:val="24"/>
          <w:szCs w:val="24"/>
        </w:rPr>
      </w:pPr>
      <w:r w:rsidRPr="009348CC">
        <w:rPr>
          <w:rFonts w:ascii="Times New Roman" w:hAnsi="Times New Roman" w:cs="Times New Roman"/>
          <w:sz w:val="24"/>
          <w:szCs w:val="24"/>
        </w:rPr>
        <w:t>ST = Separately metered and reported stormwater quantities captured by the Permittee that are included in the utility's permitted quantities for uses inside the service area other than for golf course irrigation. The stormwater withdrawal quantities deducted shall not exceed the quantities actually provided, or those that would be permitted for the use by the District, whichever is less. Stormwater quantities deducted as GC use above may not be included in this deduction for stormwater. The surface withdrawal points from the stormwater catchments shall be permitted on the provider's water use permit and must be reported as WD in the Annual Report described below to be deducted. The stormwater deduction shall not be taken where the quality of the ground water source to be permitted or replaced is of lower water quality but is suitable for the intended use, unless the use of the stormwater in such cases reduces adverse impact to the water resources.</w:t>
      </w:r>
    </w:p>
    <w:p w14:paraId="7D12332C" w14:textId="77777777" w:rsidR="009424FC" w:rsidRPr="009348CC" w:rsidRDefault="009424FC" w:rsidP="00096DB9">
      <w:pPr>
        <w:pStyle w:val="ListParagraph"/>
        <w:numPr>
          <w:ilvl w:val="0"/>
          <w:numId w:val="16"/>
        </w:numPr>
        <w:spacing w:line="256" w:lineRule="auto"/>
        <w:jc w:val="both"/>
        <w:rPr>
          <w:rFonts w:ascii="Times New Roman" w:hAnsi="Times New Roman" w:cs="Times New Roman"/>
          <w:sz w:val="24"/>
          <w:szCs w:val="24"/>
        </w:rPr>
      </w:pPr>
      <w:r w:rsidRPr="009348CC">
        <w:rPr>
          <w:rFonts w:ascii="Times New Roman" w:hAnsi="Times New Roman" w:cs="Times New Roman"/>
          <w:sz w:val="24"/>
          <w:szCs w:val="24"/>
        </w:rPr>
        <w:t xml:space="preserve">RW = Standard deduction of 50%, or if the Applicant chooses, up to the limit of the actual amount of reclaimed water that has received at least </w:t>
      </w:r>
      <w:r w:rsidRPr="009348CC">
        <w:rPr>
          <w:rFonts w:ascii="Times New Roman" w:hAnsi="Times New Roman" w:cs="Times New Roman"/>
          <w:sz w:val="24"/>
          <w:szCs w:val="24"/>
        </w:rPr>
        <w:lastRenderedPageBreak/>
        <w:t>secondary treatment and is provided to directly replace an existing or potential use of higher quality water. To be deducted, it must first be provided to any metered use located outside the utility potable service area boundary and then to any single-site separately-metered use within the utility potable service area boundary that uses 25,000 gpd or more on an annual average basis during the per capita reporting period, except that no deduction shall be taken for quantities used for:</w:t>
      </w:r>
    </w:p>
    <w:p w14:paraId="3E421658" w14:textId="2B859E65" w:rsidR="009424FC" w:rsidRPr="009348CC" w:rsidRDefault="00A26FE9" w:rsidP="00096DB9">
      <w:pPr>
        <w:pStyle w:val="ListParagraph"/>
        <w:numPr>
          <w:ilvl w:val="1"/>
          <w:numId w:val="16"/>
        </w:numPr>
        <w:spacing w:line="256" w:lineRule="auto"/>
        <w:jc w:val="both"/>
        <w:rPr>
          <w:rFonts w:ascii="Times New Roman" w:hAnsi="Times New Roman" w:cs="Times New Roman"/>
          <w:sz w:val="24"/>
          <w:szCs w:val="24"/>
        </w:rPr>
      </w:pPr>
      <w:r>
        <w:rPr>
          <w:rFonts w:ascii="Times New Roman" w:hAnsi="Times New Roman" w:cs="Times New Roman"/>
          <w:sz w:val="24"/>
          <w:szCs w:val="24"/>
        </w:rPr>
        <w:t>R</w:t>
      </w:r>
      <w:r w:rsidR="009424FC" w:rsidRPr="009348CC">
        <w:rPr>
          <w:rFonts w:ascii="Times New Roman" w:hAnsi="Times New Roman" w:cs="Times New Roman"/>
          <w:sz w:val="24"/>
          <w:szCs w:val="24"/>
        </w:rPr>
        <w:t>esidential irrigation (single family, multi-family or mobile home), or</w:t>
      </w:r>
    </w:p>
    <w:p w14:paraId="08601573" w14:textId="24533083" w:rsidR="009424FC" w:rsidRPr="009348CC" w:rsidRDefault="00A26FE9" w:rsidP="00096DB9">
      <w:pPr>
        <w:pStyle w:val="ListParagraph"/>
        <w:numPr>
          <w:ilvl w:val="1"/>
          <w:numId w:val="16"/>
        </w:numPr>
        <w:spacing w:line="256" w:lineRule="auto"/>
        <w:jc w:val="both"/>
        <w:rPr>
          <w:rFonts w:ascii="Times New Roman" w:hAnsi="Times New Roman" w:cs="Times New Roman"/>
          <w:sz w:val="24"/>
          <w:szCs w:val="24"/>
        </w:rPr>
      </w:pPr>
      <w:r>
        <w:rPr>
          <w:rFonts w:ascii="Times New Roman" w:hAnsi="Times New Roman" w:cs="Times New Roman"/>
          <w:sz w:val="24"/>
          <w:szCs w:val="24"/>
        </w:rPr>
        <w:t>C</w:t>
      </w:r>
      <w:r w:rsidR="009424FC" w:rsidRPr="009348CC">
        <w:rPr>
          <w:rFonts w:ascii="Times New Roman" w:hAnsi="Times New Roman" w:cs="Times New Roman"/>
          <w:sz w:val="24"/>
          <w:szCs w:val="24"/>
        </w:rPr>
        <w:t>ommon area irrigation, including entranceways, parking lots, irrigated areas within roadway right</w:t>
      </w:r>
      <w:r w:rsidR="00327309">
        <w:rPr>
          <w:rFonts w:ascii="Times New Roman" w:hAnsi="Times New Roman" w:cs="Times New Roman"/>
          <w:sz w:val="24"/>
          <w:szCs w:val="24"/>
        </w:rPr>
        <w:t>s</w:t>
      </w:r>
      <w:r w:rsidR="009424FC" w:rsidRPr="009348CC">
        <w:rPr>
          <w:rFonts w:ascii="Times New Roman" w:hAnsi="Times New Roman" w:cs="Times New Roman"/>
          <w:sz w:val="24"/>
          <w:szCs w:val="24"/>
        </w:rPr>
        <w:t>-of-ways (e.g., road and sidewalk medians), open spaces, community areas, and public parks.</w:t>
      </w:r>
    </w:p>
    <w:p w14:paraId="69238A55" w14:textId="77777777" w:rsidR="009424FC" w:rsidRPr="009348CC" w:rsidRDefault="009424FC" w:rsidP="009424FC">
      <w:pPr>
        <w:pStyle w:val="ListParagraph"/>
        <w:ind w:left="2160"/>
        <w:jc w:val="both"/>
        <w:rPr>
          <w:rFonts w:ascii="Times New Roman" w:hAnsi="Times New Roman" w:cs="Times New Roman"/>
          <w:sz w:val="24"/>
          <w:szCs w:val="24"/>
        </w:rPr>
      </w:pPr>
      <w:r w:rsidRPr="009348CC">
        <w:rPr>
          <w:rFonts w:ascii="Times New Roman" w:hAnsi="Times New Roman" w:cs="Times New Roman"/>
          <w:sz w:val="24"/>
          <w:szCs w:val="24"/>
        </w:rPr>
        <w:t xml:space="preserve">This deduction shall not be taken if the reclaimed water replaces existing demand on the Permittee’s potable system. Any deduction over the standard 50% reclaimed water per capita credit must be substantiated with verifiable and corresponding reductions in the supplied WUP pumpage (all deductions subject to District approval). </w:t>
      </w:r>
    </w:p>
    <w:p w14:paraId="137EC981" w14:textId="041C59F5" w:rsidR="009424FC" w:rsidRPr="009348CC" w:rsidRDefault="000459A7" w:rsidP="000459A7">
      <w:pPr>
        <w:jc w:val="both"/>
        <w:rPr>
          <w:rFonts w:ascii="Times New Roman" w:hAnsi="Times New Roman" w:cs="Times New Roman"/>
          <w:b/>
          <w:sz w:val="24"/>
          <w:szCs w:val="24"/>
        </w:rPr>
      </w:pPr>
      <w:r>
        <w:rPr>
          <w:rFonts w:ascii="Times New Roman" w:hAnsi="Times New Roman" w:cs="Times New Roman"/>
          <w:b/>
          <w:sz w:val="24"/>
          <w:szCs w:val="24"/>
        </w:rPr>
        <w:t xml:space="preserve">CFWI - </w:t>
      </w:r>
      <w:r w:rsidR="009424FC" w:rsidRPr="009348CC">
        <w:rPr>
          <w:rFonts w:ascii="Times New Roman" w:hAnsi="Times New Roman" w:cs="Times New Roman"/>
          <w:b/>
          <w:sz w:val="24"/>
          <w:szCs w:val="24"/>
        </w:rPr>
        <w:t>2.7.</w:t>
      </w:r>
      <w:r w:rsidR="000C4DE9">
        <w:rPr>
          <w:rFonts w:ascii="Times New Roman" w:hAnsi="Times New Roman" w:cs="Times New Roman"/>
          <w:b/>
          <w:sz w:val="24"/>
          <w:szCs w:val="24"/>
        </w:rPr>
        <w:t>3</w:t>
      </w:r>
      <w:r w:rsidR="009424FC" w:rsidRPr="009348CC">
        <w:rPr>
          <w:rFonts w:ascii="Times New Roman" w:hAnsi="Times New Roman" w:cs="Times New Roman"/>
          <w:b/>
          <w:sz w:val="24"/>
          <w:szCs w:val="24"/>
        </w:rPr>
        <w:t>.1 Compliance with Per Capita Daily Water Use Rate</w:t>
      </w:r>
    </w:p>
    <w:p w14:paraId="30096135" w14:textId="5C8D6935" w:rsidR="006B7593" w:rsidRPr="00F8323E" w:rsidRDefault="006B7593" w:rsidP="00096DB9">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Annual Report </w:t>
      </w:r>
    </w:p>
    <w:p w14:paraId="1AAB69C9" w14:textId="77777777" w:rsidR="006B7593" w:rsidRPr="006B7593" w:rsidRDefault="006B7593" w:rsidP="006B7593">
      <w:pPr>
        <w:autoSpaceDE w:val="0"/>
        <w:autoSpaceDN w:val="0"/>
        <w:adjustRightInd w:val="0"/>
        <w:spacing w:after="0" w:line="240" w:lineRule="auto"/>
        <w:rPr>
          <w:rFonts w:ascii="Times New Roman" w:hAnsi="Times New Roman" w:cs="Times New Roman"/>
          <w:bCs/>
          <w:sz w:val="24"/>
          <w:szCs w:val="24"/>
        </w:rPr>
      </w:pPr>
    </w:p>
    <w:p w14:paraId="5C200AA6" w14:textId="77777777" w:rsidR="002E54AE" w:rsidRPr="006B7593" w:rsidRDefault="009424FC" w:rsidP="006B7593">
      <w:pPr>
        <w:pStyle w:val="ListParagraph"/>
        <w:autoSpaceDE w:val="0"/>
        <w:autoSpaceDN w:val="0"/>
        <w:adjustRightInd w:val="0"/>
        <w:spacing w:after="0" w:line="240" w:lineRule="auto"/>
        <w:ind w:left="1080"/>
        <w:rPr>
          <w:rFonts w:ascii="Times New Roman" w:hAnsi="Times New Roman" w:cs="Times New Roman"/>
          <w:bCs/>
          <w:sz w:val="24"/>
          <w:szCs w:val="24"/>
        </w:rPr>
      </w:pPr>
      <w:r w:rsidRPr="006B7593">
        <w:rPr>
          <w:rFonts w:ascii="Times New Roman" w:hAnsi="Times New Roman" w:cs="Times New Roman"/>
          <w:bCs/>
          <w:sz w:val="24"/>
          <w:szCs w:val="24"/>
        </w:rPr>
        <w:t xml:space="preserve">For all public supply permits with an annual average daily quantity of 100,000 gpd or greater, compliance with the </w:t>
      </w:r>
      <w:r w:rsidR="002E54AE" w:rsidRPr="006B7593">
        <w:rPr>
          <w:rFonts w:ascii="Times New Roman" w:hAnsi="Times New Roman" w:cs="Times New Roman"/>
          <w:bCs/>
          <w:sz w:val="24"/>
          <w:szCs w:val="24"/>
        </w:rPr>
        <w:t xml:space="preserve">Residential Per Capita Water Use Goal and the </w:t>
      </w:r>
      <w:r w:rsidRPr="006B7593">
        <w:rPr>
          <w:rFonts w:ascii="Times New Roman" w:hAnsi="Times New Roman" w:cs="Times New Roman"/>
          <w:bCs/>
          <w:sz w:val="24"/>
          <w:szCs w:val="24"/>
        </w:rPr>
        <w:t xml:space="preserve">Public Supply Annual Conservation Goal shall be monitored via an Annual Report that each Permittee must submit to the district by April 1 of each year. </w:t>
      </w:r>
    </w:p>
    <w:p w14:paraId="2CD40B49" w14:textId="77777777" w:rsidR="002E54AE" w:rsidRDefault="002E54AE" w:rsidP="009424FC">
      <w:pPr>
        <w:spacing w:after="0" w:line="240" w:lineRule="auto"/>
        <w:ind w:left="360"/>
        <w:jc w:val="both"/>
        <w:rPr>
          <w:rFonts w:ascii="Times New Roman" w:hAnsi="Times New Roman" w:cs="Times New Roman"/>
          <w:sz w:val="24"/>
          <w:szCs w:val="24"/>
        </w:rPr>
      </w:pPr>
    </w:p>
    <w:p w14:paraId="7A64C49D" w14:textId="73DCE124" w:rsidR="009424FC" w:rsidRPr="009348CC" w:rsidRDefault="002E54AE" w:rsidP="006B7593">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For the Public Supply Annual Conservation Goal, </w:t>
      </w:r>
      <w:r w:rsidR="009424FC" w:rsidRPr="009348CC">
        <w:rPr>
          <w:rFonts w:ascii="Times New Roman" w:hAnsi="Times New Roman" w:cs="Times New Roman"/>
          <w:sz w:val="24"/>
          <w:szCs w:val="24"/>
        </w:rPr>
        <w:t>quantities included in the calculation of Gross Per Capita Water Use, Adjusted Per Capita Water Use, and Compliance Per Capita Water Use in Section 2.7.</w:t>
      </w:r>
      <w:r w:rsidR="009F4126">
        <w:rPr>
          <w:rFonts w:ascii="Times New Roman" w:hAnsi="Times New Roman" w:cs="Times New Roman"/>
          <w:sz w:val="24"/>
          <w:szCs w:val="24"/>
        </w:rPr>
        <w:t>3</w:t>
      </w:r>
      <w:r w:rsidR="009424FC" w:rsidRPr="009348CC">
        <w:rPr>
          <w:rFonts w:ascii="Times New Roman" w:hAnsi="Times New Roman" w:cs="Times New Roman"/>
          <w:sz w:val="24"/>
          <w:szCs w:val="24"/>
        </w:rPr>
        <w:t xml:space="preserve"> shall be documented and reported by the Permittee in the Annual Report for the reporting period included in the permit as follows:</w:t>
      </w:r>
    </w:p>
    <w:p w14:paraId="06D7AE94"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1B511AD7" w14:textId="17DEF30B" w:rsidR="009424FC" w:rsidRPr="00F8323E" w:rsidRDefault="009424FC" w:rsidP="00096DB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WD (Withdrawals) – Documentation shall consist of pumpage records in annual average gpd as metered at the well head(s), wellfield departure point, surface water intake facility, stormwater facility or reclaimed water lines. The pumpage records shall be totalized for a total withdrawal quantity for the reporting period. </w:t>
      </w:r>
    </w:p>
    <w:p w14:paraId="117F70FE" w14:textId="77777777" w:rsidR="009424FC" w:rsidRPr="00F8323E" w:rsidRDefault="009424FC" w:rsidP="006B7593">
      <w:pPr>
        <w:pStyle w:val="ListParagraph"/>
        <w:autoSpaceDE w:val="0"/>
        <w:autoSpaceDN w:val="0"/>
        <w:adjustRightInd w:val="0"/>
        <w:spacing w:after="0" w:line="240" w:lineRule="auto"/>
        <w:ind w:left="1800"/>
        <w:rPr>
          <w:rFonts w:ascii="Times New Roman" w:hAnsi="Times New Roman" w:cs="Times New Roman"/>
          <w:sz w:val="24"/>
          <w:szCs w:val="24"/>
        </w:rPr>
      </w:pPr>
    </w:p>
    <w:p w14:paraId="611E6D4E" w14:textId="6E3C4C9E" w:rsidR="009424FC" w:rsidRPr="00F8323E" w:rsidRDefault="009424FC" w:rsidP="00096DB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IM (Imported Water) – Documentation shall consist of a summary report of the water purchased or otherwise obtained in bulk from another utility for potable use in the service area in annual average gpd, and the supplier's WUP number(s), or consumptive use permit number if the supplier is in another water management district. Quantities shall be determined at the departure point from the supplier's service area. Irrigation water imported into the service area from another utility must be documented separately according to the use type (for example, commercial, residential, recreational/aesthetic). </w:t>
      </w:r>
    </w:p>
    <w:p w14:paraId="6754298B" w14:textId="77777777" w:rsidR="009424FC" w:rsidRPr="00F8323E" w:rsidRDefault="009424FC" w:rsidP="00F8323E">
      <w:pPr>
        <w:pStyle w:val="ListParagraph"/>
        <w:autoSpaceDE w:val="0"/>
        <w:autoSpaceDN w:val="0"/>
        <w:adjustRightInd w:val="0"/>
        <w:spacing w:after="0" w:line="240" w:lineRule="auto"/>
        <w:ind w:left="1800"/>
        <w:rPr>
          <w:rFonts w:ascii="Times New Roman" w:hAnsi="Times New Roman" w:cs="Times New Roman"/>
          <w:sz w:val="24"/>
          <w:szCs w:val="24"/>
        </w:rPr>
      </w:pPr>
    </w:p>
    <w:p w14:paraId="22CA9C07" w14:textId="1BD3FC11" w:rsidR="009424FC" w:rsidRPr="00F8323E" w:rsidRDefault="009424FC" w:rsidP="00096DB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EX (Exported Water) – Documentation shall consist of annual average gpd transferred in bulk quantities to another utility, and the recipient’s WUP number(s), or permit number if the recipient is in another water management district. Quantities shall be determined at the departure point from the exporting Permittee's service area. Water supplied to wholesale public supply customers that are not required to obtain a Wholesale Public Supply Water Use Permit that are included in this category shall be identified by customer name and quantity. </w:t>
      </w:r>
    </w:p>
    <w:p w14:paraId="51D08CE9" w14:textId="77777777" w:rsidR="009424FC" w:rsidRPr="00F8323E" w:rsidRDefault="009424FC" w:rsidP="00F8323E">
      <w:pPr>
        <w:pStyle w:val="ListParagraph"/>
        <w:autoSpaceDE w:val="0"/>
        <w:autoSpaceDN w:val="0"/>
        <w:adjustRightInd w:val="0"/>
        <w:spacing w:after="0" w:line="240" w:lineRule="auto"/>
        <w:ind w:left="1800"/>
        <w:rPr>
          <w:rFonts w:ascii="Times New Roman" w:hAnsi="Times New Roman" w:cs="Times New Roman"/>
          <w:sz w:val="24"/>
          <w:szCs w:val="24"/>
        </w:rPr>
      </w:pPr>
    </w:p>
    <w:p w14:paraId="48BAB4B7" w14:textId="35A3C8A6" w:rsidR="009424FC" w:rsidRPr="00F8323E" w:rsidRDefault="009424FC" w:rsidP="00096DB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TL (Treatment Losses) – Documentation shall consist of the annual average gpd lost in routine treatment for potability. Examples of treatment losses types are desalination reject, membrane cleaning and sand filtration backwash. Treatment losses are calculated as raw water into the plant minus treated water out of the plant. Treated water volume delivered to the distribution system includes water from withdrawals plus imports, minus exports, minus treatment losses. Treatment loss and line flushing quantities shall be separately calculated and documented.</w:t>
      </w:r>
    </w:p>
    <w:p w14:paraId="407A6547" w14:textId="77777777" w:rsidR="00F8323E" w:rsidRPr="00F8323E" w:rsidRDefault="00F8323E" w:rsidP="00F8323E">
      <w:pPr>
        <w:pStyle w:val="ListParagraph"/>
        <w:autoSpaceDE w:val="0"/>
        <w:autoSpaceDN w:val="0"/>
        <w:adjustRightInd w:val="0"/>
        <w:spacing w:after="0" w:line="240" w:lineRule="auto"/>
        <w:ind w:left="1800"/>
        <w:rPr>
          <w:rFonts w:ascii="Times New Roman" w:hAnsi="Times New Roman" w:cs="Times New Roman"/>
          <w:sz w:val="24"/>
          <w:szCs w:val="24"/>
        </w:rPr>
      </w:pPr>
    </w:p>
    <w:p w14:paraId="2F9FC8B7" w14:textId="25E44010" w:rsidR="009424FC" w:rsidRPr="00F8323E" w:rsidRDefault="009424FC" w:rsidP="00096DB9">
      <w:pPr>
        <w:pStyle w:val="ListParagraph"/>
        <w:numPr>
          <w:ilvl w:val="0"/>
          <w:numId w:val="31"/>
        </w:numPr>
        <w:autoSpaceDE w:val="0"/>
        <w:autoSpaceDN w:val="0"/>
        <w:adjustRightInd w:val="0"/>
        <w:spacing w:after="0" w:line="240" w:lineRule="auto"/>
        <w:rPr>
          <w:rFonts w:ascii="Times New Roman" w:hAnsi="Times New Roman" w:cs="Times New Roman"/>
          <w:sz w:val="24"/>
          <w:szCs w:val="24"/>
        </w:rPr>
      </w:pPr>
      <w:r w:rsidRPr="00F8323E">
        <w:rPr>
          <w:rFonts w:ascii="Times New Roman" w:hAnsi="Times New Roman" w:cs="Times New Roman"/>
          <w:sz w:val="24"/>
          <w:szCs w:val="24"/>
        </w:rPr>
        <w:t>SU (Significant Uses) – Documentation shall consist of:</w:t>
      </w:r>
    </w:p>
    <w:p w14:paraId="1FE3D4C5" w14:textId="522427C3" w:rsidR="009424FC" w:rsidRPr="009348CC" w:rsidRDefault="009424FC" w:rsidP="00096DB9">
      <w:pPr>
        <w:pStyle w:val="ListParagraph"/>
        <w:numPr>
          <w:ilvl w:val="0"/>
          <w:numId w:val="3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type of Industrial/Commercial use. </w:t>
      </w:r>
    </w:p>
    <w:p w14:paraId="02665D91" w14:textId="73B1379C" w:rsidR="009424FC" w:rsidRPr="009348CC" w:rsidRDefault="009424FC" w:rsidP="00096DB9">
      <w:pPr>
        <w:pStyle w:val="ListParagraph"/>
        <w:numPr>
          <w:ilvl w:val="0"/>
          <w:numId w:val="3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customer's name and mailing address. </w:t>
      </w:r>
    </w:p>
    <w:p w14:paraId="2C20288B" w14:textId="4F1969E4" w:rsidR="009424FC" w:rsidRPr="009348CC" w:rsidRDefault="009424FC" w:rsidP="00096DB9">
      <w:pPr>
        <w:pStyle w:val="ListParagraph"/>
        <w:numPr>
          <w:ilvl w:val="0"/>
          <w:numId w:val="3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the customer's contact person's name, email address and telephone number. </w:t>
      </w:r>
    </w:p>
    <w:p w14:paraId="1E422C59" w14:textId="77777777" w:rsidR="00F8323E" w:rsidRDefault="009424FC" w:rsidP="00096DB9">
      <w:pPr>
        <w:pStyle w:val="ListParagraph"/>
        <w:numPr>
          <w:ilvl w:val="0"/>
          <w:numId w:val="3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annual average daily quantities provided. </w:t>
      </w:r>
    </w:p>
    <w:p w14:paraId="2D4E13D2" w14:textId="70163027" w:rsidR="009424FC" w:rsidRPr="00F8323E" w:rsidRDefault="009424FC" w:rsidP="00096DB9">
      <w:pPr>
        <w:pStyle w:val="ListParagraph"/>
        <w:numPr>
          <w:ilvl w:val="0"/>
          <w:numId w:val="34"/>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 xml:space="preserve">supporting meter readings or bills. </w:t>
      </w:r>
    </w:p>
    <w:p w14:paraId="275B281F" w14:textId="53BE7051" w:rsidR="009424FC" w:rsidRPr="009348CC" w:rsidRDefault="009424FC" w:rsidP="00096DB9">
      <w:pPr>
        <w:pStyle w:val="ListParagraph"/>
        <w:numPr>
          <w:ilvl w:val="0"/>
          <w:numId w:val="3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 conservation plan that describes the Permittee's specific water conservation programs for significant users. </w:t>
      </w:r>
    </w:p>
    <w:p w14:paraId="6F1EF604" w14:textId="5828DFBF" w:rsidR="009424FC" w:rsidRPr="009348CC" w:rsidRDefault="009424FC" w:rsidP="00096DB9">
      <w:pPr>
        <w:pStyle w:val="ListParagraph"/>
        <w:numPr>
          <w:ilvl w:val="0"/>
          <w:numId w:val="34"/>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 xml:space="preserve">a water audit that documents the type(s) of water uses that occur within the significant user's facility, quantities used per type, and leak detection and other water conservation activities undertaken by the user. </w:t>
      </w:r>
    </w:p>
    <w:p w14:paraId="11D0DF9B" w14:textId="77777777" w:rsidR="009424FC" w:rsidRPr="009348CC" w:rsidRDefault="009424FC" w:rsidP="009424FC">
      <w:pPr>
        <w:spacing w:after="0" w:line="240" w:lineRule="auto"/>
        <w:jc w:val="both"/>
        <w:rPr>
          <w:rFonts w:ascii="Times New Roman" w:hAnsi="Times New Roman" w:cs="Times New Roman"/>
          <w:sz w:val="24"/>
          <w:szCs w:val="24"/>
        </w:rPr>
      </w:pPr>
    </w:p>
    <w:p w14:paraId="151F035F" w14:textId="0F3F0206" w:rsidR="009424FC" w:rsidRPr="00F8323E" w:rsidRDefault="009424FC" w:rsidP="00096DB9">
      <w:pPr>
        <w:pStyle w:val="ListParagraph"/>
        <w:numPr>
          <w:ilvl w:val="0"/>
          <w:numId w:val="31"/>
        </w:numPr>
        <w:spacing w:after="0" w:line="240" w:lineRule="auto"/>
        <w:jc w:val="both"/>
        <w:rPr>
          <w:rFonts w:ascii="Times New Roman" w:hAnsi="Times New Roman" w:cs="Times New Roman"/>
          <w:sz w:val="24"/>
          <w:szCs w:val="24"/>
        </w:rPr>
      </w:pPr>
      <w:r w:rsidRPr="00F8323E">
        <w:rPr>
          <w:rFonts w:ascii="Times New Roman" w:hAnsi="Times New Roman" w:cs="Times New Roman"/>
          <w:sz w:val="24"/>
          <w:szCs w:val="24"/>
        </w:rPr>
        <w:t xml:space="preserve">GC (Golf Courses) – Documentation shall include a report on the permitted and separately metered quantities from ground water, surface water, reclaimed and stormwater sources used for golf course irrigation. To deduct these quantities, the quantities must be authorized for golf course irrigation in the permit for which per capita is being calculated. </w:t>
      </w:r>
    </w:p>
    <w:p w14:paraId="61D1009E"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p>
    <w:p w14:paraId="2A119494" w14:textId="1F940CDF" w:rsidR="009424FC" w:rsidRPr="00F8323E" w:rsidRDefault="009424FC" w:rsidP="00096DB9">
      <w:pPr>
        <w:pStyle w:val="ListParagraph"/>
        <w:numPr>
          <w:ilvl w:val="0"/>
          <w:numId w:val="31"/>
        </w:numPr>
        <w:spacing w:after="0" w:line="240" w:lineRule="auto"/>
        <w:jc w:val="both"/>
        <w:rPr>
          <w:rFonts w:ascii="Times New Roman" w:hAnsi="Times New Roman" w:cs="Times New Roman"/>
          <w:sz w:val="24"/>
          <w:szCs w:val="24"/>
        </w:rPr>
      </w:pPr>
      <w:r w:rsidRPr="00F8323E">
        <w:rPr>
          <w:rFonts w:ascii="Times New Roman" w:hAnsi="Times New Roman" w:cs="Times New Roman"/>
          <w:sz w:val="24"/>
          <w:szCs w:val="24"/>
        </w:rPr>
        <w:t xml:space="preserve">EM (Environmental Mitigation) – Documentation shall include a report on the permitted and used quantities for the reporting period in gpd for environmental mitigation as required by the permit for which per capita is being calculated. </w:t>
      </w:r>
    </w:p>
    <w:p w14:paraId="7F7DA9CF" w14:textId="77777777" w:rsidR="009424FC" w:rsidRPr="009348CC" w:rsidRDefault="009424FC" w:rsidP="009424FC">
      <w:pPr>
        <w:spacing w:after="0" w:line="240" w:lineRule="auto"/>
        <w:ind w:left="360"/>
        <w:jc w:val="both"/>
        <w:rPr>
          <w:rFonts w:ascii="Times New Roman" w:hAnsi="Times New Roman" w:cs="Times New Roman"/>
          <w:sz w:val="24"/>
          <w:szCs w:val="24"/>
        </w:rPr>
      </w:pPr>
      <w:r w:rsidRPr="009348CC">
        <w:rPr>
          <w:rFonts w:ascii="Times New Roman" w:hAnsi="Times New Roman" w:cs="Times New Roman"/>
          <w:sz w:val="24"/>
          <w:szCs w:val="24"/>
        </w:rPr>
        <w:tab/>
      </w:r>
    </w:p>
    <w:p w14:paraId="1972FB26" w14:textId="77777777" w:rsidR="00F8323E" w:rsidRDefault="009424FC" w:rsidP="00096DB9">
      <w:pPr>
        <w:pStyle w:val="ListParagraph"/>
        <w:numPr>
          <w:ilvl w:val="0"/>
          <w:numId w:val="31"/>
        </w:numPr>
        <w:spacing w:after="0" w:line="240" w:lineRule="auto"/>
        <w:jc w:val="both"/>
        <w:rPr>
          <w:rFonts w:ascii="Times New Roman" w:hAnsi="Times New Roman" w:cs="Times New Roman"/>
          <w:sz w:val="24"/>
          <w:szCs w:val="24"/>
        </w:rPr>
      </w:pPr>
      <w:r w:rsidRPr="00F8323E">
        <w:rPr>
          <w:rFonts w:ascii="Times New Roman" w:hAnsi="Times New Roman" w:cs="Times New Roman"/>
          <w:sz w:val="24"/>
          <w:szCs w:val="24"/>
        </w:rPr>
        <w:t xml:space="preserve">ST (Stormwater) – Documentation shall include a report on the separately metered stormwater quantities generated and used in the service area that are included in the utility's permit for the service area for uses other than golf course </w:t>
      </w:r>
      <w:r w:rsidRPr="00F8323E">
        <w:rPr>
          <w:rFonts w:ascii="Times New Roman" w:hAnsi="Times New Roman" w:cs="Times New Roman"/>
          <w:sz w:val="24"/>
          <w:szCs w:val="24"/>
        </w:rPr>
        <w:lastRenderedPageBreak/>
        <w:t xml:space="preserve">irrigation. If the stormwater quantities are not reported as WD, they may not be deducted. The report shall include the number of connections by use type (e.g., residential, commercial, recreation aesthetic, etc.) </w:t>
      </w:r>
    </w:p>
    <w:p w14:paraId="22B35F1B" w14:textId="77777777" w:rsidR="00F8323E" w:rsidRPr="00F8323E" w:rsidRDefault="00F8323E" w:rsidP="00F8323E">
      <w:pPr>
        <w:pStyle w:val="ListParagraph"/>
        <w:rPr>
          <w:rFonts w:ascii="Times New Roman" w:hAnsi="Times New Roman" w:cs="Times New Roman"/>
          <w:sz w:val="24"/>
          <w:szCs w:val="24"/>
        </w:rPr>
      </w:pPr>
    </w:p>
    <w:p w14:paraId="6005E20D" w14:textId="46A740EF" w:rsidR="009424FC" w:rsidRPr="00F8323E" w:rsidRDefault="009424FC" w:rsidP="00096DB9">
      <w:pPr>
        <w:pStyle w:val="ListParagraph"/>
        <w:numPr>
          <w:ilvl w:val="0"/>
          <w:numId w:val="31"/>
        </w:numPr>
        <w:spacing w:after="0" w:line="240" w:lineRule="auto"/>
        <w:jc w:val="both"/>
        <w:rPr>
          <w:rFonts w:ascii="Times New Roman" w:hAnsi="Times New Roman" w:cs="Times New Roman"/>
          <w:sz w:val="24"/>
          <w:szCs w:val="24"/>
        </w:rPr>
      </w:pPr>
      <w:r w:rsidRPr="00F8323E">
        <w:rPr>
          <w:rFonts w:ascii="Times New Roman" w:hAnsi="Times New Roman" w:cs="Times New Roman"/>
          <w:sz w:val="24"/>
          <w:szCs w:val="24"/>
        </w:rPr>
        <w:t xml:space="preserve">RW (Reclaimed Water Credit) – Documentation shall include a report on separately metered reclaimed water quantities generated by: </w:t>
      </w:r>
    </w:p>
    <w:p w14:paraId="5CBDE3DD" w14:textId="598B10BE" w:rsidR="009424FC" w:rsidRPr="009348CC" w:rsidRDefault="009424FC" w:rsidP="00096DB9">
      <w:pPr>
        <w:pStyle w:val="ListParagraph"/>
        <w:numPr>
          <w:ilvl w:val="0"/>
          <w:numId w:val="35"/>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Name of the customer</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7BDB78A3" w14:textId="75432487" w:rsidR="009424FC" w:rsidRPr="009348CC" w:rsidRDefault="009424FC" w:rsidP="00096DB9">
      <w:pPr>
        <w:pStyle w:val="ListParagraph"/>
        <w:numPr>
          <w:ilvl w:val="0"/>
          <w:numId w:val="35"/>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Account number</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2DAFFFE0" w14:textId="45F71987" w:rsidR="009424FC" w:rsidRPr="009348CC" w:rsidRDefault="009424FC" w:rsidP="00096DB9">
      <w:pPr>
        <w:pStyle w:val="ListParagraph"/>
        <w:numPr>
          <w:ilvl w:val="0"/>
          <w:numId w:val="35"/>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Customer service address</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53F7F530" w14:textId="7FBC58A8" w:rsidR="009424FC" w:rsidRPr="009348CC" w:rsidRDefault="009424FC" w:rsidP="00096DB9">
      <w:pPr>
        <w:pStyle w:val="ListParagraph"/>
        <w:numPr>
          <w:ilvl w:val="0"/>
          <w:numId w:val="35"/>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Quantities provided during the reporting period in average gpd</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6A8610D8" w14:textId="3969C189" w:rsidR="009424FC" w:rsidRPr="009348CC" w:rsidRDefault="009424FC" w:rsidP="00096DB9">
      <w:pPr>
        <w:pStyle w:val="ListParagraph"/>
        <w:numPr>
          <w:ilvl w:val="0"/>
          <w:numId w:val="35"/>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Claimed deduction during the reporting period in average gpd</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34412994" w14:textId="2E0D1AF0" w:rsidR="009424FC" w:rsidRPr="009348CC" w:rsidRDefault="009424FC" w:rsidP="00096DB9">
      <w:pPr>
        <w:pStyle w:val="ListParagraph"/>
        <w:numPr>
          <w:ilvl w:val="0"/>
          <w:numId w:val="35"/>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Meter size</w:t>
      </w:r>
      <w:r w:rsidR="00A26FE9">
        <w:rPr>
          <w:rFonts w:ascii="Times New Roman" w:hAnsi="Times New Roman" w:cs="Times New Roman"/>
          <w:sz w:val="24"/>
          <w:szCs w:val="24"/>
        </w:rPr>
        <w:t>;</w:t>
      </w:r>
      <w:r w:rsidRPr="009348CC">
        <w:rPr>
          <w:rFonts w:ascii="Times New Roman" w:hAnsi="Times New Roman" w:cs="Times New Roman"/>
          <w:sz w:val="24"/>
          <w:szCs w:val="24"/>
        </w:rPr>
        <w:t xml:space="preserve"> </w:t>
      </w:r>
    </w:p>
    <w:p w14:paraId="6B66815F" w14:textId="77777777" w:rsidR="00F8323E" w:rsidRDefault="009424FC" w:rsidP="00096DB9">
      <w:pPr>
        <w:pStyle w:val="ListParagraph"/>
        <w:numPr>
          <w:ilvl w:val="0"/>
          <w:numId w:val="35"/>
        </w:numPr>
        <w:spacing w:after="0" w:line="240" w:lineRule="auto"/>
        <w:rPr>
          <w:rFonts w:ascii="Times New Roman" w:hAnsi="Times New Roman" w:cs="Times New Roman"/>
          <w:sz w:val="24"/>
          <w:szCs w:val="24"/>
        </w:rPr>
      </w:pPr>
      <w:r w:rsidRPr="009348CC">
        <w:rPr>
          <w:rFonts w:ascii="Times New Roman" w:hAnsi="Times New Roman" w:cs="Times New Roman"/>
          <w:sz w:val="24"/>
          <w:szCs w:val="24"/>
        </w:rPr>
        <w:t>Whether the use is inside or outside of the potable service area boundary</w:t>
      </w:r>
      <w:r w:rsidR="00A26FE9">
        <w:rPr>
          <w:rFonts w:ascii="Times New Roman" w:hAnsi="Times New Roman" w:cs="Times New Roman"/>
          <w:sz w:val="24"/>
          <w:szCs w:val="24"/>
        </w:rPr>
        <w:t>; and</w:t>
      </w:r>
      <w:r w:rsidRPr="009348CC">
        <w:rPr>
          <w:rFonts w:ascii="Times New Roman" w:hAnsi="Times New Roman" w:cs="Times New Roman"/>
          <w:sz w:val="24"/>
          <w:szCs w:val="24"/>
        </w:rPr>
        <w:t xml:space="preserve"> </w:t>
      </w:r>
    </w:p>
    <w:p w14:paraId="60170D5B" w14:textId="23FDC37B" w:rsidR="009424FC" w:rsidRPr="00F8323E" w:rsidRDefault="009424FC" w:rsidP="00096DB9">
      <w:pPr>
        <w:pStyle w:val="ListParagraph"/>
        <w:numPr>
          <w:ilvl w:val="0"/>
          <w:numId w:val="35"/>
        </w:numPr>
        <w:spacing w:after="0" w:line="240" w:lineRule="auto"/>
        <w:rPr>
          <w:rFonts w:ascii="Times New Roman" w:hAnsi="Times New Roman" w:cs="Times New Roman"/>
          <w:sz w:val="24"/>
          <w:szCs w:val="24"/>
        </w:rPr>
      </w:pPr>
      <w:r w:rsidRPr="00F8323E">
        <w:rPr>
          <w:rFonts w:ascii="Times New Roman" w:hAnsi="Times New Roman" w:cs="Times New Roman"/>
          <w:sz w:val="24"/>
          <w:szCs w:val="24"/>
        </w:rPr>
        <w:t>Description of the use (may not include residential or common area irrigation as described in Section 2.7.</w:t>
      </w:r>
      <w:r w:rsidR="00037E24">
        <w:rPr>
          <w:rFonts w:ascii="Times New Roman" w:hAnsi="Times New Roman" w:cs="Times New Roman"/>
          <w:sz w:val="24"/>
          <w:szCs w:val="24"/>
        </w:rPr>
        <w:t>3</w:t>
      </w:r>
      <w:r w:rsidRPr="00F8323E">
        <w:rPr>
          <w:rFonts w:ascii="Times New Roman" w:hAnsi="Times New Roman" w:cs="Times New Roman"/>
          <w:sz w:val="24"/>
          <w:szCs w:val="24"/>
        </w:rPr>
        <w:t xml:space="preserve">). </w:t>
      </w:r>
    </w:p>
    <w:p w14:paraId="6F68372B"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0C196808" w14:textId="2E13838C" w:rsidR="009424FC" w:rsidRPr="009348CC" w:rsidRDefault="009424FC" w:rsidP="00F8323E">
      <w:pPr>
        <w:spacing w:after="0" w:line="240" w:lineRule="auto"/>
        <w:ind w:left="720"/>
        <w:jc w:val="both"/>
        <w:rPr>
          <w:rFonts w:ascii="Times New Roman" w:hAnsi="Times New Roman" w:cs="Times New Roman"/>
          <w:sz w:val="24"/>
          <w:szCs w:val="24"/>
        </w:rPr>
      </w:pPr>
      <w:r w:rsidRPr="009348CC">
        <w:rPr>
          <w:rFonts w:ascii="Times New Roman" w:hAnsi="Times New Roman" w:cs="Times New Roman"/>
          <w:sz w:val="24"/>
          <w:szCs w:val="24"/>
        </w:rPr>
        <w:t xml:space="preserve">An example Annual Report template is provided as </w:t>
      </w:r>
      <w:r w:rsidRPr="008247BE">
        <w:rPr>
          <w:rFonts w:ascii="Times New Roman" w:hAnsi="Times New Roman" w:cs="Times New Roman"/>
          <w:sz w:val="24"/>
          <w:szCs w:val="24"/>
        </w:rPr>
        <w:t xml:space="preserve">Design Aid </w:t>
      </w:r>
      <w:r w:rsidR="008247BE">
        <w:rPr>
          <w:rFonts w:ascii="Times New Roman" w:hAnsi="Times New Roman" w:cs="Times New Roman"/>
          <w:sz w:val="24"/>
          <w:szCs w:val="24"/>
        </w:rPr>
        <w:t>3</w:t>
      </w:r>
      <w:r w:rsidRPr="009348CC">
        <w:rPr>
          <w:rFonts w:ascii="Times New Roman" w:hAnsi="Times New Roman" w:cs="Times New Roman"/>
          <w:sz w:val="24"/>
          <w:szCs w:val="24"/>
        </w:rPr>
        <w:t xml:space="preserve">. This template is not incorporated by reference in Chapter 62-41, F.A.C., and applicants are not required to use it. </w:t>
      </w:r>
    </w:p>
    <w:p w14:paraId="45B8B4AD" w14:textId="77777777" w:rsidR="009424FC" w:rsidRPr="009348CC" w:rsidRDefault="009424FC" w:rsidP="009424FC">
      <w:pPr>
        <w:spacing w:after="0" w:line="240" w:lineRule="auto"/>
        <w:ind w:left="360"/>
        <w:jc w:val="both"/>
        <w:rPr>
          <w:rFonts w:ascii="Times New Roman" w:hAnsi="Times New Roman" w:cs="Times New Roman"/>
          <w:sz w:val="24"/>
          <w:szCs w:val="24"/>
        </w:rPr>
      </w:pPr>
    </w:p>
    <w:p w14:paraId="59F82C69" w14:textId="37254909" w:rsidR="009424FC" w:rsidRPr="00F8323E" w:rsidRDefault="009424FC" w:rsidP="00096DB9">
      <w:pPr>
        <w:pStyle w:val="ListParagraph"/>
        <w:numPr>
          <w:ilvl w:val="0"/>
          <w:numId w:val="30"/>
        </w:numPr>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Documentation of Per Capita Daily Water Use Calculations for the Annual Report</w:t>
      </w:r>
    </w:p>
    <w:p w14:paraId="20CC90A3" w14:textId="58C1A74D" w:rsidR="009424FC" w:rsidRPr="009348CC" w:rsidRDefault="009424FC" w:rsidP="00F8323E">
      <w:pPr>
        <w:ind w:left="720"/>
        <w:jc w:val="both"/>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If the Permittee achieves the 100 gpd per capita water use rate goal </w:t>
      </w:r>
      <w:r w:rsidR="00153F36">
        <w:rPr>
          <w:rFonts w:ascii="Times New Roman" w:eastAsia="Times New Roman" w:hAnsi="Times New Roman" w:cs="Times New Roman"/>
          <w:sz w:val="24"/>
          <w:szCs w:val="24"/>
        </w:rPr>
        <w:t xml:space="preserve">using any of the methods </w:t>
      </w:r>
      <w:r w:rsidRPr="009348CC">
        <w:rPr>
          <w:rFonts w:ascii="Times New Roman" w:eastAsia="Times New Roman" w:hAnsi="Times New Roman" w:cs="Times New Roman"/>
          <w:sz w:val="24"/>
          <w:szCs w:val="24"/>
        </w:rPr>
        <w:t>set forth in Section 2.7.</w:t>
      </w:r>
      <w:r w:rsidR="001F2096">
        <w:rPr>
          <w:rFonts w:ascii="Times New Roman" w:eastAsia="Times New Roman" w:hAnsi="Times New Roman" w:cs="Times New Roman"/>
          <w:sz w:val="24"/>
          <w:szCs w:val="24"/>
        </w:rPr>
        <w:t>3</w:t>
      </w:r>
      <w:r w:rsidRPr="009348CC">
        <w:rPr>
          <w:rFonts w:ascii="Times New Roman" w:eastAsia="Times New Roman" w:hAnsi="Times New Roman" w:cs="Times New Roman"/>
          <w:sz w:val="24"/>
          <w:szCs w:val="24"/>
        </w:rPr>
        <w:t xml:space="preserve">, they will be deemed in compliance </w:t>
      </w:r>
      <w:r w:rsidR="00153F36">
        <w:rPr>
          <w:rFonts w:ascii="Times New Roman" w:eastAsia="Times New Roman" w:hAnsi="Times New Roman" w:cs="Times New Roman"/>
          <w:sz w:val="24"/>
          <w:szCs w:val="24"/>
        </w:rPr>
        <w:t>with the per capita requirement.</w:t>
      </w:r>
    </w:p>
    <w:p w14:paraId="338F51E0" w14:textId="2C2B8DFF" w:rsidR="009424FC" w:rsidRPr="009348CC" w:rsidRDefault="009424FC" w:rsidP="00F8323E">
      <w:pPr>
        <w:ind w:left="720"/>
        <w:jc w:val="both"/>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The District will evaluate the information submitted by Permittees, including those operating under a Goal-based Water Conservation Plan, who have a Compliance Per Capita Water Use Rate greater than 100 gpd. Permittees may justify lack of achievement by documenting any unusual water needs, such as unusual plant establishment needs. However, justification for non-compliance does not constitute a waiver of the District’s authority to enforce the terms and conditions of the Permit. Phased reductions in water use shall be required unless the applicant demonstrates that water usage was reasonable under the circumstances reported and that further reductions are not </w:t>
      </w:r>
      <w:r w:rsidR="00153F36">
        <w:rPr>
          <w:rFonts w:ascii="Times New Roman" w:eastAsia="Times New Roman" w:hAnsi="Times New Roman" w:cs="Times New Roman"/>
          <w:sz w:val="24"/>
          <w:szCs w:val="24"/>
        </w:rPr>
        <w:t xml:space="preserve">technically, environmentally, or economically </w:t>
      </w:r>
      <w:r w:rsidRPr="009348CC">
        <w:rPr>
          <w:rFonts w:ascii="Times New Roman" w:eastAsia="Times New Roman" w:hAnsi="Times New Roman" w:cs="Times New Roman"/>
          <w:sz w:val="24"/>
          <w:szCs w:val="24"/>
        </w:rPr>
        <w:t>feasible, or a variance has been granted from the</w:t>
      </w:r>
      <w:r w:rsidRPr="009348CC">
        <w:rPr>
          <w:rFonts w:ascii="Times New Roman" w:hAnsi="Times New Roman" w:cs="Times New Roman"/>
          <w:sz w:val="24"/>
          <w:szCs w:val="24"/>
        </w:rPr>
        <w:t xml:space="preserve"> </w:t>
      </w:r>
      <w:r w:rsidRPr="009348CC">
        <w:rPr>
          <w:rFonts w:ascii="Times New Roman" w:eastAsia="Times New Roman" w:hAnsi="Times New Roman" w:cs="Times New Roman"/>
          <w:sz w:val="24"/>
          <w:szCs w:val="24"/>
        </w:rPr>
        <w:t>Public Supply Annual Conservation Goal. For such Permittees, individual water conservation requirements shall be developed on a case-by-case basis.</w:t>
      </w:r>
    </w:p>
    <w:p w14:paraId="1C44BCCB" w14:textId="084060AB" w:rsidR="009424FC" w:rsidRPr="00F8323E" w:rsidRDefault="009424FC" w:rsidP="00096DB9">
      <w:pPr>
        <w:pStyle w:val="ListParagraph"/>
        <w:numPr>
          <w:ilvl w:val="0"/>
          <w:numId w:val="30"/>
        </w:numPr>
        <w:jc w:val="both"/>
        <w:rPr>
          <w:rFonts w:ascii="Times New Roman" w:eastAsia="Times New Roman" w:hAnsi="Times New Roman" w:cs="Times New Roman"/>
          <w:bCs/>
          <w:sz w:val="24"/>
          <w:szCs w:val="24"/>
        </w:rPr>
      </w:pPr>
      <w:r w:rsidRPr="00F8323E">
        <w:rPr>
          <w:rFonts w:ascii="Times New Roman" w:eastAsia="Times New Roman" w:hAnsi="Times New Roman" w:cs="Times New Roman"/>
          <w:bCs/>
          <w:sz w:val="24"/>
          <w:szCs w:val="24"/>
        </w:rPr>
        <w:t>Phase-In Where a Per Capita Daily Water Use Rate of 100 GPD is Exceeded as of December 31, 2023</w:t>
      </w:r>
    </w:p>
    <w:p w14:paraId="140B76FD" w14:textId="77777777" w:rsidR="009424FC" w:rsidRPr="009348CC" w:rsidRDefault="009424FC" w:rsidP="00D5774B">
      <w:pPr>
        <w:ind w:left="720"/>
        <w:jc w:val="both"/>
        <w:rPr>
          <w:rFonts w:ascii="Times New Roman" w:eastAsia="Times New Roman" w:hAnsi="Times New Roman" w:cs="Times New Roman"/>
          <w:sz w:val="24"/>
          <w:szCs w:val="24"/>
        </w:rPr>
      </w:pPr>
      <w:r w:rsidRPr="009348CC">
        <w:rPr>
          <w:rFonts w:ascii="Times New Roman" w:eastAsia="Times New Roman" w:hAnsi="Times New Roman" w:cs="Times New Roman"/>
          <w:sz w:val="24"/>
          <w:szCs w:val="24"/>
        </w:rPr>
        <w:t xml:space="preserve">Existing Permittees with a three-year Compliance Per Capita Water Use Rate greater than 100 gpd as of December 31, 2023 shall achieve a Compliance Per Capita Water Use Rate of 100 gpd as set forth below, or earlier if the Permittee deems it feasible. The </w:t>
      </w:r>
      <w:bookmarkStart w:id="20" w:name="_Hlk41402606"/>
      <w:r w:rsidRPr="009348CC">
        <w:rPr>
          <w:rFonts w:ascii="Times New Roman" w:eastAsia="Times New Roman" w:hAnsi="Times New Roman" w:cs="Times New Roman"/>
          <w:sz w:val="24"/>
          <w:szCs w:val="24"/>
        </w:rPr>
        <w:t xml:space="preserve">three-year </w:t>
      </w:r>
      <w:bookmarkEnd w:id="20"/>
      <w:r w:rsidRPr="009348CC">
        <w:rPr>
          <w:rFonts w:ascii="Times New Roman" w:eastAsia="Times New Roman" w:hAnsi="Times New Roman" w:cs="Times New Roman"/>
          <w:sz w:val="24"/>
          <w:szCs w:val="24"/>
        </w:rPr>
        <w:t xml:space="preserve">Compliance Per Capita Water Use Rate shall be calculated as the average of the </w:t>
      </w:r>
      <w:r w:rsidRPr="009348CC">
        <w:rPr>
          <w:rFonts w:ascii="Times New Roman" w:eastAsia="Times New Roman" w:hAnsi="Times New Roman" w:cs="Times New Roman"/>
          <w:sz w:val="24"/>
          <w:szCs w:val="24"/>
        </w:rPr>
        <w:lastRenderedPageBreak/>
        <w:t xml:space="preserve">Compliance Per Capita Water Use Rates documented in the Annual Report for 2023 and the two years prior. </w:t>
      </w:r>
    </w:p>
    <w:p w14:paraId="16E08714" w14:textId="106F0672" w:rsidR="009424FC" w:rsidRDefault="009424FC" w:rsidP="00096DB9">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By July 1, 2024, the Permittee shall submit to the district a plan that identifies conservation or water supply project(s) that will be developed and implemented to achieve the Compliance Per Capita Water Use Rate of 100 gpd.</w:t>
      </w:r>
    </w:p>
    <w:p w14:paraId="0E56F159" w14:textId="77777777" w:rsidR="00A61BA0" w:rsidRPr="00D5774B" w:rsidRDefault="00A61BA0" w:rsidP="00A61BA0">
      <w:pPr>
        <w:pStyle w:val="ListParagraph"/>
        <w:autoSpaceDE w:val="0"/>
        <w:autoSpaceDN w:val="0"/>
        <w:adjustRightInd w:val="0"/>
        <w:spacing w:after="0" w:line="240" w:lineRule="auto"/>
        <w:ind w:left="1800"/>
        <w:rPr>
          <w:rFonts w:ascii="Times New Roman" w:hAnsi="Times New Roman" w:cs="Times New Roman"/>
          <w:sz w:val="24"/>
          <w:szCs w:val="24"/>
        </w:rPr>
      </w:pPr>
    </w:p>
    <w:p w14:paraId="3EAAC276" w14:textId="45E00ACC" w:rsidR="009424FC" w:rsidRDefault="009424FC" w:rsidP="00096DB9">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 xml:space="preserve">By December 31, 2033, the Permittee shall achieve a per capita rate not greater than the midpoint between the three-year average Compliance Per Capita Water Use Rate calculated as of 2023 and 100 gpd. </w:t>
      </w:r>
    </w:p>
    <w:p w14:paraId="3F0B075B" w14:textId="77777777" w:rsidR="00A61BA0" w:rsidRPr="00A61BA0" w:rsidRDefault="00A61BA0" w:rsidP="00A61BA0">
      <w:pPr>
        <w:autoSpaceDE w:val="0"/>
        <w:autoSpaceDN w:val="0"/>
        <w:adjustRightInd w:val="0"/>
        <w:spacing w:after="0" w:line="240" w:lineRule="auto"/>
        <w:rPr>
          <w:rFonts w:ascii="Times New Roman" w:hAnsi="Times New Roman" w:cs="Times New Roman"/>
          <w:sz w:val="24"/>
          <w:szCs w:val="24"/>
        </w:rPr>
      </w:pPr>
    </w:p>
    <w:p w14:paraId="37F30B8C" w14:textId="184109D6" w:rsidR="009424FC" w:rsidRDefault="009424FC" w:rsidP="00096DB9">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 xml:space="preserve">By December 31, 2043, the Permittee shall achieve a Compliance Per Capita Water Use Rate that is not greater than 100 gpd. </w:t>
      </w:r>
    </w:p>
    <w:p w14:paraId="12230F64" w14:textId="77777777" w:rsidR="00A61BA0" w:rsidRPr="00A61BA0" w:rsidRDefault="00A61BA0" w:rsidP="00A61BA0">
      <w:pPr>
        <w:autoSpaceDE w:val="0"/>
        <w:autoSpaceDN w:val="0"/>
        <w:adjustRightInd w:val="0"/>
        <w:spacing w:after="0" w:line="240" w:lineRule="auto"/>
        <w:rPr>
          <w:rFonts w:ascii="Times New Roman" w:hAnsi="Times New Roman" w:cs="Times New Roman"/>
          <w:sz w:val="24"/>
          <w:szCs w:val="24"/>
        </w:rPr>
      </w:pPr>
    </w:p>
    <w:p w14:paraId="020EDC2B" w14:textId="2689E563" w:rsidR="009424FC" w:rsidRDefault="009424FC" w:rsidP="00096DB9">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The timeframes set forth in this section may be adjusted downward proportional to the permit duration for permits less than 20 years.</w:t>
      </w:r>
    </w:p>
    <w:p w14:paraId="1331DF02" w14:textId="77777777" w:rsidR="00A61BA0" w:rsidRPr="00A61BA0" w:rsidRDefault="00A61BA0" w:rsidP="00A61BA0">
      <w:pPr>
        <w:autoSpaceDE w:val="0"/>
        <w:autoSpaceDN w:val="0"/>
        <w:adjustRightInd w:val="0"/>
        <w:spacing w:after="0" w:line="240" w:lineRule="auto"/>
        <w:rPr>
          <w:rFonts w:ascii="Times New Roman" w:hAnsi="Times New Roman" w:cs="Times New Roman"/>
          <w:sz w:val="24"/>
          <w:szCs w:val="24"/>
        </w:rPr>
      </w:pPr>
    </w:p>
    <w:p w14:paraId="0F211D17" w14:textId="0E876AFD" w:rsidR="009424FC" w:rsidRPr="00D5774B" w:rsidRDefault="009424FC" w:rsidP="00096DB9">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D5774B">
        <w:rPr>
          <w:rFonts w:ascii="Times New Roman" w:hAnsi="Times New Roman" w:cs="Times New Roman"/>
          <w:sz w:val="24"/>
          <w:szCs w:val="24"/>
        </w:rPr>
        <w:t>A Permittee that does not achieve a Compliance Per Capita Water Use Rate that is less than or equal to 100 gpd by December 31, 2043</w:t>
      </w:r>
      <w:r w:rsidR="00A26FE9" w:rsidRPr="00D5774B">
        <w:rPr>
          <w:rFonts w:ascii="Times New Roman" w:hAnsi="Times New Roman" w:cs="Times New Roman"/>
          <w:sz w:val="24"/>
          <w:szCs w:val="24"/>
        </w:rPr>
        <w:t>,</w:t>
      </w:r>
      <w:r w:rsidRPr="00D5774B">
        <w:rPr>
          <w:rFonts w:ascii="Times New Roman" w:hAnsi="Times New Roman" w:cs="Times New Roman"/>
          <w:sz w:val="24"/>
          <w:szCs w:val="24"/>
        </w:rPr>
        <w:t xml:space="preserve"> may submit documentation to the District that demonstrates that water usage was reasonable under the circumstances reported and that further reductions are not technically, environmentally or economically feasible, or a variance has been granted from the Public Supply Annual Conservation Goal. </w:t>
      </w:r>
    </w:p>
    <w:p w14:paraId="2E35ECF2" w14:textId="77777777" w:rsidR="00B540DE" w:rsidRPr="00A55B7A" w:rsidRDefault="00B540DE" w:rsidP="00622547">
      <w:pPr>
        <w:autoSpaceDE w:val="0"/>
        <w:autoSpaceDN w:val="0"/>
        <w:adjustRightInd w:val="0"/>
        <w:spacing w:after="0" w:line="240" w:lineRule="auto"/>
        <w:jc w:val="both"/>
        <w:rPr>
          <w:rFonts w:ascii="Times New Roman" w:hAnsi="Times New Roman" w:cs="Times New Roman"/>
          <w:sz w:val="24"/>
          <w:szCs w:val="24"/>
        </w:rPr>
      </w:pPr>
    </w:p>
    <w:p w14:paraId="58F5C498" w14:textId="638302A1" w:rsidR="001F2096" w:rsidRDefault="00093940" w:rsidP="00CB37D7">
      <w:pPr>
        <w:spacing w:after="0" w:line="240" w:lineRule="auto"/>
        <w:textAlignment w:val="baseline"/>
        <w:rPr>
          <w:rFonts w:ascii="Times New Roman" w:hAnsi="Times New Roman" w:cs="Times New Roman"/>
          <w:b/>
          <w:sz w:val="24"/>
          <w:szCs w:val="24"/>
        </w:rPr>
      </w:pPr>
      <w:r w:rsidRPr="009348CC">
        <w:rPr>
          <w:rFonts w:ascii="Times New Roman" w:hAnsi="Times New Roman" w:cs="Times New Roman"/>
          <w:b/>
          <w:sz w:val="24"/>
          <w:szCs w:val="24"/>
        </w:rPr>
        <w:t>CFWI - 2.</w:t>
      </w:r>
      <w:r w:rsidR="001E04CA">
        <w:rPr>
          <w:rFonts w:ascii="Times New Roman" w:hAnsi="Times New Roman" w:cs="Times New Roman"/>
          <w:b/>
          <w:sz w:val="24"/>
          <w:szCs w:val="24"/>
        </w:rPr>
        <w:t>8</w:t>
      </w:r>
      <w:r w:rsidRPr="009348CC">
        <w:rPr>
          <w:rFonts w:ascii="Times New Roman" w:hAnsi="Times New Roman" w:cs="Times New Roman"/>
          <w:b/>
          <w:sz w:val="24"/>
          <w:szCs w:val="24"/>
        </w:rPr>
        <w:t xml:space="preserve"> Allocations from the Upper Floridan Aquifer</w:t>
      </w:r>
    </w:p>
    <w:p w14:paraId="14E07E97" w14:textId="77777777" w:rsidR="001F2096" w:rsidRDefault="001F2096" w:rsidP="00CB37D7">
      <w:pPr>
        <w:spacing w:after="0" w:line="240" w:lineRule="auto"/>
        <w:textAlignment w:val="baseline"/>
        <w:rPr>
          <w:rFonts w:ascii="Times New Roman" w:hAnsi="Times New Roman" w:cs="Times New Roman"/>
          <w:b/>
          <w:sz w:val="24"/>
          <w:szCs w:val="24"/>
        </w:rPr>
      </w:pPr>
    </w:p>
    <w:p w14:paraId="5CB8BF54" w14:textId="5BF59B1A" w:rsidR="00CB37D7" w:rsidRDefault="00CB37D7" w:rsidP="00CB37D7">
      <w:pPr>
        <w:spacing w:after="0" w:line="240" w:lineRule="auto"/>
        <w:textAlignment w:val="baseline"/>
        <w:rPr>
          <w:rFonts w:ascii="Times New Roman" w:eastAsia="Times New Roman" w:hAnsi="Times New Roman" w:cs="Times New Roman"/>
          <w:sz w:val="24"/>
          <w:szCs w:val="24"/>
        </w:rPr>
      </w:pPr>
      <w:r w:rsidRPr="00CB37D7">
        <w:rPr>
          <w:rFonts w:ascii="Times New Roman" w:eastAsia="Times New Roman" w:hAnsi="Times New Roman" w:cs="Times New Roman"/>
          <w:sz w:val="24"/>
          <w:szCs w:val="24"/>
        </w:rPr>
        <w:t>The following requirements shall apply to all applicants proposing to withdraw water from the Upper Floridan aquifer.</w:t>
      </w:r>
      <w:r w:rsidR="00B30A3B">
        <w:rPr>
          <w:rFonts w:ascii="Times New Roman" w:eastAsia="Times New Roman" w:hAnsi="Times New Roman" w:cs="Times New Roman"/>
          <w:sz w:val="24"/>
          <w:szCs w:val="24"/>
        </w:rPr>
        <w:t xml:space="preserve"> </w:t>
      </w:r>
      <w:r w:rsidRPr="00CB37D7">
        <w:rPr>
          <w:rFonts w:ascii="Times New Roman" w:eastAsia="Times New Roman" w:hAnsi="Times New Roman" w:cs="Times New Roman"/>
          <w:sz w:val="24"/>
          <w:szCs w:val="24"/>
        </w:rPr>
        <w:t>Withdrawals from wells that are open to both the Upper and Lower Floridan aquifers shall be treated as an Upper Floridan aquifer withdrawal and will also be subject to these requirements.</w:t>
      </w:r>
      <w:r w:rsidR="00B30A3B">
        <w:rPr>
          <w:rFonts w:ascii="Times New Roman" w:eastAsia="Times New Roman" w:hAnsi="Times New Roman" w:cs="Times New Roman"/>
          <w:sz w:val="24"/>
          <w:szCs w:val="24"/>
        </w:rPr>
        <w:t xml:space="preserve"> </w:t>
      </w:r>
      <w:r w:rsidRPr="00CB37D7">
        <w:rPr>
          <w:rFonts w:ascii="Times New Roman" w:eastAsia="Times New Roman" w:hAnsi="Times New Roman" w:cs="Times New Roman"/>
          <w:sz w:val="24"/>
          <w:szCs w:val="24"/>
        </w:rPr>
        <w:t> </w:t>
      </w:r>
    </w:p>
    <w:p w14:paraId="603760A7" w14:textId="77777777" w:rsidR="00CB37D7" w:rsidRPr="00CB37D7" w:rsidRDefault="00CB37D7" w:rsidP="00CB37D7">
      <w:pPr>
        <w:spacing w:after="0" w:line="240" w:lineRule="auto"/>
        <w:textAlignment w:val="baseline"/>
        <w:rPr>
          <w:rFonts w:ascii="Segoe UI" w:eastAsia="Times New Roman" w:hAnsi="Segoe UI" w:cs="Segoe UI"/>
          <w:sz w:val="18"/>
          <w:szCs w:val="18"/>
        </w:rPr>
      </w:pPr>
    </w:p>
    <w:p w14:paraId="3690F154" w14:textId="2B1EEE24" w:rsidR="00CB37D7" w:rsidRDefault="000459A7" w:rsidP="00CB37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CFWI - </w:t>
      </w:r>
      <w:r w:rsidR="00CB37D7" w:rsidRPr="00CB37D7">
        <w:rPr>
          <w:rFonts w:ascii="Times New Roman" w:eastAsia="Times New Roman" w:hAnsi="Times New Roman" w:cs="Times New Roman"/>
          <w:b/>
          <w:bCs/>
          <w:sz w:val="24"/>
          <w:szCs w:val="24"/>
        </w:rPr>
        <w:t>2.8.</w:t>
      </w:r>
      <w:r w:rsidR="004E3A24">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00CB37D7" w:rsidRPr="00CB37D7">
        <w:rPr>
          <w:rFonts w:ascii="Times New Roman" w:eastAsia="Times New Roman" w:hAnsi="Times New Roman" w:cs="Times New Roman"/>
          <w:b/>
          <w:bCs/>
          <w:sz w:val="24"/>
          <w:szCs w:val="24"/>
        </w:rPr>
        <w:t>Agricultural, Recreational, or Landscape Irrigation</w:t>
      </w:r>
      <w:r w:rsidR="00CB37D7" w:rsidRPr="00CB37D7">
        <w:rPr>
          <w:rFonts w:ascii="Times New Roman" w:eastAsia="Times New Roman" w:hAnsi="Times New Roman" w:cs="Times New Roman"/>
          <w:sz w:val="24"/>
          <w:szCs w:val="24"/>
        </w:rPr>
        <w:t> </w:t>
      </w:r>
    </w:p>
    <w:p w14:paraId="78221B3E" w14:textId="77777777" w:rsidR="00CB37D7" w:rsidRPr="00CB37D7" w:rsidRDefault="00CB37D7" w:rsidP="00CB37D7">
      <w:pPr>
        <w:spacing w:after="0" w:line="240" w:lineRule="auto"/>
        <w:textAlignment w:val="baseline"/>
        <w:rPr>
          <w:rFonts w:ascii="Segoe UI" w:eastAsia="Times New Roman" w:hAnsi="Segoe UI" w:cs="Segoe UI"/>
          <w:sz w:val="18"/>
          <w:szCs w:val="18"/>
        </w:rPr>
      </w:pPr>
    </w:p>
    <w:p w14:paraId="7186E7FF" w14:textId="7D41A176" w:rsidR="00CB37D7" w:rsidRDefault="00D40817" w:rsidP="00CB37D7">
      <w:pPr>
        <w:spacing w:after="0" w:line="240" w:lineRule="auto"/>
        <w:textAlignment w:val="baseline"/>
        <w:rPr>
          <w:rFonts w:ascii="Times New Roman" w:eastAsia="Times New Roman" w:hAnsi="Times New Roman" w:cs="Times New Roman"/>
          <w:sz w:val="24"/>
          <w:szCs w:val="24"/>
        </w:rPr>
      </w:pPr>
      <w:r w:rsidRPr="0024114F">
        <w:rPr>
          <w:rFonts w:ascii="Times New Roman" w:eastAsia="Times New Roman" w:hAnsi="Times New Roman" w:cs="Times New Roman"/>
          <w:color w:val="C00000"/>
          <w:sz w:val="24"/>
          <w:szCs w:val="24"/>
          <w:u w:val="single"/>
        </w:rPr>
        <w:t>Self-supplied</w:t>
      </w:r>
      <w:r>
        <w:rPr>
          <w:rFonts w:ascii="Times New Roman" w:eastAsia="Times New Roman" w:hAnsi="Times New Roman" w:cs="Times New Roman"/>
          <w:sz w:val="24"/>
          <w:szCs w:val="24"/>
        </w:rPr>
        <w:t xml:space="preserve"> </w:t>
      </w:r>
      <w:r w:rsidRPr="0024114F">
        <w:rPr>
          <w:rFonts w:ascii="Times New Roman" w:eastAsia="Times New Roman" w:hAnsi="Times New Roman" w:cs="Times New Roman"/>
          <w:color w:val="C00000"/>
          <w:sz w:val="24"/>
          <w:szCs w:val="24"/>
          <w:u w:val="single"/>
        </w:rPr>
        <w:t>a</w:t>
      </w:r>
      <w:r w:rsidR="00CB37D7" w:rsidRPr="00CB37D7">
        <w:rPr>
          <w:rFonts w:ascii="Times New Roman" w:eastAsia="Times New Roman" w:hAnsi="Times New Roman" w:cs="Times New Roman"/>
          <w:sz w:val="24"/>
          <w:szCs w:val="24"/>
        </w:rPr>
        <w:t>gricultural, recreational, or landscape irrigation uses whose allocation is based on the amount of water needed to supply the supplemental irrigation requirements of the type of crop, turf or landscape grown are limited to the quantity of water from the Upper Floridan aquifer as calculated in Sections 2.5 and 2.6.</w:t>
      </w:r>
      <w:r w:rsidR="00B30A3B">
        <w:rPr>
          <w:rFonts w:ascii="Times New Roman" w:eastAsia="Times New Roman" w:hAnsi="Times New Roman" w:cs="Times New Roman"/>
          <w:sz w:val="24"/>
          <w:szCs w:val="24"/>
        </w:rPr>
        <w:t xml:space="preserve"> </w:t>
      </w:r>
    </w:p>
    <w:p w14:paraId="07840C2F" w14:textId="77777777" w:rsidR="00CB37D7" w:rsidRPr="00CB37D7" w:rsidRDefault="00CB37D7" w:rsidP="00CB37D7">
      <w:pPr>
        <w:spacing w:after="0" w:line="240" w:lineRule="auto"/>
        <w:textAlignment w:val="baseline"/>
        <w:rPr>
          <w:rFonts w:ascii="Segoe UI" w:eastAsia="Times New Roman" w:hAnsi="Segoe UI" w:cs="Segoe UI"/>
          <w:sz w:val="18"/>
          <w:szCs w:val="18"/>
        </w:rPr>
      </w:pPr>
    </w:p>
    <w:p w14:paraId="5F7F2296" w14:textId="582B36BD" w:rsidR="00CB37D7" w:rsidRDefault="000459A7" w:rsidP="00CB37D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CFWI - </w:t>
      </w:r>
      <w:r w:rsidR="00CB37D7" w:rsidRPr="00CB37D7">
        <w:rPr>
          <w:rFonts w:ascii="Times New Roman" w:eastAsia="Times New Roman" w:hAnsi="Times New Roman" w:cs="Times New Roman"/>
          <w:b/>
          <w:bCs/>
          <w:sz w:val="24"/>
          <w:szCs w:val="24"/>
        </w:rPr>
        <w:t>2.8.</w:t>
      </w:r>
      <w:r w:rsidR="004E3A24">
        <w:rPr>
          <w:rFonts w:ascii="Times New Roman" w:eastAsia="Times New Roman" w:hAnsi="Times New Roman" w:cs="Times New Roman"/>
          <w:b/>
          <w:bCs/>
          <w:sz w:val="24"/>
          <w:szCs w:val="24"/>
        </w:rPr>
        <w:t>2</w:t>
      </w:r>
      <w:r w:rsidR="00555F4B">
        <w:rPr>
          <w:rFonts w:ascii="Times New Roman" w:eastAsia="Times New Roman" w:hAnsi="Times New Roman" w:cs="Times New Roman"/>
          <w:b/>
          <w:bCs/>
          <w:sz w:val="24"/>
          <w:szCs w:val="24"/>
        </w:rPr>
        <w:t xml:space="preserve"> </w:t>
      </w:r>
      <w:r w:rsidR="00CB37D7" w:rsidRPr="00CB37D7">
        <w:rPr>
          <w:rFonts w:ascii="Times New Roman" w:eastAsia="Times New Roman" w:hAnsi="Times New Roman" w:cs="Times New Roman"/>
          <w:b/>
          <w:bCs/>
          <w:sz w:val="24"/>
          <w:szCs w:val="24"/>
        </w:rPr>
        <w:t>All Other Use Types</w:t>
      </w:r>
      <w:r w:rsidR="00CB37D7" w:rsidRPr="00CB37D7">
        <w:rPr>
          <w:rFonts w:ascii="Times New Roman" w:eastAsia="Times New Roman" w:hAnsi="Times New Roman" w:cs="Times New Roman"/>
          <w:sz w:val="24"/>
          <w:szCs w:val="24"/>
        </w:rPr>
        <w:t> </w:t>
      </w:r>
    </w:p>
    <w:p w14:paraId="1F8AED53" w14:textId="77777777" w:rsidR="00FE5BBC" w:rsidRPr="00CB37D7" w:rsidRDefault="00FE5BBC" w:rsidP="00CB37D7">
      <w:pPr>
        <w:spacing w:after="0" w:line="240" w:lineRule="auto"/>
        <w:textAlignment w:val="baseline"/>
        <w:rPr>
          <w:rFonts w:ascii="Segoe UI" w:eastAsia="Times New Roman" w:hAnsi="Segoe UI" w:cs="Segoe UI"/>
          <w:sz w:val="18"/>
          <w:szCs w:val="18"/>
        </w:rPr>
      </w:pPr>
    </w:p>
    <w:p w14:paraId="133805B2" w14:textId="6C2CB96D" w:rsidR="00555F4B" w:rsidRDefault="00555F4B" w:rsidP="000459A7">
      <w:pPr>
        <w:autoSpaceDE w:val="0"/>
        <w:autoSpaceDN w:val="0"/>
        <w:spacing w:after="0" w:line="240" w:lineRule="auto"/>
      </w:pPr>
      <w:bookmarkStart w:id="21" w:name="_Hlk42866111"/>
      <w:r>
        <w:rPr>
          <w:rFonts w:ascii="Times New Roman" w:hAnsi="Times New Roman" w:cs="Times New Roman"/>
          <w:sz w:val="24"/>
          <w:szCs w:val="24"/>
        </w:rPr>
        <w:t>For all other use types, an applicant shall be restricted to a maximum allocation in an amount no greater than its Demonstrated 2025 Demand. Any reductions in current allocations necessary to meet this limitation shall be made from a permittee’s current allocation from the Upper Floridan aquifer.</w:t>
      </w:r>
      <w:r w:rsidR="00B30A3B">
        <w:t xml:space="preserve"> </w:t>
      </w:r>
      <w:r>
        <w:rPr>
          <w:rFonts w:ascii="Times New Roman" w:hAnsi="Times New Roman" w:cs="Times New Roman"/>
          <w:sz w:val="24"/>
          <w:szCs w:val="24"/>
        </w:rPr>
        <w:t xml:space="preserve">Allocations for withdrawals from alternative water supplies will not be reduced. </w:t>
      </w:r>
      <w:r>
        <w:rPr>
          <w:rFonts w:ascii="Times New Roman" w:hAnsi="Times New Roman" w:cs="Times New Roman"/>
          <w:spacing w:val="-3"/>
          <w:sz w:val="24"/>
          <w:szCs w:val="24"/>
        </w:rPr>
        <w:t xml:space="preserve">Permit durations </w:t>
      </w:r>
      <w:r w:rsidR="00455262">
        <w:rPr>
          <w:rFonts w:ascii="Times New Roman" w:hAnsi="Times New Roman" w:cs="Times New Roman"/>
          <w:spacing w:val="-3"/>
          <w:sz w:val="24"/>
          <w:szCs w:val="24"/>
        </w:rPr>
        <w:t>shall not be affected</w:t>
      </w:r>
      <w:r>
        <w:rPr>
          <w:rFonts w:ascii="Times New Roman" w:hAnsi="Times New Roman" w:cs="Times New Roman"/>
          <w:spacing w:val="-3"/>
          <w:sz w:val="24"/>
          <w:szCs w:val="24"/>
        </w:rPr>
        <w:t xml:space="preserve"> for allocations limited to the Demonstrated 2025 Demand.</w:t>
      </w:r>
      <w:r w:rsidR="00B30A3B">
        <w:rPr>
          <w:rFonts w:ascii="Times New Roman" w:hAnsi="Times New Roman" w:cs="Times New Roman"/>
          <w:spacing w:val="-3"/>
          <w:sz w:val="24"/>
          <w:szCs w:val="24"/>
        </w:rPr>
        <w:t xml:space="preserve"> </w:t>
      </w:r>
    </w:p>
    <w:p w14:paraId="539D4C7D" w14:textId="77777777" w:rsidR="000459A7" w:rsidRPr="000459A7" w:rsidRDefault="000459A7" w:rsidP="000459A7">
      <w:pPr>
        <w:autoSpaceDE w:val="0"/>
        <w:autoSpaceDN w:val="0"/>
        <w:spacing w:after="0" w:line="240" w:lineRule="auto"/>
      </w:pPr>
    </w:p>
    <w:p w14:paraId="10B66811" w14:textId="77777777" w:rsidR="00455262" w:rsidRPr="000E67B6" w:rsidRDefault="00455262" w:rsidP="00455262">
      <w:pPr>
        <w:rPr>
          <w:rFonts w:ascii="Times New Roman" w:hAnsi="Times New Roman" w:cs="Times New Roman"/>
          <w:spacing w:val="-3"/>
          <w:sz w:val="24"/>
          <w:szCs w:val="24"/>
        </w:rPr>
      </w:pPr>
      <w:r>
        <w:rPr>
          <w:rFonts w:ascii="Times New Roman" w:hAnsi="Times New Roman" w:cs="Times New Roman"/>
          <w:sz w:val="24"/>
          <w:szCs w:val="24"/>
        </w:rPr>
        <w:lastRenderedPageBreak/>
        <w:t xml:space="preserve">If additional water use from a lower quality source or alternative water supply is needed to meet current or future demands as calculated in Sections 2.2, 2.3, or 2.4, the applicant shall provide a plan pursuant to Section 2.8.3 to ensure reasonable assurance the conditions for issuance are met for those additional quantities. </w:t>
      </w:r>
    </w:p>
    <w:p w14:paraId="689B9FEE" w14:textId="02DB1B4E" w:rsidR="000459A7" w:rsidRDefault="00555F4B" w:rsidP="00455262">
      <w:pPr>
        <w:spacing w:after="0"/>
        <w:rPr>
          <w:rFonts w:ascii="Times New Roman" w:hAnsi="Times New Roman" w:cs="Times New Roman"/>
          <w:sz w:val="24"/>
          <w:szCs w:val="24"/>
        </w:rPr>
      </w:pPr>
      <w:r>
        <w:rPr>
          <w:rFonts w:ascii="Times New Roman" w:hAnsi="Times New Roman" w:cs="Times New Roman"/>
          <w:sz w:val="24"/>
          <w:szCs w:val="24"/>
        </w:rPr>
        <w:t>In determining allocations from the Upper Floridan aquifer, the limitations within this subsection shall not restrict the District’s consideration of any conservation, water resource or water supply development projects completed by an applicant or permittee after December 31, 2015. </w:t>
      </w:r>
    </w:p>
    <w:bookmarkEnd w:id="21"/>
    <w:p w14:paraId="68A42B6B" w14:textId="77777777" w:rsidR="00455262" w:rsidRDefault="00455262" w:rsidP="00455262">
      <w:pPr>
        <w:tabs>
          <w:tab w:val="left" w:pos="-720"/>
          <w:tab w:val="left" w:pos="720"/>
          <w:tab w:val="left" w:pos="1440"/>
          <w:tab w:val="left" w:pos="2160"/>
          <w:tab w:val="left" w:pos="2880"/>
        </w:tabs>
        <w:suppressAutoHyphens/>
        <w:spacing w:after="0" w:line="240" w:lineRule="auto"/>
        <w:ind w:left="2160" w:hanging="2160"/>
        <w:rPr>
          <w:rFonts w:ascii="Times New Roman" w:hAnsi="Times New Roman" w:cs="Times New Roman"/>
          <w:sz w:val="24"/>
          <w:szCs w:val="24"/>
        </w:rPr>
      </w:pPr>
    </w:p>
    <w:p w14:paraId="1A5D892F" w14:textId="7F6BE103" w:rsidR="00093940" w:rsidRPr="00DE5563" w:rsidRDefault="000459A7" w:rsidP="0092358C">
      <w:pPr>
        <w:tabs>
          <w:tab w:val="left" w:pos="-720"/>
          <w:tab w:val="left" w:pos="720"/>
          <w:tab w:val="left" w:pos="1440"/>
          <w:tab w:val="left" w:pos="2160"/>
          <w:tab w:val="left" w:pos="2880"/>
        </w:tabs>
        <w:suppressAutoHyphens/>
        <w:ind w:left="2160" w:hanging="2160"/>
        <w:rPr>
          <w:rFonts w:ascii="Times New Roman" w:hAnsi="Times New Roman"/>
          <w:b/>
          <w:spacing w:val="-3"/>
          <w:sz w:val="24"/>
          <w:szCs w:val="24"/>
        </w:rPr>
      </w:pPr>
      <w:r>
        <w:rPr>
          <w:rFonts w:ascii="Times New Roman" w:hAnsi="Times New Roman"/>
          <w:b/>
          <w:spacing w:val="-3"/>
          <w:sz w:val="24"/>
          <w:szCs w:val="24"/>
        </w:rPr>
        <w:t xml:space="preserve">CFWI - </w:t>
      </w:r>
      <w:r w:rsidR="00093940" w:rsidRPr="00DE5563">
        <w:rPr>
          <w:rFonts w:ascii="Times New Roman" w:hAnsi="Times New Roman"/>
          <w:b/>
          <w:spacing w:val="-3"/>
          <w:sz w:val="24"/>
          <w:szCs w:val="24"/>
        </w:rPr>
        <w:t>2.</w:t>
      </w:r>
      <w:r w:rsidR="00507A7E">
        <w:rPr>
          <w:rFonts w:ascii="Times New Roman" w:hAnsi="Times New Roman"/>
          <w:b/>
          <w:spacing w:val="-3"/>
          <w:sz w:val="24"/>
          <w:szCs w:val="24"/>
        </w:rPr>
        <w:t>8</w:t>
      </w:r>
      <w:r w:rsidR="00093940" w:rsidRPr="00DE5563">
        <w:rPr>
          <w:rFonts w:ascii="Times New Roman" w:hAnsi="Times New Roman"/>
          <w:b/>
          <w:spacing w:val="-3"/>
          <w:sz w:val="24"/>
          <w:szCs w:val="24"/>
        </w:rPr>
        <w:t>.</w:t>
      </w:r>
      <w:r w:rsidR="004E3A24">
        <w:rPr>
          <w:rFonts w:ascii="Times New Roman" w:hAnsi="Times New Roman"/>
          <w:b/>
          <w:spacing w:val="-3"/>
          <w:sz w:val="24"/>
          <w:szCs w:val="24"/>
        </w:rPr>
        <w:t>2</w:t>
      </w:r>
      <w:r w:rsidR="0097339A">
        <w:rPr>
          <w:rFonts w:ascii="Times New Roman" w:hAnsi="Times New Roman"/>
          <w:b/>
          <w:spacing w:val="-3"/>
          <w:sz w:val="24"/>
          <w:szCs w:val="24"/>
        </w:rPr>
        <w:t>.1</w:t>
      </w:r>
      <w:r w:rsidR="00093940" w:rsidRPr="00DE5563">
        <w:rPr>
          <w:rFonts w:ascii="Times New Roman" w:hAnsi="Times New Roman"/>
          <w:bCs/>
          <w:spacing w:val="-3"/>
          <w:sz w:val="24"/>
          <w:szCs w:val="24"/>
        </w:rPr>
        <w:t xml:space="preserve"> </w:t>
      </w:r>
      <w:r w:rsidR="00093940" w:rsidRPr="00DE5563">
        <w:rPr>
          <w:rFonts w:ascii="Times New Roman" w:hAnsi="Times New Roman"/>
          <w:b/>
          <w:spacing w:val="-3"/>
          <w:sz w:val="24"/>
          <w:szCs w:val="24"/>
        </w:rPr>
        <w:t>Exceptions:</w:t>
      </w:r>
    </w:p>
    <w:p w14:paraId="58372879" w14:textId="75D21E75" w:rsidR="00093940" w:rsidRPr="00DE5563" w:rsidRDefault="00093940" w:rsidP="0092358C">
      <w:pPr>
        <w:tabs>
          <w:tab w:val="left" w:pos="-720"/>
          <w:tab w:val="left" w:pos="720"/>
          <w:tab w:val="left" w:pos="1440"/>
          <w:tab w:val="left" w:pos="2160"/>
          <w:tab w:val="left" w:pos="2880"/>
        </w:tabs>
        <w:suppressAutoHyphens/>
        <w:rPr>
          <w:rFonts w:ascii="Times New Roman" w:hAnsi="Times New Roman"/>
          <w:bCs/>
          <w:spacing w:val="-3"/>
          <w:sz w:val="24"/>
          <w:szCs w:val="24"/>
        </w:rPr>
      </w:pPr>
      <w:r w:rsidRPr="00DE5563">
        <w:rPr>
          <w:rFonts w:ascii="Times New Roman" w:hAnsi="Times New Roman"/>
          <w:bCs/>
          <w:spacing w:val="-3"/>
          <w:sz w:val="24"/>
          <w:szCs w:val="24"/>
        </w:rPr>
        <w:t>The restrictions in subsections 2.</w:t>
      </w:r>
      <w:r w:rsidR="007F1418">
        <w:rPr>
          <w:rFonts w:ascii="Times New Roman" w:hAnsi="Times New Roman"/>
          <w:bCs/>
          <w:spacing w:val="-3"/>
          <w:sz w:val="24"/>
          <w:szCs w:val="24"/>
        </w:rPr>
        <w:t>8</w:t>
      </w:r>
      <w:r w:rsidRPr="00DE5563">
        <w:rPr>
          <w:rFonts w:ascii="Times New Roman" w:hAnsi="Times New Roman"/>
          <w:bCs/>
          <w:spacing w:val="-3"/>
          <w:sz w:val="24"/>
          <w:szCs w:val="24"/>
        </w:rPr>
        <w:t>.1 and 2.</w:t>
      </w:r>
      <w:r w:rsidR="007F1418">
        <w:rPr>
          <w:rFonts w:ascii="Times New Roman" w:hAnsi="Times New Roman"/>
          <w:bCs/>
          <w:spacing w:val="-3"/>
          <w:sz w:val="24"/>
          <w:szCs w:val="24"/>
        </w:rPr>
        <w:t>8</w:t>
      </w:r>
      <w:r w:rsidRPr="00DE5563">
        <w:rPr>
          <w:rFonts w:ascii="Times New Roman" w:hAnsi="Times New Roman"/>
          <w:bCs/>
          <w:spacing w:val="-3"/>
          <w:sz w:val="24"/>
          <w:szCs w:val="24"/>
        </w:rPr>
        <w:t>.2 on groundwater allocations shall not limit permitted groundwater withdrawals from:</w:t>
      </w:r>
    </w:p>
    <w:p w14:paraId="61686795" w14:textId="7371C311" w:rsidR="00093940" w:rsidRDefault="00093940" w:rsidP="00096DB9">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Aquifer storage and recovery wells that receive only surface water, stormwater, or reclaimed</w:t>
      </w:r>
      <w:r w:rsidR="0092358C" w:rsidRPr="000E67B6">
        <w:rPr>
          <w:rFonts w:ascii="Times New Roman" w:hAnsi="Times New Roman" w:cs="Times New Roman"/>
          <w:bCs/>
          <w:sz w:val="24"/>
          <w:szCs w:val="24"/>
        </w:rPr>
        <w:t xml:space="preserve"> </w:t>
      </w:r>
      <w:r w:rsidRPr="000E67B6">
        <w:rPr>
          <w:rFonts w:ascii="Times New Roman" w:hAnsi="Times New Roman" w:cs="Times New Roman"/>
          <w:bCs/>
          <w:sz w:val="24"/>
          <w:szCs w:val="24"/>
        </w:rPr>
        <w:t>water, when the volume of water withdrawn does not exceed the volume of water injected; or</w:t>
      </w:r>
    </w:p>
    <w:p w14:paraId="6E555BF5" w14:textId="77777777" w:rsidR="00A61BA0" w:rsidRPr="000E67B6" w:rsidRDefault="00A61BA0" w:rsidP="00A61BA0">
      <w:pPr>
        <w:pStyle w:val="ListParagraph"/>
        <w:autoSpaceDE w:val="0"/>
        <w:autoSpaceDN w:val="0"/>
        <w:adjustRightInd w:val="0"/>
        <w:spacing w:after="0" w:line="240" w:lineRule="auto"/>
        <w:ind w:left="1080"/>
        <w:rPr>
          <w:rFonts w:ascii="Times New Roman" w:hAnsi="Times New Roman" w:cs="Times New Roman"/>
          <w:bCs/>
          <w:sz w:val="24"/>
          <w:szCs w:val="24"/>
        </w:rPr>
      </w:pPr>
    </w:p>
    <w:p w14:paraId="60F6C8FF" w14:textId="52ADF6F7" w:rsidR="00093940" w:rsidRDefault="00093940" w:rsidP="00096DB9">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An injection/recovery wellfield that injects surface water, stormwater, or reclaimed water that is not required under District rules to be provided to other uses, through one or more wells for storage within an aquifer zone and subsequently recovers it through wells from the same aquifer zone and in the same wellfield, when the volume of water withdrawn does not exceed the volume of water injected; or</w:t>
      </w:r>
    </w:p>
    <w:p w14:paraId="76E84409" w14:textId="77777777" w:rsidR="00A61BA0" w:rsidRPr="00A61BA0" w:rsidRDefault="00A61BA0" w:rsidP="00A61BA0">
      <w:pPr>
        <w:autoSpaceDE w:val="0"/>
        <w:autoSpaceDN w:val="0"/>
        <w:adjustRightInd w:val="0"/>
        <w:spacing w:after="0" w:line="240" w:lineRule="auto"/>
        <w:rPr>
          <w:rFonts w:ascii="Times New Roman" w:hAnsi="Times New Roman" w:cs="Times New Roman"/>
          <w:bCs/>
          <w:sz w:val="24"/>
          <w:szCs w:val="24"/>
        </w:rPr>
      </w:pPr>
    </w:p>
    <w:p w14:paraId="1DDB61F5" w14:textId="1BDC541F" w:rsidR="00093940" w:rsidRPr="000E67B6" w:rsidRDefault="00093940" w:rsidP="00096DB9">
      <w:pPr>
        <w:pStyle w:val="ListParagraph"/>
        <w:numPr>
          <w:ilvl w:val="0"/>
          <w:numId w:val="37"/>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A recharge/recovery project that receives only surface water, stormwater, or reclaimed water that is not provided to users in accordance with District rules, when the volume of water recovered does not exceed the volume of water recharged, and the drawdown due to recovery of water from the Upper Floridan aquifer will be offset in the:</w:t>
      </w:r>
    </w:p>
    <w:p w14:paraId="1C87BEDF" w14:textId="1C75A69B" w:rsidR="00093940" w:rsidRPr="000E67B6" w:rsidRDefault="00093940" w:rsidP="00096DB9">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0E67B6">
        <w:rPr>
          <w:rFonts w:ascii="Times New Roman" w:hAnsi="Times New Roman" w:cs="Times New Roman"/>
          <w:sz w:val="24"/>
          <w:szCs w:val="24"/>
        </w:rPr>
        <w:t>surficial aquifer by recharge from the project, and</w:t>
      </w:r>
    </w:p>
    <w:p w14:paraId="1EB225D7" w14:textId="5CC8C701" w:rsidR="00093940" w:rsidRPr="000E67B6" w:rsidRDefault="00093940" w:rsidP="00096DB9">
      <w:pPr>
        <w:pStyle w:val="ListParagraph"/>
        <w:numPr>
          <w:ilvl w:val="0"/>
          <w:numId w:val="38"/>
        </w:numPr>
        <w:autoSpaceDE w:val="0"/>
        <w:autoSpaceDN w:val="0"/>
        <w:adjustRightInd w:val="0"/>
        <w:spacing w:after="0" w:line="240" w:lineRule="auto"/>
        <w:rPr>
          <w:rFonts w:ascii="Times New Roman" w:hAnsi="Times New Roman" w:cs="Times New Roman"/>
          <w:sz w:val="24"/>
          <w:szCs w:val="24"/>
        </w:rPr>
      </w:pPr>
      <w:r w:rsidRPr="000E67B6">
        <w:rPr>
          <w:rFonts w:ascii="Times New Roman" w:hAnsi="Times New Roman" w:cs="Times New Roman"/>
          <w:sz w:val="24"/>
          <w:szCs w:val="24"/>
        </w:rPr>
        <w:t xml:space="preserve">Floridan aquifer by recharge from the project, except immediately adjacent to the recovery well(s). </w:t>
      </w:r>
    </w:p>
    <w:p w14:paraId="33625EC1" w14:textId="77777777" w:rsidR="00093940" w:rsidRPr="000E67B6" w:rsidRDefault="00093940" w:rsidP="000E67B6">
      <w:pPr>
        <w:pStyle w:val="ListParagraph"/>
        <w:autoSpaceDE w:val="0"/>
        <w:autoSpaceDN w:val="0"/>
        <w:adjustRightInd w:val="0"/>
        <w:spacing w:after="0" w:line="240" w:lineRule="auto"/>
        <w:ind w:left="1800"/>
        <w:rPr>
          <w:rFonts w:ascii="Times New Roman" w:hAnsi="Times New Roman" w:cs="Times New Roman"/>
          <w:sz w:val="24"/>
          <w:szCs w:val="24"/>
        </w:rPr>
      </w:pPr>
    </w:p>
    <w:p w14:paraId="5FD9EE0C" w14:textId="7105CFD1" w:rsidR="00093940" w:rsidRDefault="000459A7" w:rsidP="002C58B3">
      <w:pPr>
        <w:pStyle w:val="paragraph"/>
        <w:textAlignment w:val="baseline"/>
        <w:rPr>
          <w:rStyle w:val="normaltextrun1"/>
          <w:b/>
          <w:bCs/>
        </w:rPr>
      </w:pPr>
      <w:r>
        <w:rPr>
          <w:rStyle w:val="normaltextrun1"/>
          <w:b/>
          <w:bCs/>
        </w:rPr>
        <w:t xml:space="preserve">CFWI - </w:t>
      </w:r>
      <w:r w:rsidR="00093940">
        <w:rPr>
          <w:rStyle w:val="normaltextrun1"/>
          <w:b/>
          <w:bCs/>
        </w:rPr>
        <w:t>2.</w:t>
      </w:r>
      <w:r w:rsidR="00507A7E">
        <w:rPr>
          <w:rStyle w:val="normaltextrun1"/>
          <w:b/>
          <w:bCs/>
        </w:rPr>
        <w:t>8</w:t>
      </w:r>
      <w:r w:rsidR="00093940">
        <w:rPr>
          <w:rStyle w:val="normaltextrun1"/>
          <w:b/>
          <w:bCs/>
        </w:rPr>
        <w:t>.3 Allocations from the Upper Floridan Aquifer Above the Demonstrated 2025 Demand</w:t>
      </w:r>
    </w:p>
    <w:p w14:paraId="468E3DB1" w14:textId="77777777" w:rsidR="00093940" w:rsidRDefault="00093940" w:rsidP="00093940">
      <w:pPr>
        <w:pStyle w:val="paragraph"/>
        <w:ind w:left="1440"/>
        <w:textAlignment w:val="baseline"/>
        <w:rPr>
          <w:rStyle w:val="normaltextrun1"/>
        </w:rPr>
      </w:pPr>
    </w:p>
    <w:p w14:paraId="3C3A3D0B" w14:textId="1CC6DC4D" w:rsidR="00093940" w:rsidRDefault="00093940" w:rsidP="007F1418">
      <w:pPr>
        <w:tabs>
          <w:tab w:val="left" w:pos="-720"/>
          <w:tab w:val="left" w:pos="720"/>
          <w:tab w:val="left" w:pos="1440"/>
          <w:tab w:val="left" w:pos="2160"/>
          <w:tab w:val="left" w:pos="2880"/>
        </w:tabs>
        <w:suppressAutoHyphens/>
        <w:rPr>
          <w:rStyle w:val="normaltextrun1"/>
        </w:rPr>
      </w:pPr>
      <w:r w:rsidRPr="00DE5563">
        <w:rPr>
          <w:rFonts w:ascii="Times New Roman" w:hAnsi="Times New Roman"/>
          <w:bCs/>
          <w:spacing w:val="-3"/>
          <w:sz w:val="24"/>
          <w:szCs w:val="24"/>
        </w:rPr>
        <w:t>By December 31, 2023, any permittee or applicant seeking a permit duration extending beyond 2025 whose projected water demand will exceed its Demonstrated 2025</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Demand shall submit a plan to the District describing how the remainder of their demand will be met (e.g., impact offsets, substitution credits, alternative water supply development).</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The plan shall propose projects and identify a schedule for implementation.</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Annual updates detailing progress shall be provided to the District.</w:t>
      </w:r>
      <w:r w:rsidR="00B30A3B">
        <w:rPr>
          <w:rFonts w:ascii="Times New Roman" w:hAnsi="Times New Roman"/>
          <w:bCs/>
          <w:spacing w:val="-3"/>
          <w:sz w:val="24"/>
          <w:szCs w:val="24"/>
        </w:rPr>
        <w:t xml:space="preserve"> </w:t>
      </w:r>
      <w:r w:rsidRPr="00DE5563">
        <w:rPr>
          <w:rFonts w:ascii="Times New Roman" w:hAnsi="Times New Roman"/>
          <w:bCs/>
          <w:spacing w:val="-3"/>
          <w:sz w:val="24"/>
          <w:szCs w:val="24"/>
        </w:rPr>
        <w:t>The annual status reports shall include work completed to date, expenditures, and any anticipated changes in timelines.</w:t>
      </w:r>
      <w:r w:rsidR="00B30A3B">
        <w:rPr>
          <w:rFonts w:ascii="Times New Roman" w:hAnsi="Times New Roman"/>
          <w:bCs/>
          <w:spacing w:val="-3"/>
          <w:sz w:val="24"/>
          <w:szCs w:val="24"/>
        </w:rPr>
        <w:t xml:space="preserve">   </w:t>
      </w:r>
    </w:p>
    <w:p w14:paraId="2144AB3C" w14:textId="73F3FD8F" w:rsidR="00093940" w:rsidRDefault="00093940" w:rsidP="00DE5563">
      <w:pPr>
        <w:pStyle w:val="paragraph"/>
        <w:textAlignment w:val="baseline"/>
        <w:rPr>
          <w:rStyle w:val="normaltextrun1"/>
        </w:rPr>
      </w:pPr>
      <w:r>
        <w:rPr>
          <w:rStyle w:val="normaltextrun1"/>
        </w:rPr>
        <w:t>An applicant may obtain an allocation for additional water from the Upper Floridan aquifer over the applicant’s Demonstrated 2025</w:t>
      </w:r>
      <w:r w:rsidR="007F1418">
        <w:rPr>
          <w:rStyle w:val="normaltextrun1"/>
        </w:rPr>
        <w:t xml:space="preserve"> </w:t>
      </w:r>
      <w:r>
        <w:rPr>
          <w:rStyle w:val="normaltextrun1"/>
        </w:rPr>
        <w:t>Demand, as identified below: </w:t>
      </w:r>
    </w:p>
    <w:p w14:paraId="6269E746" w14:textId="6AA9DCF2" w:rsidR="00093940" w:rsidRDefault="00B30A3B" w:rsidP="00093940">
      <w:pPr>
        <w:pStyle w:val="paragraph"/>
        <w:textAlignment w:val="baseline"/>
      </w:pPr>
      <w:r>
        <w:rPr>
          <w:rStyle w:val="normaltextrun1"/>
        </w:rPr>
        <w:t xml:space="preserve"> </w:t>
      </w:r>
    </w:p>
    <w:p w14:paraId="13DA5767" w14:textId="64C0C7D1" w:rsidR="00093940" w:rsidRDefault="000459A7" w:rsidP="00DE5563">
      <w:pPr>
        <w:pStyle w:val="paragraph"/>
        <w:textAlignment w:val="baseline"/>
        <w:rPr>
          <w:rStyle w:val="normaltextrun1"/>
          <w:b/>
          <w:bCs/>
        </w:rPr>
      </w:pPr>
      <w:r>
        <w:rPr>
          <w:rStyle w:val="normaltextrun1"/>
          <w:b/>
          <w:bCs/>
        </w:rPr>
        <w:lastRenderedPageBreak/>
        <w:t xml:space="preserve">CFWI - </w:t>
      </w:r>
      <w:r w:rsidR="00093940">
        <w:rPr>
          <w:rStyle w:val="normaltextrun1"/>
          <w:b/>
          <w:bCs/>
        </w:rPr>
        <w:t>2.</w:t>
      </w:r>
      <w:r w:rsidR="00507A7E">
        <w:rPr>
          <w:rStyle w:val="normaltextrun1"/>
          <w:b/>
          <w:bCs/>
        </w:rPr>
        <w:t>8</w:t>
      </w:r>
      <w:r w:rsidR="00093940">
        <w:rPr>
          <w:rStyle w:val="normaltextrun1"/>
          <w:b/>
          <w:bCs/>
        </w:rPr>
        <w:t>.3.1</w:t>
      </w:r>
      <w:r>
        <w:rPr>
          <w:rStyle w:val="normaltextrun1"/>
          <w:b/>
          <w:bCs/>
        </w:rPr>
        <w:t xml:space="preserve"> </w:t>
      </w:r>
      <w:r w:rsidR="00093940">
        <w:rPr>
          <w:rStyle w:val="normaltextrun1"/>
          <w:b/>
          <w:bCs/>
        </w:rPr>
        <w:t>Temporary Allocations</w:t>
      </w:r>
      <w:r w:rsidR="00B30A3B">
        <w:rPr>
          <w:rStyle w:val="normaltextrun1"/>
          <w:b/>
          <w:bCs/>
        </w:rPr>
        <w:t xml:space="preserve"> </w:t>
      </w:r>
    </w:p>
    <w:p w14:paraId="3A57BE45" w14:textId="77777777" w:rsidR="00093940" w:rsidRDefault="00093940" w:rsidP="00093940">
      <w:pPr>
        <w:pStyle w:val="paragraph"/>
        <w:ind w:left="2160" w:hanging="720"/>
        <w:textAlignment w:val="baseline"/>
        <w:rPr>
          <w:rStyle w:val="normaltextrun1"/>
        </w:rPr>
      </w:pPr>
    </w:p>
    <w:p w14:paraId="532B2B37" w14:textId="05AE4FFD" w:rsidR="00093940" w:rsidRDefault="00093940" w:rsidP="00DE5563">
      <w:pPr>
        <w:pStyle w:val="paragraph"/>
        <w:textAlignment w:val="baseline"/>
        <w:rPr>
          <w:rStyle w:val="eop"/>
        </w:rPr>
      </w:pPr>
      <w:r>
        <w:rPr>
          <w:rStyle w:val="normaltextrun1"/>
        </w:rPr>
        <w:t xml:space="preserve">A “temporary allocation” is water temporarily required to meet the applicant’s reasonable demands while implementing an </w:t>
      </w:r>
      <w:r w:rsidR="00DB470A">
        <w:rPr>
          <w:rStyle w:val="normaltextrun1"/>
        </w:rPr>
        <w:t>offset</w:t>
      </w:r>
      <w:r>
        <w:rPr>
          <w:rStyle w:val="normaltextrun1"/>
        </w:rPr>
        <w:t xml:space="preserve"> (see subsection 2.</w:t>
      </w:r>
      <w:r w:rsidR="00DB470A">
        <w:rPr>
          <w:rStyle w:val="normaltextrun1"/>
        </w:rPr>
        <w:t>8.3.2</w:t>
      </w:r>
      <w:r>
        <w:rPr>
          <w:rStyle w:val="normaltextrun1"/>
        </w:rPr>
        <w:t xml:space="preserve"> below), a</w:t>
      </w:r>
      <w:r w:rsidR="00DB470A">
        <w:rPr>
          <w:rStyle w:val="normaltextrun1"/>
        </w:rPr>
        <w:t xml:space="preserve"> substitution credit</w:t>
      </w:r>
      <w:r w:rsidR="007103F9">
        <w:rPr>
          <w:rStyle w:val="normaltextrun1"/>
        </w:rPr>
        <w:t xml:space="preserve"> or land use transition</w:t>
      </w:r>
      <w:r>
        <w:rPr>
          <w:rStyle w:val="normaltextrun1"/>
        </w:rPr>
        <w:t xml:space="preserve"> (see subsection </w:t>
      </w:r>
      <w:r w:rsidR="00DB470A">
        <w:rPr>
          <w:rStyle w:val="normaltextrun1"/>
        </w:rPr>
        <w:t>2.8.3.3</w:t>
      </w:r>
      <w:r>
        <w:rPr>
          <w:rStyle w:val="normaltextrun1"/>
        </w:rPr>
        <w:t>, below), or a</w:t>
      </w:r>
      <w:r w:rsidR="00DB470A">
        <w:rPr>
          <w:rStyle w:val="normaltextrun1"/>
        </w:rPr>
        <w:t>n alternative water supply</w:t>
      </w:r>
      <w:r>
        <w:rPr>
          <w:rStyle w:val="normaltextrun1"/>
        </w:rPr>
        <w:t xml:space="preserve"> (See subsection </w:t>
      </w:r>
      <w:r w:rsidR="00DB470A">
        <w:rPr>
          <w:rStyle w:val="normaltextrun1"/>
        </w:rPr>
        <w:t>2.8.3.4</w:t>
      </w:r>
      <w:r>
        <w:rPr>
          <w:rStyle w:val="normaltextrun1"/>
        </w:rPr>
        <w:t xml:space="preserve">, below). Temporary allocations are not available to new uses of </w:t>
      </w:r>
      <w:r w:rsidR="009256CF">
        <w:rPr>
          <w:rStyle w:val="normaltextrun1"/>
        </w:rPr>
        <w:t xml:space="preserve">the </w:t>
      </w:r>
      <w:r>
        <w:rPr>
          <w:rStyle w:val="normaltextrun1"/>
        </w:rPr>
        <w:t xml:space="preserve">Upper Floridan </w:t>
      </w:r>
      <w:r w:rsidR="009256CF">
        <w:rPr>
          <w:rStyle w:val="normaltextrun1"/>
        </w:rPr>
        <w:t>aquifer</w:t>
      </w:r>
      <w:r>
        <w:rPr>
          <w:rStyle w:val="normaltextrun1"/>
        </w:rPr>
        <w:t xml:space="preserve">. The permit will be conditioned with dates and milestones for development of the alternative water supply or offset. A temporary allocation shall be reduced to be consistent with this subsection when the alternative source is projected to be available, consistent with permit conditions. </w:t>
      </w:r>
    </w:p>
    <w:p w14:paraId="3A25C821" w14:textId="77777777" w:rsidR="00093940" w:rsidRDefault="00093940" w:rsidP="00093940">
      <w:pPr>
        <w:pStyle w:val="paragraph"/>
        <w:ind w:left="2160"/>
        <w:textAlignment w:val="baseline"/>
      </w:pPr>
    </w:p>
    <w:p w14:paraId="567B6A16" w14:textId="54128EE6" w:rsidR="00093940" w:rsidRDefault="00093940" w:rsidP="00DE5563">
      <w:pPr>
        <w:pStyle w:val="paragraph"/>
        <w:textAlignment w:val="baseline"/>
        <w:rPr>
          <w:rStyle w:val="eop"/>
        </w:rPr>
      </w:pPr>
      <w:r>
        <w:rPr>
          <w:rStyle w:val="normaltextrun1"/>
        </w:rPr>
        <w:t xml:space="preserve">The permit conditions governing the quantity and </w:t>
      </w:r>
      <w:r w:rsidR="007103F9">
        <w:rPr>
          <w:rStyle w:val="normaltextrun1"/>
        </w:rPr>
        <w:t>duration</w:t>
      </w:r>
      <w:r>
        <w:rPr>
          <w:rStyle w:val="normaltextrun1"/>
        </w:rPr>
        <w:t xml:space="preserve"> for the temporary allocation shall be based on expected due diligence of the applicant, as determined by applying the factors in</w:t>
      </w:r>
      <w:r w:rsidR="00753AFB">
        <w:rPr>
          <w:rStyle w:val="normaltextrun1"/>
        </w:rPr>
        <w:t xml:space="preserve"> A</w:t>
      </w:r>
      <w:r>
        <w:rPr>
          <w:rStyle w:val="normaltextrun1"/>
        </w:rPr>
        <w:t xml:space="preserve"> through </w:t>
      </w:r>
      <w:r w:rsidR="00753AFB">
        <w:rPr>
          <w:rStyle w:val="normaltextrun1"/>
        </w:rPr>
        <w:t>C</w:t>
      </w:r>
      <w:r>
        <w:rPr>
          <w:rStyle w:val="normaltextrun1"/>
        </w:rPr>
        <w:t xml:space="preserve">, below, to implement the project in an expeditious manner, not to exceed five years unless specifically approved by the Governing Board. The </w:t>
      </w:r>
      <w:r w:rsidR="007103F9">
        <w:rPr>
          <w:rStyle w:val="normaltextrun1"/>
        </w:rPr>
        <w:t>duration</w:t>
      </w:r>
      <w:r>
        <w:rPr>
          <w:rStyle w:val="normaltextrun1"/>
        </w:rPr>
        <w:t xml:space="preserve"> shall be determined considering the following factors:</w:t>
      </w:r>
      <w:r>
        <w:rPr>
          <w:rStyle w:val="eop"/>
        </w:rPr>
        <w:t> </w:t>
      </w:r>
    </w:p>
    <w:p w14:paraId="57A1AE80" w14:textId="77777777" w:rsidR="00093940" w:rsidRPr="000E67B6" w:rsidRDefault="00093940" w:rsidP="000E67B6">
      <w:pPr>
        <w:pStyle w:val="ListParagraph"/>
        <w:autoSpaceDE w:val="0"/>
        <w:autoSpaceDN w:val="0"/>
        <w:adjustRightInd w:val="0"/>
        <w:spacing w:after="0" w:line="240" w:lineRule="auto"/>
        <w:ind w:left="1080"/>
        <w:rPr>
          <w:rFonts w:ascii="Times New Roman" w:hAnsi="Times New Roman" w:cs="Times New Roman"/>
          <w:bCs/>
          <w:sz w:val="24"/>
          <w:szCs w:val="24"/>
        </w:rPr>
      </w:pPr>
    </w:p>
    <w:p w14:paraId="70B03C8A" w14:textId="614140E9" w:rsidR="00093940" w:rsidRDefault="00093940" w:rsidP="00096DB9">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projected time period for design, receipt of necessary authorizations, and construction of the alternative supply or offset;</w:t>
      </w:r>
      <w:r w:rsidR="00B30A3B">
        <w:rPr>
          <w:rFonts w:ascii="Times New Roman" w:hAnsi="Times New Roman" w:cs="Times New Roman"/>
          <w:bCs/>
          <w:sz w:val="24"/>
          <w:szCs w:val="24"/>
        </w:rPr>
        <w:t xml:space="preserve"> </w:t>
      </w:r>
    </w:p>
    <w:p w14:paraId="3A573762" w14:textId="77777777" w:rsidR="00A61BA0" w:rsidRPr="000E67B6" w:rsidRDefault="00A61BA0" w:rsidP="00A61BA0">
      <w:pPr>
        <w:pStyle w:val="ListParagraph"/>
        <w:autoSpaceDE w:val="0"/>
        <w:autoSpaceDN w:val="0"/>
        <w:adjustRightInd w:val="0"/>
        <w:spacing w:after="0" w:line="240" w:lineRule="auto"/>
        <w:ind w:left="1080"/>
        <w:rPr>
          <w:rFonts w:ascii="Times New Roman" w:hAnsi="Times New Roman" w:cs="Times New Roman"/>
          <w:bCs/>
          <w:sz w:val="24"/>
          <w:szCs w:val="24"/>
        </w:rPr>
      </w:pPr>
    </w:p>
    <w:p w14:paraId="340F6462" w14:textId="79B61182" w:rsidR="00093940" w:rsidRDefault="00093940" w:rsidP="00096DB9">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timing of demands to be met from the alternative supply or offset;</w:t>
      </w:r>
      <w:r w:rsidR="00B30A3B">
        <w:rPr>
          <w:rFonts w:ascii="Times New Roman" w:hAnsi="Times New Roman" w:cs="Times New Roman"/>
          <w:bCs/>
          <w:sz w:val="24"/>
          <w:szCs w:val="24"/>
        </w:rPr>
        <w:t xml:space="preserve"> </w:t>
      </w:r>
    </w:p>
    <w:p w14:paraId="09FF398C" w14:textId="77777777" w:rsidR="00A61BA0" w:rsidRPr="00A61BA0" w:rsidRDefault="00A61BA0" w:rsidP="00A61BA0">
      <w:pPr>
        <w:autoSpaceDE w:val="0"/>
        <w:autoSpaceDN w:val="0"/>
        <w:adjustRightInd w:val="0"/>
        <w:spacing w:after="0" w:line="240" w:lineRule="auto"/>
        <w:rPr>
          <w:rFonts w:ascii="Times New Roman" w:hAnsi="Times New Roman" w:cs="Times New Roman"/>
          <w:bCs/>
          <w:sz w:val="24"/>
          <w:szCs w:val="24"/>
        </w:rPr>
      </w:pPr>
    </w:p>
    <w:p w14:paraId="4D8ACCF5" w14:textId="77777777" w:rsidR="00093940" w:rsidRPr="000E67B6" w:rsidRDefault="00093940" w:rsidP="00096DB9">
      <w:pPr>
        <w:pStyle w:val="ListParagraph"/>
        <w:numPr>
          <w:ilvl w:val="0"/>
          <w:numId w:val="39"/>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Other factors that indicate the reasonable period required to develop the alternative supply or offset. </w:t>
      </w:r>
    </w:p>
    <w:p w14:paraId="60E5A62C" w14:textId="77777777" w:rsidR="00093940" w:rsidRDefault="00093940" w:rsidP="00093940">
      <w:pPr>
        <w:pStyle w:val="paragraph"/>
        <w:ind w:left="2880" w:hanging="720"/>
        <w:textAlignment w:val="baseline"/>
      </w:pPr>
    </w:p>
    <w:p w14:paraId="6524D7A6" w14:textId="705172E3" w:rsidR="00093940" w:rsidRDefault="000459A7" w:rsidP="00DE5563">
      <w:pPr>
        <w:pStyle w:val="paragraph"/>
        <w:textAlignment w:val="baseline"/>
        <w:rPr>
          <w:rStyle w:val="eop"/>
          <w:b/>
          <w:bCs/>
        </w:rPr>
      </w:pPr>
      <w:r>
        <w:rPr>
          <w:rStyle w:val="normaltextrun1"/>
          <w:b/>
          <w:bCs/>
        </w:rPr>
        <w:t xml:space="preserve">CFWI - </w:t>
      </w:r>
      <w:r w:rsidR="00093940">
        <w:rPr>
          <w:rStyle w:val="normaltextrun1"/>
          <w:b/>
          <w:bCs/>
        </w:rPr>
        <w:t>2.</w:t>
      </w:r>
      <w:r w:rsidR="00507A7E">
        <w:rPr>
          <w:rStyle w:val="normaltextrun1"/>
          <w:b/>
          <w:bCs/>
        </w:rPr>
        <w:t>8</w:t>
      </w:r>
      <w:r w:rsidR="00093940">
        <w:rPr>
          <w:rStyle w:val="normaltextrun1"/>
          <w:b/>
          <w:bCs/>
        </w:rPr>
        <w:t xml:space="preserve">.3.2 </w:t>
      </w:r>
      <w:r w:rsidR="00136C59">
        <w:rPr>
          <w:rStyle w:val="normaltextrun1"/>
          <w:b/>
          <w:bCs/>
        </w:rPr>
        <w:t>I</w:t>
      </w:r>
      <w:r w:rsidR="00093940">
        <w:rPr>
          <w:rStyle w:val="normaltextrun1"/>
          <w:b/>
          <w:bCs/>
        </w:rPr>
        <w:t xml:space="preserve">mplementation of </w:t>
      </w:r>
      <w:r w:rsidR="00136C59">
        <w:rPr>
          <w:rStyle w:val="normaltextrun1"/>
          <w:b/>
          <w:bCs/>
        </w:rPr>
        <w:t>O</w:t>
      </w:r>
      <w:r w:rsidR="00093940">
        <w:rPr>
          <w:rStyle w:val="normaltextrun1"/>
          <w:b/>
          <w:bCs/>
        </w:rPr>
        <w:t>ffsets</w:t>
      </w:r>
      <w:r w:rsidR="00B30A3B">
        <w:rPr>
          <w:rStyle w:val="normaltextrun1"/>
          <w:b/>
          <w:bCs/>
        </w:rPr>
        <w:t xml:space="preserve"> </w:t>
      </w:r>
    </w:p>
    <w:p w14:paraId="5171EA33" w14:textId="77777777" w:rsidR="00093940" w:rsidRDefault="00093940" w:rsidP="00093940">
      <w:pPr>
        <w:pStyle w:val="paragraph"/>
        <w:ind w:left="2160" w:hanging="720"/>
        <w:textAlignment w:val="baseline"/>
      </w:pPr>
    </w:p>
    <w:p w14:paraId="1A3279C6" w14:textId="6CC5B9ED" w:rsidR="00093940" w:rsidRDefault="00093940" w:rsidP="00DE5563">
      <w:pPr>
        <w:pStyle w:val="paragraph"/>
        <w:textAlignment w:val="baseline"/>
        <w:rPr>
          <w:rStyle w:val="eop"/>
        </w:rPr>
      </w:pPr>
      <w:r>
        <w:rPr>
          <w:rStyle w:val="normaltextrun1"/>
        </w:rPr>
        <w:t>The applicant may propose the implementation of offsets.</w:t>
      </w:r>
      <w:r w:rsidR="00B30A3B">
        <w:rPr>
          <w:rStyle w:val="normaltextrun1"/>
        </w:rPr>
        <w:t xml:space="preserve"> </w:t>
      </w:r>
      <w:r>
        <w:rPr>
          <w:rStyle w:val="normaltextrun1"/>
        </w:rPr>
        <w:t>In the applicant selects this option, the applicant shall propose, identify a schedule for implementation, and construct and operate adequate offsets to eliminate the projected increase in volume of withdrawals from the Upper Floridan aquifer beyond the applicant’s Demonstrated 2025</w:t>
      </w:r>
      <w:r w:rsidR="00136C59">
        <w:rPr>
          <w:rStyle w:val="normaltextrun1"/>
        </w:rPr>
        <w:t xml:space="preserve"> </w:t>
      </w:r>
      <w:r>
        <w:rPr>
          <w:rStyle w:val="normaltextrun1"/>
        </w:rPr>
        <w:t xml:space="preserve">Demand. An offset will be approved if the applicant’s modeling shows the offset prevents an increase in volume of groundwater withdrawn from the Upper Floridan aquifer over the applicant’s </w:t>
      </w:r>
      <w:r w:rsidR="00136C59">
        <w:rPr>
          <w:rStyle w:val="normaltextrun1"/>
        </w:rPr>
        <w:t xml:space="preserve">Demonstrated </w:t>
      </w:r>
      <w:r>
        <w:rPr>
          <w:rStyle w:val="normaltextrun1"/>
        </w:rPr>
        <w:t>2025</w:t>
      </w:r>
      <w:r w:rsidR="00136C59">
        <w:rPr>
          <w:rStyle w:val="normaltextrun1"/>
        </w:rPr>
        <w:t xml:space="preserve"> D</w:t>
      </w:r>
      <w:r>
        <w:rPr>
          <w:rStyle w:val="normaltextrun1"/>
        </w:rPr>
        <w:t>emand. Offsets include the use of impact offsets [Subsection 62-40.416(7), F.A.C.], recharge systems and seepage barriers.</w:t>
      </w:r>
      <w:r w:rsidR="00B30A3B">
        <w:rPr>
          <w:rStyle w:val="normaltextrun1"/>
        </w:rPr>
        <w:t xml:space="preserve"> </w:t>
      </w:r>
    </w:p>
    <w:p w14:paraId="1D767334" w14:textId="77777777" w:rsidR="00093940" w:rsidRDefault="00093940" w:rsidP="00093940">
      <w:pPr>
        <w:pStyle w:val="paragraph"/>
        <w:ind w:left="2160"/>
        <w:textAlignment w:val="baseline"/>
      </w:pPr>
    </w:p>
    <w:p w14:paraId="642E564C" w14:textId="090A6A5C" w:rsidR="00093940" w:rsidRDefault="000459A7" w:rsidP="00DE5563">
      <w:pPr>
        <w:pStyle w:val="paragraph"/>
        <w:textAlignment w:val="baseline"/>
        <w:rPr>
          <w:b/>
          <w:bCs/>
        </w:rPr>
      </w:pPr>
      <w:r>
        <w:rPr>
          <w:rStyle w:val="normaltextrun1"/>
          <w:b/>
          <w:bCs/>
        </w:rPr>
        <w:t xml:space="preserve">CFWI - </w:t>
      </w:r>
      <w:r w:rsidR="00093940">
        <w:rPr>
          <w:rStyle w:val="normaltextrun1"/>
          <w:b/>
          <w:bCs/>
        </w:rPr>
        <w:t>2.</w:t>
      </w:r>
      <w:r w:rsidR="00507A7E">
        <w:rPr>
          <w:rStyle w:val="normaltextrun1"/>
          <w:b/>
          <w:bCs/>
        </w:rPr>
        <w:t>8</w:t>
      </w:r>
      <w:r w:rsidR="00093940">
        <w:rPr>
          <w:rStyle w:val="normaltextrun1"/>
          <w:b/>
          <w:bCs/>
        </w:rPr>
        <w:t>.3.3</w:t>
      </w:r>
      <w:r w:rsidR="007012B9">
        <w:rPr>
          <w:rStyle w:val="normaltextrun1"/>
          <w:b/>
          <w:bCs/>
        </w:rPr>
        <w:t xml:space="preserve"> </w:t>
      </w:r>
      <w:r w:rsidR="00136C59">
        <w:rPr>
          <w:rStyle w:val="normaltextrun1"/>
          <w:b/>
          <w:bCs/>
        </w:rPr>
        <w:t>S</w:t>
      </w:r>
      <w:r w:rsidR="00093940">
        <w:rPr>
          <w:rStyle w:val="normaltextrun1"/>
          <w:b/>
          <w:bCs/>
        </w:rPr>
        <w:t xml:space="preserve">ubstitution </w:t>
      </w:r>
      <w:r w:rsidR="00136C59">
        <w:rPr>
          <w:rStyle w:val="normaltextrun1"/>
          <w:b/>
          <w:bCs/>
        </w:rPr>
        <w:t>C</w:t>
      </w:r>
      <w:r w:rsidR="00093940">
        <w:rPr>
          <w:rStyle w:val="normaltextrun1"/>
          <w:b/>
          <w:bCs/>
        </w:rPr>
        <w:t xml:space="preserve">redits or </w:t>
      </w:r>
      <w:r w:rsidR="00136C59">
        <w:rPr>
          <w:rStyle w:val="normaltextrun1"/>
          <w:b/>
          <w:bCs/>
        </w:rPr>
        <w:t>L</w:t>
      </w:r>
      <w:r w:rsidR="00093940">
        <w:rPr>
          <w:rStyle w:val="normaltextrun1"/>
          <w:b/>
          <w:bCs/>
        </w:rPr>
        <w:t xml:space="preserve">and </w:t>
      </w:r>
      <w:r w:rsidR="00136C59">
        <w:rPr>
          <w:rStyle w:val="normaltextrun1"/>
          <w:b/>
          <w:bCs/>
        </w:rPr>
        <w:t>U</w:t>
      </w:r>
      <w:r w:rsidR="00093940">
        <w:rPr>
          <w:rStyle w:val="normaltextrun1"/>
          <w:b/>
          <w:bCs/>
        </w:rPr>
        <w:t xml:space="preserve">se </w:t>
      </w:r>
      <w:r w:rsidR="00136C59">
        <w:rPr>
          <w:rStyle w:val="normaltextrun1"/>
          <w:b/>
          <w:bCs/>
        </w:rPr>
        <w:t>T</w:t>
      </w:r>
      <w:r w:rsidR="00093940">
        <w:rPr>
          <w:rStyle w:val="normaltextrun1"/>
          <w:b/>
          <w:bCs/>
        </w:rPr>
        <w:t>ransitions</w:t>
      </w:r>
      <w:r w:rsidR="00B30A3B">
        <w:rPr>
          <w:rStyle w:val="normaltextrun1"/>
          <w:b/>
          <w:bCs/>
        </w:rPr>
        <w:t xml:space="preserve"> </w:t>
      </w:r>
    </w:p>
    <w:p w14:paraId="60B19B97" w14:textId="77777777" w:rsidR="00093940" w:rsidRDefault="00093940" w:rsidP="00093940">
      <w:pPr>
        <w:pStyle w:val="paragraph"/>
        <w:ind w:left="2160"/>
        <w:textAlignment w:val="baseline"/>
        <w:rPr>
          <w:rStyle w:val="normaltextrun1"/>
        </w:rPr>
      </w:pPr>
    </w:p>
    <w:p w14:paraId="18AAE4F9" w14:textId="034EF70F" w:rsidR="00093940" w:rsidRDefault="00093940" w:rsidP="00DE5563">
      <w:pPr>
        <w:pStyle w:val="paragraph"/>
        <w:textAlignment w:val="baseline"/>
        <w:rPr>
          <w:rStyle w:val="eop"/>
        </w:rPr>
      </w:pPr>
      <w:r>
        <w:rPr>
          <w:rStyle w:val="normaltextrun1"/>
        </w:rPr>
        <w:t>The applicant may propose the implementation of substitution credits or retirement of existing consumptive use permits.</w:t>
      </w:r>
      <w:r w:rsidR="00B30A3B">
        <w:rPr>
          <w:rStyle w:val="normaltextrun1"/>
        </w:rPr>
        <w:t xml:space="preserve"> </w:t>
      </w:r>
      <w:r>
        <w:rPr>
          <w:rStyle w:val="normaltextrun1"/>
        </w:rPr>
        <w:t>If the applicant selects this option, the applicant shall identify terminated or reduced CUP allocations as stated below.</w:t>
      </w:r>
      <w:r w:rsidR="00B30A3B">
        <w:rPr>
          <w:rStyle w:val="normaltextrun1"/>
        </w:rPr>
        <w:t xml:space="preserve"> </w:t>
      </w:r>
      <w:r>
        <w:rPr>
          <w:rStyle w:val="normaltextrun1"/>
        </w:rPr>
        <w:t>The request will be approved if the applicant’s modeling demonstrates that the requested allocation does not cause an increase in volume of withdrawals from the Upper Florida aquifer over the applicant’s Demonstrated 2025</w:t>
      </w:r>
      <w:r w:rsidR="00136C59">
        <w:rPr>
          <w:rStyle w:val="normaltextrun1"/>
        </w:rPr>
        <w:t xml:space="preserve"> </w:t>
      </w:r>
      <w:r>
        <w:rPr>
          <w:rStyle w:val="normaltextrun1"/>
        </w:rPr>
        <w:t>Demand due to the reduction or elimination of other CUPs that existed on [</w:t>
      </w:r>
      <w:r w:rsidRPr="00136C59">
        <w:rPr>
          <w:rStyle w:val="normaltextrun1"/>
          <w:highlight w:val="yellow"/>
        </w:rPr>
        <w:t>rule effective date</w:t>
      </w:r>
      <w:r>
        <w:rPr>
          <w:rStyle w:val="normaltextrun1"/>
        </w:rPr>
        <w:t xml:space="preserve">]. The applicant must demonstrate that water is available by providing documentation of the implementation of a substitution credit [Subsection 62-40.416(8), F.A.C.] or other modification </w:t>
      </w:r>
      <w:r>
        <w:rPr>
          <w:rStyle w:val="normaltextrun1"/>
        </w:rPr>
        <w:lastRenderedPageBreak/>
        <w:t>or retirement of the historic consumptive use permit before issuance of the proposed permit under this rule.</w:t>
      </w:r>
      <w:r>
        <w:rPr>
          <w:rStyle w:val="eop"/>
        </w:rPr>
        <w:t> </w:t>
      </w:r>
    </w:p>
    <w:p w14:paraId="6F1ED442" w14:textId="77777777" w:rsidR="00093940" w:rsidRDefault="00093940" w:rsidP="00096DB9">
      <w:pPr>
        <w:pStyle w:val="Default"/>
        <w:numPr>
          <w:ilvl w:val="0"/>
          <w:numId w:val="14"/>
        </w:numPr>
      </w:pPr>
    </w:p>
    <w:p w14:paraId="0CC1E3D6" w14:textId="1C1D8CA5" w:rsidR="00093940" w:rsidRDefault="00093940" w:rsidP="00DE5563">
      <w:pPr>
        <w:pStyle w:val="Default"/>
      </w:pPr>
      <w:r>
        <w:t xml:space="preserve">For agricultural, recreational, and landscape irrigation uses, the retired quantity will be based on the average annual allocation which is the amount of supplemental irrigation required during a five in ten rainfall condition. For all other use types, the retired quantity will be based on the </w:t>
      </w:r>
      <w:r w:rsidR="00452EBC">
        <w:t xml:space="preserve">Demonstrated 2025 Demand or </w:t>
      </w:r>
      <w:r>
        <w:t>actual permitted allocation</w:t>
      </w:r>
      <w:r w:rsidR="008973B9">
        <w:t>,</w:t>
      </w:r>
      <w:r w:rsidR="00452EBC">
        <w:t xml:space="preserve"> whichever is less</w:t>
      </w:r>
      <w:r>
        <w:t xml:space="preserve">. </w:t>
      </w:r>
    </w:p>
    <w:p w14:paraId="054E45F6" w14:textId="77777777" w:rsidR="00093940" w:rsidRDefault="00093940" w:rsidP="00093940">
      <w:pPr>
        <w:pStyle w:val="paragraph"/>
        <w:ind w:left="2160"/>
        <w:textAlignment w:val="baseline"/>
        <w:rPr>
          <w:rStyle w:val="eop"/>
        </w:rPr>
      </w:pPr>
    </w:p>
    <w:p w14:paraId="26DEB135" w14:textId="1A4A2BFE" w:rsidR="00093940" w:rsidRPr="00685189" w:rsidRDefault="000459A7" w:rsidP="00DE5563">
      <w:pPr>
        <w:tabs>
          <w:tab w:val="left" w:pos="-720"/>
          <w:tab w:val="left" w:pos="720"/>
          <w:tab w:val="left" w:pos="1440"/>
          <w:tab w:val="left" w:pos="2880"/>
          <w:tab w:val="left" w:pos="2970"/>
        </w:tabs>
        <w:suppressAutoHyphens/>
        <w:rPr>
          <w:rFonts w:ascii="Times New Roman" w:hAnsi="Times New Roman"/>
          <w:b/>
          <w:spacing w:val="-3"/>
          <w:sz w:val="24"/>
          <w:szCs w:val="28"/>
        </w:rPr>
      </w:pPr>
      <w:r>
        <w:rPr>
          <w:rFonts w:ascii="Times New Roman" w:hAnsi="Times New Roman"/>
          <w:b/>
          <w:spacing w:val="-3"/>
          <w:sz w:val="24"/>
          <w:szCs w:val="28"/>
        </w:rPr>
        <w:t xml:space="preserve">CFWI - </w:t>
      </w:r>
      <w:r w:rsidR="00093940" w:rsidRPr="00685189">
        <w:rPr>
          <w:rFonts w:ascii="Times New Roman" w:hAnsi="Times New Roman"/>
          <w:b/>
          <w:spacing w:val="-3"/>
          <w:sz w:val="24"/>
          <w:szCs w:val="28"/>
        </w:rPr>
        <w:t>2.</w:t>
      </w:r>
      <w:r w:rsidR="00507A7E">
        <w:rPr>
          <w:rFonts w:ascii="Times New Roman" w:hAnsi="Times New Roman"/>
          <w:b/>
          <w:spacing w:val="-3"/>
          <w:sz w:val="24"/>
          <w:szCs w:val="28"/>
        </w:rPr>
        <w:t>8</w:t>
      </w:r>
      <w:r w:rsidR="00093940" w:rsidRPr="00685189">
        <w:rPr>
          <w:rFonts w:ascii="Times New Roman" w:hAnsi="Times New Roman"/>
          <w:b/>
          <w:spacing w:val="-3"/>
          <w:sz w:val="24"/>
          <w:szCs w:val="28"/>
        </w:rPr>
        <w:t>.4 Development of Alternative Water Supplies</w:t>
      </w:r>
    </w:p>
    <w:p w14:paraId="7EA8E30D" w14:textId="7D346F2F" w:rsidR="00093940" w:rsidRDefault="00093940" w:rsidP="00DE5563">
      <w:pPr>
        <w:pStyle w:val="paragraph"/>
        <w:textAlignment w:val="baseline"/>
      </w:pPr>
      <w:r>
        <w:rPr>
          <w:rStyle w:val="normaltextrun1"/>
        </w:rPr>
        <w:t>To meet projected water demands in excess of an applicant’s Demonstrated 2025</w:t>
      </w:r>
      <w:r w:rsidR="00136C59">
        <w:rPr>
          <w:rStyle w:val="normaltextrun1"/>
        </w:rPr>
        <w:t xml:space="preserve"> </w:t>
      </w:r>
      <w:r>
        <w:rPr>
          <w:rStyle w:val="normaltextrun1"/>
        </w:rPr>
        <w:t>Demand, the applicant may propose an alternative water supply. If the applicant selects this option, the applicant shall propose, identify a schedule for implementation, and construct and operate alternative water supplies, as defined in Section 373.019(1), F.S. An alternative water supply will be approved if it is adequate to meet the reasonable increased demands and modeling demonstrates it will not cause an increased volume of the withdrawal from the Upper Floridan aquifer over the Demonstrated 2025</w:t>
      </w:r>
      <w:r w:rsidR="00136C59">
        <w:rPr>
          <w:rStyle w:val="normaltextrun1"/>
        </w:rPr>
        <w:t xml:space="preserve"> </w:t>
      </w:r>
      <w:r>
        <w:rPr>
          <w:rStyle w:val="normaltextrun1"/>
        </w:rPr>
        <w:t>Demand.</w:t>
      </w:r>
      <w:r>
        <w:rPr>
          <w:rStyle w:val="eop"/>
        </w:rPr>
        <w:t> </w:t>
      </w:r>
    </w:p>
    <w:p w14:paraId="301B5E63" w14:textId="77777777" w:rsidR="00093940" w:rsidRDefault="00093940" w:rsidP="00093940">
      <w:pPr>
        <w:pStyle w:val="paragraph"/>
        <w:ind w:left="2160"/>
        <w:textAlignment w:val="baseline"/>
      </w:pPr>
    </w:p>
    <w:p w14:paraId="2500CEC3" w14:textId="37EDA899" w:rsidR="00093940" w:rsidRPr="00B540DE" w:rsidRDefault="000459A7" w:rsidP="00DE5563">
      <w:pPr>
        <w:autoSpaceDE w:val="0"/>
        <w:autoSpaceDN w:val="0"/>
        <w:adjustRightInd w:val="0"/>
        <w:rPr>
          <w:rFonts w:ascii="Times New Roman" w:hAnsi="Times New Roman"/>
          <w:b/>
          <w:bCs/>
          <w:sz w:val="24"/>
          <w:szCs w:val="24"/>
        </w:rPr>
      </w:pPr>
      <w:r>
        <w:rPr>
          <w:rFonts w:ascii="Times New Roman" w:hAnsi="Times New Roman"/>
          <w:b/>
          <w:bCs/>
          <w:sz w:val="24"/>
          <w:szCs w:val="24"/>
        </w:rPr>
        <w:t xml:space="preserve">CFWI - </w:t>
      </w:r>
      <w:r w:rsidR="00093940" w:rsidRPr="00B540DE">
        <w:rPr>
          <w:rFonts w:ascii="Times New Roman" w:hAnsi="Times New Roman"/>
          <w:b/>
          <w:bCs/>
          <w:sz w:val="24"/>
          <w:szCs w:val="24"/>
        </w:rPr>
        <w:t>2.</w:t>
      </w:r>
      <w:r w:rsidR="00507A7E">
        <w:rPr>
          <w:rFonts w:ascii="Times New Roman" w:hAnsi="Times New Roman"/>
          <w:b/>
          <w:bCs/>
          <w:sz w:val="24"/>
          <w:szCs w:val="24"/>
        </w:rPr>
        <w:t>8</w:t>
      </w:r>
      <w:r w:rsidR="00093940" w:rsidRPr="00B540DE">
        <w:rPr>
          <w:rFonts w:ascii="Times New Roman" w:hAnsi="Times New Roman"/>
          <w:b/>
          <w:bCs/>
          <w:sz w:val="24"/>
          <w:szCs w:val="24"/>
        </w:rPr>
        <w:t>.5 Conservation</w:t>
      </w:r>
    </w:p>
    <w:p w14:paraId="0E2C9FE6" w14:textId="0FD421E1" w:rsidR="00093940" w:rsidRPr="000459A7" w:rsidRDefault="00093940" w:rsidP="000459A7">
      <w:pPr>
        <w:autoSpaceDE w:val="0"/>
        <w:autoSpaceDN w:val="0"/>
        <w:adjustRightInd w:val="0"/>
        <w:rPr>
          <w:rFonts w:ascii="Times New Roman" w:hAnsi="Times New Roman"/>
          <w:sz w:val="24"/>
          <w:szCs w:val="24"/>
        </w:rPr>
      </w:pPr>
      <w:r w:rsidRPr="00DE5563">
        <w:rPr>
          <w:rFonts w:ascii="Times New Roman" w:hAnsi="Times New Roman"/>
          <w:sz w:val="24"/>
          <w:szCs w:val="24"/>
        </w:rPr>
        <w:t>In determining the amount of offsets that must be developed as set forth in subsection 2.</w:t>
      </w:r>
      <w:r w:rsidR="00136C59">
        <w:rPr>
          <w:rFonts w:ascii="Times New Roman" w:hAnsi="Times New Roman"/>
          <w:sz w:val="24"/>
          <w:szCs w:val="24"/>
        </w:rPr>
        <w:t>8</w:t>
      </w:r>
      <w:r w:rsidRPr="00DE5563">
        <w:rPr>
          <w:rFonts w:ascii="Times New Roman" w:hAnsi="Times New Roman"/>
          <w:sz w:val="24"/>
          <w:szCs w:val="24"/>
        </w:rPr>
        <w:t>.3.2 and 2.</w:t>
      </w:r>
      <w:r w:rsidR="00136C59">
        <w:rPr>
          <w:rFonts w:ascii="Times New Roman" w:hAnsi="Times New Roman"/>
          <w:sz w:val="24"/>
          <w:szCs w:val="24"/>
        </w:rPr>
        <w:t>8</w:t>
      </w:r>
      <w:r w:rsidRPr="00DE5563">
        <w:rPr>
          <w:rFonts w:ascii="Times New Roman" w:hAnsi="Times New Roman"/>
          <w:sz w:val="24"/>
          <w:szCs w:val="24"/>
        </w:rPr>
        <w:t>.3.3 above, the applicant may subtract the portion of its demand that the applicant demonstrates will be satisfied by water conservation.</w:t>
      </w:r>
    </w:p>
    <w:p w14:paraId="60FEE590" w14:textId="026CA0A1" w:rsidR="00093940" w:rsidRPr="000E67B6" w:rsidRDefault="000459A7" w:rsidP="00015FEC">
      <w:pPr>
        <w:pStyle w:val="paragraph"/>
        <w:textAlignment w:val="baseline"/>
        <w:rPr>
          <w:b/>
          <w:bCs/>
        </w:rPr>
      </w:pPr>
      <w:r>
        <w:rPr>
          <w:b/>
          <w:bCs/>
        </w:rPr>
        <w:t xml:space="preserve">CFWI - </w:t>
      </w:r>
      <w:r w:rsidR="00093940" w:rsidRPr="000E67B6">
        <w:rPr>
          <w:b/>
          <w:bCs/>
        </w:rPr>
        <w:t>2.</w:t>
      </w:r>
      <w:r w:rsidR="00507A7E" w:rsidRPr="000E67B6">
        <w:rPr>
          <w:b/>
          <w:bCs/>
        </w:rPr>
        <w:t>8</w:t>
      </w:r>
      <w:r w:rsidR="00093940" w:rsidRPr="000E67B6">
        <w:rPr>
          <w:b/>
          <w:bCs/>
        </w:rPr>
        <w:t>.6</w:t>
      </w:r>
      <w:r w:rsidR="00B540DE" w:rsidRPr="000E67B6">
        <w:rPr>
          <w:b/>
          <w:bCs/>
        </w:rPr>
        <w:t xml:space="preserve"> </w:t>
      </w:r>
      <w:r w:rsidR="00093940" w:rsidRPr="000E67B6">
        <w:rPr>
          <w:b/>
          <w:bCs/>
        </w:rPr>
        <w:t>New Uses</w:t>
      </w:r>
    </w:p>
    <w:p w14:paraId="2DB9A931" w14:textId="77777777" w:rsidR="00093940" w:rsidRDefault="00093940" w:rsidP="00093940">
      <w:pPr>
        <w:pStyle w:val="paragraph"/>
        <w:textAlignment w:val="baseline"/>
      </w:pPr>
    </w:p>
    <w:p w14:paraId="0106BAD9" w14:textId="740DB1F8" w:rsidR="00093940" w:rsidRDefault="00093940" w:rsidP="00B540DE">
      <w:pPr>
        <w:pStyle w:val="paragraph"/>
        <w:textAlignment w:val="baseline"/>
        <w:rPr>
          <w:sz w:val="23"/>
          <w:szCs w:val="23"/>
        </w:rPr>
      </w:pPr>
      <w:r>
        <w:rPr>
          <w:sz w:val="23"/>
          <w:szCs w:val="23"/>
        </w:rPr>
        <w:t>In addition to meeting the conditions for issuance, applications for new uses that request the use of groundwater from the Upper Floridan aquifer for a duration beyond 2025 shall be met from the implementation of the methods described subsections 2.</w:t>
      </w:r>
      <w:r w:rsidR="00136C59">
        <w:rPr>
          <w:sz w:val="23"/>
          <w:szCs w:val="23"/>
        </w:rPr>
        <w:t>8</w:t>
      </w:r>
      <w:r>
        <w:rPr>
          <w:sz w:val="23"/>
          <w:szCs w:val="23"/>
        </w:rPr>
        <w:t>.3.2, 2.</w:t>
      </w:r>
      <w:r w:rsidR="00136C59">
        <w:rPr>
          <w:sz w:val="23"/>
          <w:szCs w:val="23"/>
        </w:rPr>
        <w:t>8</w:t>
      </w:r>
      <w:r>
        <w:rPr>
          <w:sz w:val="23"/>
          <w:szCs w:val="23"/>
        </w:rPr>
        <w:t>.3.3 and 2.</w:t>
      </w:r>
      <w:r w:rsidR="00136C59">
        <w:rPr>
          <w:sz w:val="23"/>
          <w:szCs w:val="23"/>
        </w:rPr>
        <w:t>8</w:t>
      </w:r>
      <w:r>
        <w:rPr>
          <w:sz w:val="23"/>
          <w:szCs w:val="23"/>
        </w:rPr>
        <w:t>.4.</w:t>
      </w:r>
      <w:r w:rsidR="00B30A3B">
        <w:rPr>
          <w:sz w:val="23"/>
          <w:szCs w:val="23"/>
        </w:rPr>
        <w:t xml:space="preserve"> </w:t>
      </w:r>
    </w:p>
    <w:p w14:paraId="43B86043" w14:textId="77777777" w:rsidR="00B540DE" w:rsidRPr="00B540DE" w:rsidRDefault="00B540DE" w:rsidP="00B540DE">
      <w:pPr>
        <w:pStyle w:val="paragraph"/>
        <w:textAlignment w:val="baseline"/>
      </w:pPr>
    </w:p>
    <w:p w14:paraId="3C78A9FC" w14:textId="421656A6" w:rsidR="00093940" w:rsidRPr="000E67B6" w:rsidRDefault="000459A7" w:rsidP="00015FEC">
      <w:pPr>
        <w:tabs>
          <w:tab w:val="left" w:pos="-720"/>
          <w:tab w:val="left" w:pos="720"/>
          <w:tab w:val="left" w:pos="1440"/>
          <w:tab w:val="left" w:pos="2160"/>
          <w:tab w:val="left" w:pos="2880"/>
        </w:tabs>
        <w:suppressAutoHyphens/>
        <w:rPr>
          <w:rFonts w:ascii="Times New Roman" w:hAnsi="Times New Roman"/>
          <w:bCs/>
          <w:i/>
          <w:spacing w:val="-3"/>
          <w:sz w:val="24"/>
          <w:szCs w:val="24"/>
        </w:rPr>
      </w:pPr>
      <w:r>
        <w:rPr>
          <w:rFonts w:ascii="Times New Roman" w:hAnsi="Times New Roman"/>
          <w:b/>
          <w:bCs/>
          <w:spacing w:val="-3"/>
          <w:sz w:val="24"/>
          <w:szCs w:val="24"/>
        </w:rPr>
        <w:t xml:space="preserve">CFWI - </w:t>
      </w:r>
      <w:r w:rsidR="00093940" w:rsidRPr="000E67B6">
        <w:rPr>
          <w:rFonts w:ascii="Times New Roman" w:hAnsi="Times New Roman"/>
          <w:b/>
          <w:bCs/>
          <w:spacing w:val="-3"/>
          <w:sz w:val="24"/>
          <w:szCs w:val="24"/>
        </w:rPr>
        <w:t>2.</w:t>
      </w:r>
      <w:r w:rsidR="00507A7E" w:rsidRPr="000E67B6">
        <w:rPr>
          <w:rFonts w:ascii="Times New Roman" w:hAnsi="Times New Roman"/>
          <w:b/>
          <w:bCs/>
          <w:spacing w:val="-3"/>
          <w:sz w:val="24"/>
          <w:szCs w:val="24"/>
        </w:rPr>
        <w:t>8</w:t>
      </w:r>
      <w:r w:rsidR="00093940" w:rsidRPr="000E67B6">
        <w:rPr>
          <w:rFonts w:ascii="Times New Roman" w:hAnsi="Times New Roman"/>
          <w:b/>
          <w:bCs/>
          <w:spacing w:val="-3"/>
          <w:sz w:val="24"/>
          <w:szCs w:val="24"/>
        </w:rPr>
        <w:t>.7</w:t>
      </w:r>
      <w:r w:rsidR="00B540DE" w:rsidRPr="000E67B6">
        <w:rPr>
          <w:rFonts w:ascii="Times New Roman" w:hAnsi="Times New Roman"/>
          <w:b/>
          <w:bCs/>
          <w:spacing w:val="-3"/>
          <w:sz w:val="24"/>
          <w:szCs w:val="24"/>
        </w:rPr>
        <w:t xml:space="preserve"> </w:t>
      </w:r>
      <w:r w:rsidR="00093940" w:rsidRPr="000E67B6">
        <w:rPr>
          <w:rFonts w:ascii="Times New Roman" w:hAnsi="Times New Roman"/>
          <w:b/>
          <w:bCs/>
          <w:spacing w:val="-3"/>
          <w:sz w:val="24"/>
          <w:szCs w:val="24"/>
        </w:rPr>
        <w:t>Competing Applications</w:t>
      </w:r>
    </w:p>
    <w:p w14:paraId="37505309" w14:textId="00CEAE46" w:rsidR="00622547" w:rsidRPr="00E43C23" w:rsidRDefault="00093940" w:rsidP="00A147F1">
      <w:pPr>
        <w:tabs>
          <w:tab w:val="left" w:pos="-720"/>
          <w:tab w:val="left" w:pos="720"/>
          <w:tab w:val="left" w:pos="1440"/>
          <w:tab w:val="left" w:pos="2160"/>
          <w:tab w:val="left" w:pos="2880"/>
        </w:tabs>
        <w:suppressAutoHyphens/>
        <w:rPr>
          <w:rFonts w:ascii="Times New Roman" w:hAnsi="Times New Roman" w:cs="Times New Roman"/>
          <w:sz w:val="24"/>
          <w:szCs w:val="24"/>
        </w:rPr>
      </w:pPr>
      <w:r w:rsidRPr="00015FEC">
        <w:rPr>
          <w:rFonts w:ascii="Times New Roman" w:hAnsi="Times New Roman"/>
          <w:bCs/>
          <w:spacing w:val="-3"/>
          <w:sz w:val="24"/>
          <w:szCs w:val="24"/>
        </w:rPr>
        <w:t>In adopting these rules, the agencies acknowledge the increasing stress on the water resources in the CFWI and the mandate of the legislature to foster the development of additional water supplies and avoid the adverse effects of competition.</w:t>
      </w:r>
      <w:r w:rsidR="00B30A3B">
        <w:rPr>
          <w:rFonts w:ascii="Times New Roman" w:hAnsi="Times New Roman"/>
          <w:bCs/>
          <w:spacing w:val="-3"/>
          <w:sz w:val="24"/>
          <w:szCs w:val="24"/>
        </w:rPr>
        <w:t xml:space="preserve"> </w:t>
      </w:r>
      <w:r w:rsidRPr="00015FEC">
        <w:rPr>
          <w:rFonts w:ascii="Times New Roman" w:hAnsi="Times New Roman"/>
          <w:bCs/>
          <w:spacing w:val="-3"/>
          <w:sz w:val="24"/>
          <w:szCs w:val="24"/>
        </w:rPr>
        <w:t>However, these rules do not abrogate the rights of the Governing Board or of any other person under Section 373.233, F.S.</w:t>
      </w:r>
      <w:r w:rsidR="00B30A3B">
        <w:rPr>
          <w:rFonts w:ascii="Times New Roman" w:hAnsi="Times New Roman"/>
          <w:bCs/>
          <w:spacing w:val="-3"/>
          <w:sz w:val="24"/>
          <w:szCs w:val="24"/>
        </w:rPr>
        <w:t xml:space="preserve"> </w:t>
      </w:r>
      <w:r w:rsidRPr="00015FEC">
        <w:rPr>
          <w:rFonts w:ascii="Times New Roman" w:hAnsi="Times New Roman"/>
          <w:bCs/>
          <w:spacing w:val="-3"/>
          <w:sz w:val="24"/>
          <w:szCs w:val="24"/>
        </w:rPr>
        <w:t>The CFWI regulatory framework provides a comprehensive strategy for allocations of available groundwater and expeditious development of supplemental water supply projects to minimize competition and thereby provide greater certainty of outcome than competition.</w:t>
      </w:r>
    </w:p>
    <w:p w14:paraId="1F8E426F" w14:textId="4DE52926" w:rsidR="00622547" w:rsidRPr="00E43C23" w:rsidRDefault="000459A7" w:rsidP="006225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A10AAD" w:rsidRPr="0A04CD3B">
        <w:rPr>
          <w:rFonts w:ascii="Times New Roman" w:hAnsi="Times New Roman" w:cs="Times New Roman"/>
          <w:b/>
          <w:bCs/>
          <w:sz w:val="24"/>
          <w:szCs w:val="24"/>
        </w:rPr>
        <w:t>2.</w:t>
      </w:r>
      <w:r w:rsidR="00507A7E">
        <w:rPr>
          <w:rFonts w:ascii="Times New Roman" w:hAnsi="Times New Roman" w:cs="Times New Roman"/>
          <w:b/>
          <w:bCs/>
          <w:sz w:val="24"/>
          <w:szCs w:val="24"/>
        </w:rPr>
        <w:t>9</w:t>
      </w:r>
      <w:r w:rsidR="00507A7E" w:rsidRPr="0A04CD3B">
        <w:rPr>
          <w:rFonts w:ascii="Times New Roman" w:hAnsi="Times New Roman" w:cs="Times New Roman"/>
          <w:b/>
          <w:bCs/>
          <w:sz w:val="24"/>
          <w:szCs w:val="24"/>
        </w:rPr>
        <w:t xml:space="preserve"> </w:t>
      </w:r>
      <w:r w:rsidR="00A10AAD" w:rsidRPr="0A04CD3B">
        <w:rPr>
          <w:rFonts w:ascii="Times New Roman" w:hAnsi="Times New Roman" w:cs="Times New Roman"/>
          <w:b/>
          <w:bCs/>
          <w:sz w:val="24"/>
          <w:szCs w:val="24"/>
        </w:rPr>
        <w:t>Use of Lowest Quality Water Source</w:t>
      </w:r>
      <w:r w:rsidR="00B30A3B">
        <w:rPr>
          <w:rFonts w:ascii="Times New Roman" w:hAnsi="Times New Roman" w:cs="Times New Roman"/>
          <w:b/>
          <w:bCs/>
          <w:sz w:val="24"/>
          <w:szCs w:val="24"/>
        </w:rPr>
        <w:t xml:space="preserve"> </w:t>
      </w:r>
      <w:r w:rsidR="00A10AAD" w:rsidRPr="0A04CD3B">
        <w:rPr>
          <w:rFonts w:ascii="Times New Roman" w:hAnsi="Times New Roman" w:cs="Times New Roman"/>
          <w:b/>
          <w:bCs/>
          <w:sz w:val="24"/>
          <w:szCs w:val="24"/>
        </w:rPr>
        <w:t xml:space="preserve"> </w:t>
      </w:r>
    </w:p>
    <w:p w14:paraId="2F975EB6" w14:textId="77777777" w:rsidR="00622547" w:rsidRPr="00E43C23" w:rsidRDefault="00622547" w:rsidP="00622547">
      <w:pPr>
        <w:spacing w:after="0" w:line="240" w:lineRule="auto"/>
        <w:rPr>
          <w:rFonts w:ascii="Times New Roman" w:hAnsi="Times New Roman" w:cs="Times New Roman"/>
        </w:rPr>
      </w:pPr>
    </w:p>
    <w:p w14:paraId="5D194368" w14:textId="1E61E5A3"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Except when the use is for those activities described below, applicants must provide reasonable assurance that the proposed use (or portion of the proposed use) will be met with the lowest quality water source that is suitable for the purpose and is technically, economically, and environmentally feasible.</w:t>
      </w:r>
    </w:p>
    <w:p w14:paraId="2D3BDE13" w14:textId="77777777" w:rsidR="00622547" w:rsidRPr="00E43C23" w:rsidRDefault="00622547" w:rsidP="00622547">
      <w:pPr>
        <w:spacing w:after="0" w:line="240" w:lineRule="auto"/>
        <w:rPr>
          <w:rFonts w:ascii="Times New Roman" w:hAnsi="Times New Roman" w:cs="Times New Roman"/>
          <w:sz w:val="24"/>
          <w:szCs w:val="24"/>
        </w:rPr>
      </w:pPr>
    </w:p>
    <w:p w14:paraId="6CC34AF4" w14:textId="5D435F89" w:rsidR="00622547" w:rsidRPr="00E43C23" w:rsidRDefault="00A10AAD" w:rsidP="4595976C">
      <w:pPr>
        <w:spacing w:after="0" w:line="240" w:lineRule="auto"/>
        <w:rPr>
          <w:rFonts w:ascii="Times New Roman" w:hAnsi="Times New Roman" w:cs="Times New Roman"/>
          <w:sz w:val="24"/>
          <w:szCs w:val="24"/>
        </w:rPr>
      </w:pPr>
      <w:r w:rsidRPr="4595976C">
        <w:rPr>
          <w:rFonts w:ascii="Times New Roman" w:hAnsi="Times New Roman" w:cs="Times New Roman"/>
          <w:sz w:val="24"/>
          <w:szCs w:val="24"/>
        </w:rPr>
        <w:lastRenderedPageBreak/>
        <w:t xml:space="preserve">The following uses are exempt from this section: water used for washing hands during and after harvest activities; water that is applied in any manner that directly contacts produce during or after harvest activities (for example, water that is applied to produce for washing or cooling activities, and water that is applied to harvest crops to prevent dehydration before cooling); and water used to make ice that directly contacts produce during or after harvest activities. </w:t>
      </w:r>
    </w:p>
    <w:p w14:paraId="1B1F5A7E" w14:textId="77777777" w:rsidR="00622547" w:rsidRPr="00E43C23" w:rsidRDefault="00622547" w:rsidP="00622547">
      <w:pPr>
        <w:spacing w:after="0" w:line="240" w:lineRule="auto"/>
        <w:rPr>
          <w:rFonts w:ascii="Times New Roman" w:hAnsi="Times New Roman" w:cs="Times New Roman"/>
          <w:sz w:val="24"/>
          <w:szCs w:val="24"/>
        </w:rPr>
      </w:pPr>
    </w:p>
    <w:p w14:paraId="0F9D2E87" w14:textId="0B499F1A"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It is possible that the unavailability of higher quality sources may necessitate the development of lowest quality sources </w:t>
      </w:r>
      <w:r w:rsidR="00242E98">
        <w:rPr>
          <w:rFonts w:ascii="Times New Roman" w:hAnsi="Times New Roman" w:cs="Times New Roman"/>
          <w:sz w:val="24"/>
          <w:szCs w:val="24"/>
        </w:rPr>
        <w:t>and appropriate treatment</w:t>
      </w:r>
      <w:r w:rsidRPr="0A04CD3B">
        <w:rPr>
          <w:rFonts w:ascii="Times New Roman" w:hAnsi="Times New Roman" w:cs="Times New Roman"/>
          <w:sz w:val="24"/>
          <w:szCs w:val="24"/>
        </w:rPr>
        <w:t xml:space="preserve"> to meet projected demands, including the demands resulting from the activities listed above. Nothing in this section shall prohibit an applicant from applying to use a lowest quality water source for those listed above.</w:t>
      </w:r>
    </w:p>
    <w:p w14:paraId="146367E3" w14:textId="25DEE10D" w:rsidR="0A04CD3B" w:rsidRDefault="0A04CD3B" w:rsidP="0A04CD3B">
      <w:pPr>
        <w:spacing w:after="0" w:line="240" w:lineRule="auto"/>
        <w:rPr>
          <w:rFonts w:ascii="Times New Roman" w:hAnsi="Times New Roman" w:cs="Times New Roman"/>
          <w:sz w:val="24"/>
          <w:szCs w:val="24"/>
        </w:rPr>
      </w:pPr>
    </w:p>
    <w:p w14:paraId="1C0EA51F" w14:textId="4F1700A4" w:rsidR="00622547" w:rsidRPr="00A147F1" w:rsidRDefault="000459A7" w:rsidP="5EA1B5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A10AAD" w:rsidRPr="00A147F1">
        <w:rPr>
          <w:rFonts w:ascii="Times New Roman" w:hAnsi="Times New Roman" w:cs="Times New Roman"/>
          <w:b/>
          <w:bCs/>
          <w:sz w:val="24"/>
          <w:szCs w:val="24"/>
        </w:rPr>
        <w:t>2.</w:t>
      </w:r>
      <w:r w:rsidR="00507A7E" w:rsidRPr="00A147F1">
        <w:rPr>
          <w:rFonts w:ascii="Times New Roman" w:hAnsi="Times New Roman" w:cs="Times New Roman"/>
          <w:b/>
          <w:bCs/>
          <w:sz w:val="24"/>
          <w:szCs w:val="24"/>
        </w:rPr>
        <w:t>9</w:t>
      </w:r>
      <w:r w:rsidR="00A10AAD" w:rsidRPr="00A147F1">
        <w:rPr>
          <w:rFonts w:ascii="Times New Roman" w:hAnsi="Times New Roman" w:cs="Times New Roman"/>
          <w:b/>
          <w:bCs/>
          <w:sz w:val="24"/>
          <w:szCs w:val="24"/>
        </w:rPr>
        <w:t>.1 Technical Feasibility</w:t>
      </w:r>
    </w:p>
    <w:p w14:paraId="78E152F3" w14:textId="77777777" w:rsidR="00622547" w:rsidRPr="00E43C23" w:rsidRDefault="00622547" w:rsidP="00622547">
      <w:pPr>
        <w:spacing w:after="0" w:line="240" w:lineRule="auto"/>
        <w:rPr>
          <w:rFonts w:ascii="Times New Roman" w:hAnsi="Times New Roman" w:cs="Times New Roman"/>
          <w:sz w:val="24"/>
          <w:szCs w:val="24"/>
        </w:rPr>
      </w:pPr>
    </w:p>
    <w:p w14:paraId="7738396C" w14:textId="77777777"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w:t>
      </w:r>
      <w:bookmarkStart w:id="22" w:name="_Hlk41914971"/>
      <w:r w:rsidRPr="0A04CD3B">
        <w:rPr>
          <w:rFonts w:ascii="Times New Roman" w:hAnsi="Times New Roman" w:cs="Times New Roman"/>
          <w:sz w:val="24"/>
          <w:szCs w:val="24"/>
        </w:rPr>
        <w:t>applicant shall submit the following information for use in evaluating the technical feasibility for any lowest quality water source</w:t>
      </w:r>
      <w:bookmarkEnd w:id="22"/>
      <w:r w:rsidRPr="0A04CD3B">
        <w:rPr>
          <w:rFonts w:ascii="Times New Roman" w:hAnsi="Times New Roman" w:cs="Times New Roman"/>
          <w:sz w:val="24"/>
          <w:szCs w:val="24"/>
        </w:rPr>
        <w:t>:</w:t>
      </w:r>
    </w:p>
    <w:p w14:paraId="42FFDBE5" w14:textId="77777777" w:rsidR="00622547" w:rsidRPr="00E43C23" w:rsidRDefault="00622547" w:rsidP="00622547">
      <w:pPr>
        <w:spacing w:after="0" w:line="240" w:lineRule="auto"/>
        <w:rPr>
          <w:rFonts w:ascii="Times New Roman" w:hAnsi="Times New Roman" w:cs="Times New Roman"/>
          <w:sz w:val="24"/>
          <w:szCs w:val="24"/>
        </w:rPr>
      </w:pPr>
    </w:p>
    <w:p w14:paraId="6CA3BD2D"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Whether a lowest quality water source exists and is available at the project site.</w:t>
      </w:r>
    </w:p>
    <w:p w14:paraId="609D5125"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source is offered to or controlled by the applicant; </w:t>
      </w:r>
    </w:p>
    <w:p w14:paraId="0E3EE491"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applicant is capable of accessing the source; </w:t>
      </w:r>
    </w:p>
    <w:p w14:paraId="1DD34646" w14:textId="10512508"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use of the lowest quality source is </w:t>
      </w:r>
      <w:r w:rsidR="00555D93" w:rsidRPr="0024114F">
        <w:rPr>
          <w:rFonts w:ascii="Times New Roman" w:hAnsi="Times New Roman" w:cs="Times New Roman"/>
          <w:bCs/>
          <w:color w:val="C00000"/>
          <w:sz w:val="24"/>
          <w:szCs w:val="24"/>
          <w:u w:val="single"/>
        </w:rPr>
        <w:t>consistent with</w:t>
      </w:r>
      <w:r w:rsidR="0024114F">
        <w:rPr>
          <w:rFonts w:ascii="Times New Roman" w:hAnsi="Times New Roman" w:cs="Times New Roman"/>
          <w:bCs/>
          <w:color w:val="C00000"/>
          <w:sz w:val="24"/>
          <w:szCs w:val="24"/>
          <w:u w:val="single"/>
        </w:rPr>
        <w:t xml:space="preserve"> </w:t>
      </w:r>
      <w:r w:rsidRPr="0024114F">
        <w:rPr>
          <w:rFonts w:ascii="Times New Roman" w:hAnsi="Times New Roman" w:cs="Times New Roman"/>
          <w:bCs/>
          <w:strike/>
          <w:color w:val="C00000"/>
          <w:sz w:val="24"/>
          <w:szCs w:val="24"/>
        </w:rPr>
        <w:t xml:space="preserve">allowed under </w:t>
      </w:r>
      <w:r w:rsidRPr="000E67B6">
        <w:rPr>
          <w:rFonts w:ascii="Times New Roman" w:hAnsi="Times New Roman" w:cs="Times New Roman"/>
          <w:bCs/>
          <w:sz w:val="24"/>
          <w:szCs w:val="24"/>
        </w:rPr>
        <w:t xml:space="preserve">existing state or federal law, </w:t>
      </w:r>
    </w:p>
    <w:p w14:paraId="4D3BBCBA"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The quality, quantity, and reliability of the lowest quality water source, </w:t>
      </w:r>
    </w:p>
    <w:p w14:paraId="07C4087C" w14:textId="68A02699"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crop/turf type</w:t>
      </w:r>
      <w:r w:rsidR="00242E98" w:rsidRPr="000E67B6">
        <w:rPr>
          <w:rFonts w:ascii="Times New Roman" w:hAnsi="Times New Roman" w:cs="Times New Roman"/>
          <w:bCs/>
          <w:sz w:val="24"/>
          <w:szCs w:val="24"/>
        </w:rPr>
        <w:t xml:space="preserve"> being irrigated</w:t>
      </w:r>
      <w:r w:rsidRPr="000E67B6">
        <w:rPr>
          <w:rFonts w:ascii="Times New Roman" w:hAnsi="Times New Roman" w:cs="Times New Roman"/>
          <w:bCs/>
          <w:sz w:val="24"/>
          <w:szCs w:val="24"/>
        </w:rPr>
        <w:t xml:space="preserve">, including factors such as saline sensitivity. Typically reliable sources of information include the UF IFAS and FDACS publications; and </w:t>
      </w:r>
    </w:p>
    <w:p w14:paraId="06863985"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Any other relevant information, which may include market criteria, including foreign market requirements, provided by the applicant.</w:t>
      </w:r>
    </w:p>
    <w:p w14:paraId="05B2B805" w14:textId="65143B2D" w:rsidR="00622547" w:rsidRPr="00E43C23" w:rsidRDefault="00622547" w:rsidP="0A04CD3B">
      <w:pPr>
        <w:spacing w:after="0" w:line="240" w:lineRule="auto"/>
        <w:rPr>
          <w:rFonts w:ascii="Times New Roman" w:hAnsi="Times New Roman" w:cs="Times New Roman"/>
          <w:sz w:val="24"/>
          <w:szCs w:val="24"/>
        </w:rPr>
      </w:pPr>
    </w:p>
    <w:p w14:paraId="344A50EA" w14:textId="72F32975"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For reclaimed water, the following additional information shall also be used:</w:t>
      </w:r>
      <w:r w:rsidR="00B30A3B">
        <w:rPr>
          <w:rFonts w:ascii="Times New Roman" w:hAnsi="Times New Roman" w:cs="Times New Roman"/>
          <w:sz w:val="24"/>
          <w:szCs w:val="24"/>
        </w:rPr>
        <w:t xml:space="preserve"> </w:t>
      </w:r>
    </w:p>
    <w:p w14:paraId="220EE438" w14:textId="77777777" w:rsidR="00622547" w:rsidRPr="00E43C23" w:rsidRDefault="00622547" w:rsidP="00622547">
      <w:pPr>
        <w:spacing w:after="0" w:line="240" w:lineRule="auto"/>
        <w:ind w:left="1440" w:hanging="720"/>
        <w:rPr>
          <w:rFonts w:ascii="Times New Roman" w:hAnsi="Times New Roman" w:cs="Times New Roman"/>
          <w:sz w:val="24"/>
          <w:szCs w:val="24"/>
        </w:rPr>
      </w:pPr>
    </w:p>
    <w:p w14:paraId="30560F90"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type of reuse system and level of treatment afforded by the applicable reuse utility.</w:t>
      </w:r>
    </w:p>
    <w:p w14:paraId="709FCB45"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Whether the Department has permitted the reuse facility that will provide the reclaimed water supply and/or has permitted the use or discharge of the reclaimed water to the receiving waterbody, if applicable.</w:t>
      </w:r>
    </w:p>
    <w:p w14:paraId="3D460C9A"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water quality parameters of the reclaimed water for the constituents that are pertinent to the intended use.</w:t>
      </w:r>
    </w:p>
    <w:p w14:paraId="435E5792" w14:textId="77777777"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proposed use is located within a mandatory reuse zone. </w:t>
      </w:r>
    </w:p>
    <w:p w14:paraId="15525DE6" w14:textId="3C0C0A33" w:rsidR="00622547" w:rsidRPr="000E67B6" w:rsidRDefault="00A10AAD" w:rsidP="00096DB9">
      <w:pPr>
        <w:pStyle w:val="ListParagraph"/>
        <w:numPr>
          <w:ilvl w:val="0"/>
          <w:numId w:val="40"/>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 xml:space="preserve">Whether the proposed use is in an area that is or may be served with reclaimed water by a reuse utility within five years from the date of application. To demonstrate this criterion, the applicant shall provide written documentation from the applicable reuse utility addressing the availability of reclaimed water. The applicant shall request from the reuse utility a letter stating that reclaimed service is not available, or providing the following information: </w:t>
      </w:r>
    </w:p>
    <w:p w14:paraId="13E8FC93" w14:textId="60002C92" w:rsidR="00622547" w:rsidRPr="000E67B6" w:rsidRDefault="00A10AAD" w:rsidP="00096DB9">
      <w:pPr>
        <w:pStyle w:val="ListParagraph"/>
        <w:numPr>
          <w:ilvl w:val="0"/>
          <w:numId w:val="41"/>
        </w:numPr>
        <w:autoSpaceDE w:val="0"/>
        <w:autoSpaceDN w:val="0"/>
        <w:adjustRightInd w:val="0"/>
        <w:spacing w:after="0" w:line="240" w:lineRule="auto"/>
        <w:rPr>
          <w:rFonts w:ascii="Times New Roman" w:hAnsi="Times New Roman" w:cs="Times New Roman"/>
          <w:sz w:val="24"/>
          <w:szCs w:val="24"/>
        </w:rPr>
      </w:pPr>
      <w:r w:rsidRPr="000E67B6">
        <w:rPr>
          <w:rFonts w:ascii="Times New Roman" w:hAnsi="Times New Roman" w:cs="Times New Roman"/>
          <w:sz w:val="24"/>
          <w:szCs w:val="24"/>
        </w:rPr>
        <w:t xml:space="preserve">If reclaimed water is not available at the property boundary, the applicant shall provide the following: </w:t>
      </w:r>
    </w:p>
    <w:p w14:paraId="6C2E59D5" w14:textId="77777777" w:rsidR="00622547" w:rsidRPr="00E43C23" w:rsidRDefault="00A10AAD" w:rsidP="00096DB9">
      <w:pPr>
        <w:pStyle w:val="ListParagraph"/>
        <w:numPr>
          <w:ilvl w:val="0"/>
          <w:numId w:val="12"/>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lastRenderedPageBreak/>
        <w:t xml:space="preserve">An estimate of the distance in feet from the applicant’s property boundary to the nearest potential connection point to a reuse line. </w:t>
      </w:r>
    </w:p>
    <w:p w14:paraId="493936B1" w14:textId="77777777" w:rsidR="00622547" w:rsidRPr="00E43C23" w:rsidRDefault="00A10AAD" w:rsidP="00096DB9">
      <w:pPr>
        <w:pStyle w:val="ListParagraph"/>
        <w:numPr>
          <w:ilvl w:val="0"/>
          <w:numId w:val="12"/>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date the reuse utility anticipates bringing the connection to the applicant’s property boundary. </w:t>
      </w:r>
    </w:p>
    <w:p w14:paraId="32F3F6F3" w14:textId="77777777" w:rsidR="00622547" w:rsidRPr="00E43C23" w:rsidRDefault="00A10AAD" w:rsidP="00096DB9">
      <w:pPr>
        <w:pStyle w:val="ListParagraph"/>
        <w:numPr>
          <w:ilvl w:val="1"/>
          <w:numId w:val="7"/>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If reclaimed water is available at the property boundary, the applicant shall provide: </w:t>
      </w:r>
    </w:p>
    <w:p w14:paraId="5455892A" w14:textId="77777777" w:rsidR="00622547" w:rsidRPr="00E43C23" w:rsidRDefault="00A10AAD" w:rsidP="00096DB9">
      <w:pPr>
        <w:pStyle w:val="ListParagraph"/>
        <w:numPr>
          <w:ilvl w:val="0"/>
          <w:numId w:val="13"/>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peak, minimum, and annual average daily quantity in gallons per day of reclaimed water supply available from the nearest potential connection point, as well as expected average monthly quantities. </w:t>
      </w:r>
    </w:p>
    <w:p w14:paraId="707BF5A2" w14:textId="77777777" w:rsidR="00622547" w:rsidRPr="00E43C23" w:rsidRDefault="00A10AAD" w:rsidP="00096DB9">
      <w:pPr>
        <w:pStyle w:val="ListParagraph"/>
        <w:numPr>
          <w:ilvl w:val="0"/>
          <w:numId w:val="13"/>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reliability of the potential reclaimed water supply (i.e., on-demand 24/7, or bulk-interruptible diurnal or seasonal, length of supply agreement). </w:t>
      </w:r>
    </w:p>
    <w:p w14:paraId="5E8B3ED6" w14:textId="77777777" w:rsidR="00622547" w:rsidRPr="00E43C23" w:rsidRDefault="00A10AAD" w:rsidP="00096DB9">
      <w:pPr>
        <w:pStyle w:val="ListParagraph"/>
        <w:numPr>
          <w:ilvl w:val="0"/>
          <w:numId w:val="13"/>
        </w:num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typical operating pressures at which the reuse utility will provide reclaimed water at the nearest connection point to the applicant’s property boundary, including any typical seasonal or other fluctuations in the operating pressure. </w:t>
      </w:r>
    </w:p>
    <w:p w14:paraId="1EF682AB" w14:textId="77777777" w:rsidR="00622547" w:rsidRPr="00E43C23" w:rsidRDefault="00A10AAD" w:rsidP="00622547">
      <w:pPr>
        <w:spacing w:after="0" w:line="240" w:lineRule="auto"/>
        <w:ind w:left="1080"/>
        <w:rPr>
          <w:rFonts w:ascii="Times New Roman" w:hAnsi="Times New Roman" w:cs="Times New Roman"/>
          <w:sz w:val="24"/>
          <w:szCs w:val="24"/>
        </w:rPr>
      </w:pPr>
      <w:r w:rsidRPr="0A04CD3B">
        <w:rPr>
          <w:rFonts w:ascii="Times New Roman" w:hAnsi="Times New Roman" w:cs="Times New Roman"/>
          <w:sz w:val="24"/>
          <w:szCs w:val="24"/>
        </w:rPr>
        <w:t>Reuse utilities shall provide a written response to requests for documentation by permit applicants no later than thirty (30) days after receipt of the request. If a reuse utility fails to respond to a request for documentation within thirty (30) days, the applicant shall furnish the District with a copy of its request, proof of receipt by the reuse utility, and a statement attesting that the reuse utility failed to provide the requested information. Upon the failure of a reuse utility to respond to a request for documentation, the applicant shall complete the feasibility evaluation utilizing the best available information.</w:t>
      </w:r>
    </w:p>
    <w:p w14:paraId="71FF9550" w14:textId="77777777" w:rsidR="00622547" w:rsidRPr="00E43C23" w:rsidRDefault="00622547" w:rsidP="00622547">
      <w:pPr>
        <w:spacing w:after="0" w:line="240" w:lineRule="auto"/>
        <w:ind w:left="1440"/>
        <w:rPr>
          <w:rFonts w:ascii="Times New Roman" w:hAnsi="Times New Roman" w:cs="Times New Roman"/>
          <w:sz w:val="24"/>
          <w:szCs w:val="24"/>
        </w:rPr>
      </w:pPr>
    </w:p>
    <w:p w14:paraId="75100AEE" w14:textId="47057B19" w:rsidR="00622547" w:rsidRPr="00A147F1" w:rsidRDefault="000459A7" w:rsidP="006225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A10AAD" w:rsidRPr="00A147F1">
        <w:rPr>
          <w:rFonts w:ascii="Times New Roman" w:hAnsi="Times New Roman" w:cs="Times New Roman"/>
          <w:b/>
          <w:bCs/>
          <w:sz w:val="24"/>
          <w:szCs w:val="24"/>
        </w:rPr>
        <w:t>2.</w:t>
      </w:r>
      <w:r w:rsidR="00507A7E" w:rsidRPr="00A147F1">
        <w:rPr>
          <w:rFonts w:ascii="Times New Roman" w:hAnsi="Times New Roman" w:cs="Times New Roman"/>
          <w:b/>
          <w:bCs/>
          <w:sz w:val="24"/>
          <w:szCs w:val="24"/>
        </w:rPr>
        <w:t>9</w:t>
      </w:r>
      <w:r w:rsidR="00A10AAD" w:rsidRPr="00A147F1">
        <w:rPr>
          <w:rFonts w:ascii="Times New Roman" w:hAnsi="Times New Roman" w:cs="Times New Roman"/>
          <w:b/>
          <w:bCs/>
          <w:sz w:val="24"/>
          <w:szCs w:val="24"/>
        </w:rPr>
        <w:t>.2 Environmental Feasibility</w:t>
      </w:r>
    </w:p>
    <w:p w14:paraId="038049D2" w14:textId="77777777" w:rsidR="00622547" w:rsidRPr="00E43C23" w:rsidRDefault="00622547" w:rsidP="00622547">
      <w:pPr>
        <w:spacing w:after="0" w:line="240" w:lineRule="auto"/>
        <w:ind w:left="720"/>
        <w:rPr>
          <w:rFonts w:ascii="Times New Roman" w:hAnsi="Times New Roman" w:cs="Times New Roman"/>
          <w:sz w:val="24"/>
          <w:szCs w:val="24"/>
        </w:rPr>
      </w:pPr>
    </w:p>
    <w:p w14:paraId="24920BD6" w14:textId="61B3CFFE" w:rsidR="009C59E6" w:rsidRPr="009C59E6" w:rsidRDefault="00A10AAD" w:rsidP="00394DB7">
      <w:pPr>
        <w:spacing w:after="0" w:line="240" w:lineRule="auto"/>
        <w:rPr>
          <w:rFonts w:ascii="Times New Roman" w:hAnsi="Times New Roman" w:cs="Times New Roman"/>
          <w:sz w:val="24"/>
          <w:szCs w:val="24"/>
        </w:rPr>
      </w:pPr>
      <w:bookmarkStart w:id="23" w:name="_Hlk495496313"/>
      <w:r w:rsidRPr="0A04CD3B">
        <w:rPr>
          <w:rFonts w:ascii="Times New Roman" w:hAnsi="Times New Roman" w:cs="Times New Roman"/>
          <w:sz w:val="24"/>
          <w:szCs w:val="24"/>
        </w:rPr>
        <w:t>The environmental feasibility of using a lowest quality water source shall be evaluated based on whether the use of a lowest quality water source would result in adverse environmental impacts.</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 xml:space="preserve">For example, the use of a lowest quality water source must be consistent with the recovery or prevention strategy of a waterbody with an established Minimum Flow or Minimum Water Level. </w:t>
      </w:r>
      <w:bookmarkEnd w:id="23"/>
    </w:p>
    <w:p w14:paraId="23776767" w14:textId="77777777" w:rsidR="009C59E6" w:rsidRPr="00E43C23" w:rsidRDefault="009C59E6" w:rsidP="00622547">
      <w:pPr>
        <w:spacing w:after="0" w:line="240" w:lineRule="auto"/>
        <w:rPr>
          <w:rFonts w:ascii="Times New Roman" w:hAnsi="Times New Roman" w:cs="Times New Roman"/>
          <w:sz w:val="24"/>
          <w:szCs w:val="24"/>
        </w:rPr>
      </w:pPr>
    </w:p>
    <w:p w14:paraId="3CA40D1B" w14:textId="2E215A4F" w:rsidR="00622547" w:rsidRPr="00A147F1" w:rsidRDefault="000459A7" w:rsidP="5EA1B52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A10AAD" w:rsidRPr="00A147F1">
        <w:rPr>
          <w:rFonts w:ascii="Times New Roman" w:hAnsi="Times New Roman" w:cs="Times New Roman"/>
          <w:b/>
          <w:bCs/>
          <w:sz w:val="24"/>
          <w:szCs w:val="24"/>
        </w:rPr>
        <w:t>2.</w:t>
      </w:r>
      <w:r w:rsidR="00507A7E" w:rsidRPr="00A147F1">
        <w:rPr>
          <w:rFonts w:ascii="Times New Roman" w:hAnsi="Times New Roman" w:cs="Times New Roman"/>
          <w:b/>
          <w:bCs/>
          <w:sz w:val="24"/>
          <w:szCs w:val="24"/>
        </w:rPr>
        <w:t>9</w:t>
      </w:r>
      <w:r w:rsidR="00A10AAD" w:rsidRPr="00A147F1">
        <w:rPr>
          <w:rFonts w:ascii="Times New Roman" w:hAnsi="Times New Roman" w:cs="Times New Roman"/>
          <w:b/>
          <w:bCs/>
          <w:sz w:val="24"/>
          <w:szCs w:val="24"/>
        </w:rPr>
        <w:t>.3 Economic Feasibility</w:t>
      </w:r>
    </w:p>
    <w:p w14:paraId="7C97A3BD" w14:textId="77777777" w:rsidR="00622547" w:rsidRPr="00E43C23" w:rsidRDefault="00622547" w:rsidP="00622547">
      <w:pPr>
        <w:spacing w:after="0" w:line="240" w:lineRule="auto"/>
        <w:rPr>
          <w:rFonts w:ascii="Times New Roman" w:hAnsi="Times New Roman" w:cs="Times New Roman"/>
          <w:sz w:val="24"/>
          <w:szCs w:val="24"/>
        </w:rPr>
      </w:pPr>
    </w:p>
    <w:p w14:paraId="60718F2E" w14:textId="0C007246"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An applicant </w:t>
      </w:r>
      <w:r w:rsidR="000843FC">
        <w:rPr>
          <w:rFonts w:ascii="Times New Roman" w:hAnsi="Times New Roman" w:cs="Times New Roman"/>
          <w:sz w:val="24"/>
          <w:szCs w:val="24"/>
        </w:rPr>
        <w:t>must</w:t>
      </w:r>
      <w:r w:rsidRPr="0A04CD3B">
        <w:rPr>
          <w:rFonts w:ascii="Times New Roman" w:hAnsi="Times New Roman" w:cs="Times New Roman"/>
          <w:sz w:val="24"/>
          <w:szCs w:val="24"/>
        </w:rPr>
        <w:t xml:space="preserve"> provide an assessment of the economic feasibility if the lowest quality water source is technically and environmentally feasible</w:t>
      </w:r>
      <w:r w:rsidR="000843FC">
        <w:rPr>
          <w:rFonts w:ascii="Times New Roman" w:hAnsi="Times New Roman" w:cs="Times New Roman"/>
          <w:sz w:val="24"/>
          <w:szCs w:val="24"/>
        </w:rPr>
        <w:t xml:space="preserve"> and the</w:t>
      </w:r>
      <w:r w:rsidRPr="0A04CD3B">
        <w:rPr>
          <w:rFonts w:ascii="Times New Roman" w:hAnsi="Times New Roman" w:cs="Times New Roman"/>
          <w:sz w:val="24"/>
          <w:szCs w:val="24"/>
        </w:rPr>
        <w:t xml:space="preserve"> applicant asserts </w:t>
      </w:r>
      <w:r w:rsidR="000843FC">
        <w:rPr>
          <w:rFonts w:ascii="Times New Roman" w:hAnsi="Times New Roman" w:cs="Times New Roman"/>
          <w:sz w:val="24"/>
          <w:szCs w:val="24"/>
        </w:rPr>
        <w:t>the use of the lowest quality water source</w:t>
      </w:r>
      <w:r w:rsidRPr="0A04CD3B">
        <w:rPr>
          <w:rFonts w:ascii="Times New Roman" w:hAnsi="Times New Roman" w:cs="Times New Roman"/>
          <w:sz w:val="24"/>
          <w:szCs w:val="24"/>
        </w:rPr>
        <w:t xml:space="preserve"> is not economically feasible.</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 xml:space="preserve">The applicant shall submit the following information for </w:t>
      </w:r>
      <w:r w:rsidR="000843FC">
        <w:rPr>
          <w:rFonts w:ascii="Times New Roman" w:hAnsi="Times New Roman" w:cs="Times New Roman"/>
          <w:sz w:val="24"/>
          <w:szCs w:val="24"/>
        </w:rPr>
        <w:t>the Districts to consider</w:t>
      </w:r>
      <w:r w:rsidRPr="0A04CD3B">
        <w:rPr>
          <w:rFonts w:ascii="Times New Roman" w:hAnsi="Times New Roman" w:cs="Times New Roman"/>
          <w:sz w:val="24"/>
          <w:szCs w:val="24"/>
        </w:rPr>
        <w:t xml:space="preserve"> in evaluating the economic feasibility of using a lowest quality water source:</w:t>
      </w:r>
    </w:p>
    <w:p w14:paraId="7F8ECBEC" w14:textId="77777777" w:rsidR="00622547" w:rsidRPr="00E43C23" w:rsidRDefault="00622547" w:rsidP="00622547">
      <w:pPr>
        <w:spacing w:after="0" w:line="240" w:lineRule="auto"/>
        <w:ind w:left="720"/>
        <w:rPr>
          <w:rFonts w:ascii="Times New Roman" w:hAnsi="Times New Roman" w:cs="Times New Roman"/>
          <w:sz w:val="24"/>
          <w:szCs w:val="24"/>
        </w:rPr>
      </w:pPr>
    </w:p>
    <w:p w14:paraId="24321260" w14:textId="616BBAF9" w:rsidR="00622547" w:rsidRPr="000E67B6" w:rsidRDefault="00A10AAD" w:rsidP="00096DB9">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The costs and benefits of using the lowest quality water source as compared to the higher quality water source, including the amount of lowest quality source water that can be produced or used relative to the cost</w:t>
      </w:r>
      <w:r w:rsidR="00716ED0" w:rsidRPr="000E67B6">
        <w:rPr>
          <w:rFonts w:ascii="Times New Roman" w:hAnsi="Times New Roman" w:cs="Times New Roman"/>
          <w:bCs/>
          <w:sz w:val="24"/>
          <w:szCs w:val="24"/>
        </w:rPr>
        <w:t>;</w:t>
      </w:r>
      <w:r w:rsidRPr="000E67B6">
        <w:rPr>
          <w:rFonts w:ascii="Times New Roman" w:hAnsi="Times New Roman" w:cs="Times New Roman"/>
          <w:bCs/>
          <w:sz w:val="24"/>
          <w:szCs w:val="24"/>
        </w:rPr>
        <w:t xml:space="preserve"> </w:t>
      </w:r>
    </w:p>
    <w:p w14:paraId="2FF7A73F" w14:textId="77777777" w:rsidR="00622547" w:rsidRPr="000E67B6" w:rsidRDefault="00A10AAD" w:rsidP="00096DB9">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t>Impact on rates or charges associated with the applicant’s operation to account for costs associated with using the lowest quality water source; and</w:t>
      </w:r>
    </w:p>
    <w:p w14:paraId="4AD7E278" w14:textId="14BCEE70" w:rsidR="00622547" w:rsidRPr="000E67B6" w:rsidRDefault="00A10AAD" w:rsidP="00096DB9">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0E67B6">
        <w:rPr>
          <w:rFonts w:ascii="Times New Roman" w:hAnsi="Times New Roman" w:cs="Times New Roman"/>
          <w:bCs/>
          <w:sz w:val="24"/>
          <w:szCs w:val="24"/>
        </w:rPr>
        <w:lastRenderedPageBreak/>
        <w:t xml:space="preserve">Other factors affecting the economic feasibility of using the lowest quality water source </w:t>
      </w:r>
      <w:r w:rsidR="000843FC" w:rsidRPr="000E67B6">
        <w:rPr>
          <w:rFonts w:ascii="Times New Roman" w:hAnsi="Times New Roman" w:cs="Times New Roman"/>
          <w:bCs/>
          <w:sz w:val="24"/>
          <w:szCs w:val="24"/>
        </w:rPr>
        <w:t xml:space="preserve">given </w:t>
      </w:r>
      <w:r w:rsidRPr="000E67B6">
        <w:rPr>
          <w:rFonts w:ascii="Times New Roman" w:hAnsi="Times New Roman" w:cs="Times New Roman"/>
          <w:bCs/>
          <w:sz w:val="24"/>
          <w:szCs w:val="24"/>
        </w:rPr>
        <w:t>the applicant’s particular situation.</w:t>
      </w:r>
    </w:p>
    <w:p w14:paraId="6D7E72A1" w14:textId="77777777" w:rsidR="000E67B6" w:rsidRDefault="000E67B6" w:rsidP="00622547">
      <w:pPr>
        <w:spacing w:after="0" w:line="240" w:lineRule="auto"/>
        <w:rPr>
          <w:rFonts w:ascii="Times New Roman" w:hAnsi="Times New Roman" w:cs="Times New Roman"/>
          <w:sz w:val="24"/>
          <w:szCs w:val="24"/>
        </w:rPr>
      </w:pPr>
    </w:p>
    <w:p w14:paraId="4CE48003" w14:textId="7C9EA720" w:rsidR="00622547" w:rsidRPr="00E43C23"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For reclaimed water, the applicant shall obtain from the applicable reuse utility and provide the following additional information:</w:t>
      </w:r>
    </w:p>
    <w:p w14:paraId="750FD41E" w14:textId="77777777" w:rsidR="00622547" w:rsidRPr="00E43C23" w:rsidRDefault="00622547" w:rsidP="00622547">
      <w:pPr>
        <w:spacing w:after="0" w:line="240" w:lineRule="auto"/>
        <w:rPr>
          <w:rFonts w:ascii="Times New Roman" w:hAnsi="Times New Roman" w:cs="Times New Roman"/>
          <w:sz w:val="24"/>
          <w:szCs w:val="24"/>
        </w:rPr>
      </w:pPr>
    </w:p>
    <w:p w14:paraId="7B498BB7" w14:textId="6CA2556F" w:rsidR="00622547" w:rsidRPr="00D9409D" w:rsidRDefault="00A10AAD" w:rsidP="00096DB9">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The reclaimed water rate(s) the reuse utility would charge the applicant (e.g., the cost per/1000 gallons) and any other periodic, fixed, or minimum charges for use of reclaimed water by the applicant</w:t>
      </w:r>
      <w:r w:rsidR="00716ED0" w:rsidRPr="00D9409D">
        <w:rPr>
          <w:rFonts w:ascii="Times New Roman" w:hAnsi="Times New Roman" w:cs="Times New Roman"/>
          <w:bCs/>
          <w:sz w:val="24"/>
          <w:szCs w:val="24"/>
        </w:rPr>
        <w:t>;</w:t>
      </w:r>
      <w:r w:rsidRPr="00D9409D">
        <w:rPr>
          <w:rFonts w:ascii="Times New Roman" w:hAnsi="Times New Roman" w:cs="Times New Roman"/>
          <w:bCs/>
          <w:sz w:val="24"/>
          <w:szCs w:val="24"/>
        </w:rPr>
        <w:t xml:space="preserve"> </w:t>
      </w:r>
    </w:p>
    <w:p w14:paraId="4F81DF65" w14:textId="7F12BDE1" w:rsidR="00622547" w:rsidRPr="00D9409D" w:rsidRDefault="00A10AAD" w:rsidP="00096DB9">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The reclaimed water availability charges the reuse utility would charge the applicant in lieu of connection to the reclaimed water distribution system</w:t>
      </w:r>
      <w:r w:rsidR="00716ED0" w:rsidRPr="00D9409D">
        <w:rPr>
          <w:rFonts w:ascii="Times New Roman" w:hAnsi="Times New Roman" w:cs="Times New Roman"/>
          <w:bCs/>
          <w:sz w:val="24"/>
          <w:szCs w:val="24"/>
        </w:rPr>
        <w:t>;</w:t>
      </w:r>
      <w:r w:rsidRPr="00D9409D">
        <w:rPr>
          <w:rFonts w:ascii="Times New Roman" w:hAnsi="Times New Roman" w:cs="Times New Roman"/>
          <w:bCs/>
          <w:sz w:val="24"/>
          <w:szCs w:val="24"/>
        </w:rPr>
        <w:t xml:space="preserve"> </w:t>
      </w:r>
    </w:p>
    <w:p w14:paraId="4463FF88" w14:textId="4FB2C4F4" w:rsidR="00622547" w:rsidRPr="00D9409D" w:rsidRDefault="00A10AAD" w:rsidP="00096DB9">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Other one-time charges for the connection to the reclaimed water distribution system</w:t>
      </w:r>
      <w:r w:rsidR="00716ED0" w:rsidRPr="00D9409D">
        <w:rPr>
          <w:rFonts w:ascii="Times New Roman" w:hAnsi="Times New Roman" w:cs="Times New Roman"/>
          <w:bCs/>
          <w:sz w:val="24"/>
          <w:szCs w:val="24"/>
        </w:rPr>
        <w:t xml:space="preserve"> and</w:t>
      </w:r>
      <w:r w:rsidRPr="00D9409D">
        <w:rPr>
          <w:rFonts w:ascii="Times New Roman" w:hAnsi="Times New Roman" w:cs="Times New Roman"/>
          <w:bCs/>
          <w:sz w:val="24"/>
          <w:szCs w:val="24"/>
        </w:rPr>
        <w:t xml:space="preserve"> </w:t>
      </w:r>
    </w:p>
    <w:p w14:paraId="4B4ED614" w14:textId="77777777" w:rsidR="00622547" w:rsidRPr="00D9409D" w:rsidRDefault="00A10AAD" w:rsidP="00096DB9">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D9409D">
        <w:rPr>
          <w:rFonts w:ascii="Times New Roman" w:hAnsi="Times New Roman" w:cs="Times New Roman"/>
          <w:bCs/>
          <w:sz w:val="24"/>
          <w:szCs w:val="24"/>
        </w:rPr>
        <w:t xml:space="preserve">Whether the reuse utility provides funding assistance to offset the costs to connect to the reclaimed water distribution system or assists potential customers in converting their operations to use reclaimed water. </w:t>
      </w:r>
    </w:p>
    <w:p w14:paraId="2A7796A8" w14:textId="77777777" w:rsidR="00622547" w:rsidRPr="00E43C23" w:rsidRDefault="00622547" w:rsidP="00622547">
      <w:pPr>
        <w:spacing w:after="0" w:line="240" w:lineRule="auto"/>
        <w:rPr>
          <w:rFonts w:ascii="Times New Roman" w:hAnsi="Times New Roman" w:cs="Times New Roman"/>
          <w:sz w:val="24"/>
          <w:szCs w:val="24"/>
        </w:rPr>
      </w:pPr>
    </w:p>
    <w:p w14:paraId="26C7A4BB" w14:textId="26148BE4" w:rsidR="00622547" w:rsidRPr="00FB19B2" w:rsidRDefault="00A10AAD" w:rsidP="00622547">
      <w:pPr>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The Supplemental </w:t>
      </w:r>
      <w:r w:rsidR="000843FC">
        <w:rPr>
          <w:rFonts w:ascii="Times New Roman" w:hAnsi="Times New Roman" w:cs="Times New Roman"/>
          <w:sz w:val="24"/>
          <w:szCs w:val="24"/>
        </w:rPr>
        <w:t>A</w:t>
      </w:r>
      <w:r w:rsidRPr="0A04CD3B">
        <w:rPr>
          <w:rFonts w:ascii="Times New Roman" w:hAnsi="Times New Roman" w:cs="Times New Roman"/>
          <w:sz w:val="24"/>
          <w:szCs w:val="24"/>
        </w:rPr>
        <w:t xml:space="preserve">pplicant’s Handbook Design Aid </w:t>
      </w:r>
      <w:r w:rsidR="008247BE">
        <w:rPr>
          <w:rFonts w:ascii="Times New Roman" w:hAnsi="Times New Roman" w:cs="Times New Roman"/>
          <w:sz w:val="24"/>
          <w:szCs w:val="24"/>
        </w:rPr>
        <w:t>4</w:t>
      </w:r>
      <w:r w:rsidRPr="0A04CD3B">
        <w:rPr>
          <w:rFonts w:ascii="Times New Roman" w:hAnsi="Times New Roman" w:cs="Times New Roman"/>
          <w:sz w:val="24"/>
          <w:szCs w:val="24"/>
        </w:rPr>
        <w:t>, titled, “Guidelines for Preparation of Reuse Feasibility Studies for Consumptive Use Permit applicants” and dated November 1996 is available solely to provide applicants with useful tools and suggestions that may assist in the preparation of reuse feasibility studies for consumptive use permits under Chapter 62-41, F.A.C. The Design Aid is not incorporated by reference in Chapter 62-41, F.A.C., and applicants are not required to use the tools or suggestions of this Design Aid when preparing a reuse feasibility study.</w:t>
      </w:r>
    </w:p>
    <w:p w14:paraId="3E01F8CB" w14:textId="2FE5D511" w:rsidR="00FB19B2" w:rsidRDefault="00A10AAD" w:rsidP="00FB19B2">
      <w:pPr>
        <w:pStyle w:val="Heading1"/>
        <w:rPr>
          <w:rFonts w:ascii="Times New Roman" w:hAnsi="Times New Roman" w:cs="Times New Roman"/>
          <w:b/>
          <w:bCs/>
          <w:color w:val="auto"/>
          <w:sz w:val="24"/>
          <w:szCs w:val="24"/>
        </w:rPr>
      </w:pPr>
      <w:bookmarkStart w:id="24" w:name="_Toc484173292"/>
      <w:r w:rsidRPr="76CC309F">
        <w:rPr>
          <w:rFonts w:ascii="Times New Roman" w:hAnsi="Times New Roman" w:cs="Times New Roman"/>
          <w:b/>
          <w:bCs/>
          <w:color w:val="auto"/>
          <w:sz w:val="24"/>
          <w:szCs w:val="24"/>
        </w:rPr>
        <w:t>CFWI – 3.0 Harm to the Water Resources of the Area</w:t>
      </w:r>
      <w:bookmarkEnd w:id="24"/>
    </w:p>
    <w:p w14:paraId="5AA27D49" w14:textId="77777777" w:rsidR="00FB19B2" w:rsidRDefault="00FB19B2" w:rsidP="76CC309F">
      <w:pPr>
        <w:spacing w:after="0" w:line="240" w:lineRule="auto"/>
        <w:rPr>
          <w:rFonts w:ascii="Times New Roman" w:hAnsi="Times New Roman" w:cs="Times New Roman"/>
          <w:sz w:val="24"/>
          <w:szCs w:val="24"/>
        </w:rPr>
      </w:pPr>
    </w:p>
    <w:p w14:paraId="7947E1C2" w14:textId="0BA9B87D" w:rsidR="76CC309F" w:rsidRDefault="495CED0D" w:rsidP="76CC309F">
      <w:pPr>
        <w:spacing w:after="0" w:line="240" w:lineRule="auto"/>
        <w:rPr>
          <w:rFonts w:ascii="Times New Roman" w:hAnsi="Times New Roman" w:cs="Times New Roman"/>
          <w:sz w:val="24"/>
          <w:szCs w:val="24"/>
        </w:rPr>
      </w:pPr>
      <w:r w:rsidRPr="17F497D0">
        <w:rPr>
          <w:rFonts w:ascii="Times New Roman" w:hAnsi="Times New Roman" w:cs="Times New Roman"/>
          <w:sz w:val="24"/>
          <w:szCs w:val="24"/>
        </w:rPr>
        <w:t>Only within the CFWI Area, this section, CFWI – 3.1.</w:t>
      </w:r>
      <w:r w:rsidR="007627B8" w:rsidRPr="17F497D0">
        <w:rPr>
          <w:rFonts w:ascii="Times New Roman" w:hAnsi="Times New Roman" w:cs="Times New Roman"/>
          <w:sz w:val="24"/>
          <w:szCs w:val="24"/>
        </w:rPr>
        <w:t xml:space="preserve"> through 3.5.</w:t>
      </w:r>
      <w:r w:rsidRPr="17F497D0">
        <w:rPr>
          <w:rFonts w:ascii="Times New Roman" w:hAnsi="Times New Roman" w:cs="Times New Roman"/>
          <w:sz w:val="24"/>
          <w:szCs w:val="24"/>
        </w:rPr>
        <w:t>, supersede</w:t>
      </w:r>
      <w:r w:rsidR="001615DA" w:rsidRPr="17F497D0">
        <w:rPr>
          <w:rFonts w:ascii="Times New Roman" w:hAnsi="Times New Roman" w:cs="Times New Roman"/>
          <w:sz w:val="24"/>
          <w:szCs w:val="24"/>
        </w:rPr>
        <w:t>s</w:t>
      </w:r>
      <w:r w:rsidRPr="17F497D0">
        <w:rPr>
          <w:rFonts w:ascii="Times New Roman" w:hAnsi="Times New Roman" w:cs="Times New Roman"/>
          <w:sz w:val="24"/>
          <w:szCs w:val="24"/>
        </w:rPr>
        <w:t xml:space="preserve"> in its entirety section</w:t>
      </w:r>
      <w:r w:rsidR="002971AD" w:rsidRPr="17F497D0">
        <w:rPr>
          <w:rFonts w:ascii="Times New Roman" w:hAnsi="Times New Roman" w:cs="Times New Roman"/>
          <w:sz w:val="24"/>
          <w:szCs w:val="24"/>
        </w:rPr>
        <w:t>s</w:t>
      </w:r>
      <w:r w:rsidRPr="17F497D0">
        <w:rPr>
          <w:rFonts w:ascii="Times New Roman" w:hAnsi="Times New Roman" w:cs="Times New Roman"/>
          <w:sz w:val="24"/>
          <w:szCs w:val="24"/>
        </w:rPr>
        <w:t xml:space="preserve"> 2.3(g)</w:t>
      </w:r>
      <w:r w:rsidR="00E3568C" w:rsidRPr="17F497D0">
        <w:rPr>
          <w:rFonts w:ascii="Times New Roman" w:hAnsi="Times New Roman" w:cs="Times New Roman"/>
          <w:sz w:val="24"/>
          <w:szCs w:val="24"/>
        </w:rPr>
        <w:t xml:space="preserve">, </w:t>
      </w:r>
      <w:r w:rsidRPr="17F497D0">
        <w:rPr>
          <w:rFonts w:ascii="Times New Roman" w:hAnsi="Times New Roman" w:cs="Times New Roman"/>
          <w:sz w:val="24"/>
          <w:szCs w:val="24"/>
        </w:rPr>
        <w:t>3.</w:t>
      </w:r>
      <w:r w:rsidR="001615DA" w:rsidRPr="17F497D0">
        <w:rPr>
          <w:rFonts w:ascii="Times New Roman" w:hAnsi="Times New Roman" w:cs="Times New Roman"/>
          <w:sz w:val="24"/>
          <w:szCs w:val="24"/>
        </w:rPr>
        <w:t>4</w:t>
      </w:r>
      <w:r w:rsidR="00E3568C" w:rsidRPr="17F497D0">
        <w:rPr>
          <w:rFonts w:ascii="Times New Roman" w:hAnsi="Times New Roman" w:cs="Times New Roman"/>
          <w:sz w:val="24"/>
          <w:szCs w:val="24"/>
        </w:rPr>
        <w:t>, and 3.</w:t>
      </w:r>
      <w:r w:rsidR="001615DA" w:rsidRPr="17F497D0">
        <w:rPr>
          <w:rFonts w:ascii="Times New Roman" w:hAnsi="Times New Roman" w:cs="Times New Roman"/>
          <w:sz w:val="24"/>
          <w:szCs w:val="24"/>
        </w:rPr>
        <w:t>7</w:t>
      </w:r>
      <w:r w:rsidRPr="17F497D0">
        <w:rPr>
          <w:rFonts w:ascii="Times New Roman" w:hAnsi="Times New Roman" w:cs="Times New Roman"/>
          <w:sz w:val="24"/>
          <w:szCs w:val="24"/>
        </w:rPr>
        <w:t xml:space="preserve"> of the SJRWMD </w:t>
      </w:r>
      <w:r w:rsidR="00B607C9" w:rsidRPr="17F497D0">
        <w:rPr>
          <w:rFonts w:ascii="Times New Roman" w:hAnsi="Times New Roman" w:cs="Times New Roman"/>
          <w:sz w:val="24"/>
          <w:szCs w:val="24"/>
        </w:rPr>
        <w:t>Applicant’s H</w:t>
      </w:r>
      <w:r w:rsidRPr="17F497D0">
        <w:rPr>
          <w:rFonts w:ascii="Times New Roman" w:hAnsi="Times New Roman" w:cs="Times New Roman"/>
          <w:sz w:val="24"/>
          <w:szCs w:val="24"/>
        </w:rPr>
        <w:t>andbook</w:t>
      </w:r>
      <w:r w:rsidR="002971AD" w:rsidRPr="17F497D0">
        <w:rPr>
          <w:rFonts w:ascii="Times New Roman" w:hAnsi="Times New Roman" w:cs="Times New Roman"/>
          <w:sz w:val="24"/>
          <w:szCs w:val="24"/>
        </w:rPr>
        <w:t xml:space="preserve">, </w:t>
      </w:r>
      <w:r w:rsidRPr="17F497D0">
        <w:rPr>
          <w:rFonts w:ascii="Times New Roman" w:hAnsi="Times New Roman" w:cs="Times New Roman"/>
          <w:sz w:val="24"/>
          <w:szCs w:val="24"/>
        </w:rPr>
        <w:t>section</w:t>
      </w:r>
      <w:r w:rsidR="002971AD" w:rsidRPr="17F497D0">
        <w:rPr>
          <w:rFonts w:ascii="Times New Roman" w:hAnsi="Times New Roman" w:cs="Times New Roman"/>
          <w:sz w:val="24"/>
          <w:szCs w:val="24"/>
        </w:rPr>
        <w:t>s</w:t>
      </w:r>
      <w:r w:rsidRPr="17F497D0">
        <w:rPr>
          <w:rFonts w:ascii="Times New Roman" w:hAnsi="Times New Roman" w:cs="Times New Roman"/>
          <w:sz w:val="24"/>
          <w:szCs w:val="24"/>
        </w:rPr>
        <w:t xml:space="preserve"> </w:t>
      </w:r>
      <w:r w:rsidR="002971AD" w:rsidRPr="17F497D0">
        <w:rPr>
          <w:rFonts w:ascii="Times New Roman" w:hAnsi="Times New Roman" w:cs="Times New Roman"/>
          <w:sz w:val="24"/>
          <w:szCs w:val="24"/>
        </w:rPr>
        <w:t xml:space="preserve">3.3 , 3.4, </w:t>
      </w:r>
      <w:r w:rsidRPr="17F497D0">
        <w:rPr>
          <w:rFonts w:ascii="Times New Roman" w:hAnsi="Times New Roman" w:cs="Times New Roman"/>
          <w:sz w:val="24"/>
          <w:szCs w:val="24"/>
        </w:rPr>
        <w:t>3.5</w:t>
      </w:r>
      <w:r w:rsidR="002971AD" w:rsidRPr="17F497D0">
        <w:rPr>
          <w:rFonts w:ascii="Times New Roman" w:hAnsi="Times New Roman" w:cs="Times New Roman"/>
          <w:sz w:val="24"/>
          <w:szCs w:val="24"/>
        </w:rPr>
        <w:t>, and 3.8</w:t>
      </w:r>
      <w:r w:rsidRPr="17F497D0">
        <w:rPr>
          <w:rFonts w:ascii="Times New Roman" w:hAnsi="Times New Roman" w:cs="Times New Roman"/>
          <w:sz w:val="24"/>
          <w:szCs w:val="24"/>
        </w:rPr>
        <w:t xml:space="preserve"> of the SWFWMD</w:t>
      </w:r>
      <w:r w:rsidR="002971AD" w:rsidRPr="17F497D0">
        <w:rPr>
          <w:rFonts w:ascii="Times New Roman" w:hAnsi="Times New Roman" w:cs="Times New Roman"/>
          <w:sz w:val="24"/>
          <w:szCs w:val="24"/>
        </w:rPr>
        <w:t xml:space="preserve"> </w:t>
      </w:r>
      <w:r w:rsidR="00B607C9" w:rsidRPr="17F497D0">
        <w:rPr>
          <w:rFonts w:ascii="Times New Roman" w:hAnsi="Times New Roman" w:cs="Times New Roman"/>
          <w:sz w:val="24"/>
          <w:szCs w:val="24"/>
        </w:rPr>
        <w:t>A</w:t>
      </w:r>
      <w:r w:rsidR="002971AD" w:rsidRPr="17F497D0">
        <w:rPr>
          <w:rFonts w:ascii="Times New Roman" w:hAnsi="Times New Roman" w:cs="Times New Roman"/>
          <w:sz w:val="24"/>
          <w:szCs w:val="24"/>
        </w:rPr>
        <w:t xml:space="preserve">pplicant’s </w:t>
      </w:r>
      <w:r w:rsidR="00B607C9" w:rsidRPr="17F497D0">
        <w:rPr>
          <w:rFonts w:ascii="Times New Roman" w:hAnsi="Times New Roman" w:cs="Times New Roman"/>
          <w:sz w:val="24"/>
          <w:szCs w:val="24"/>
        </w:rPr>
        <w:t>H</w:t>
      </w:r>
      <w:r w:rsidR="002971AD" w:rsidRPr="17F497D0">
        <w:rPr>
          <w:rFonts w:ascii="Times New Roman" w:hAnsi="Times New Roman" w:cs="Times New Roman"/>
          <w:sz w:val="24"/>
          <w:szCs w:val="24"/>
        </w:rPr>
        <w:t>andbook;</w:t>
      </w:r>
      <w:r w:rsidRPr="17F497D0">
        <w:rPr>
          <w:rFonts w:ascii="Times New Roman" w:hAnsi="Times New Roman" w:cs="Times New Roman"/>
          <w:sz w:val="24"/>
          <w:szCs w:val="24"/>
        </w:rPr>
        <w:t xml:space="preserve"> and </w:t>
      </w:r>
      <w:r w:rsidR="002971AD" w:rsidRPr="17F497D0">
        <w:rPr>
          <w:rFonts w:ascii="Times New Roman" w:hAnsi="Times New Roman" w:cs="Times New Roman"/>
          <w:sz w:val="24"/>
          <w:szCs w:val="24"/>
        </w:rPr>
        <w:t>sections 2.3.2.B.2.d.i, 3.3</w:t>
      </w:r>
      <w:r w:rsidR="00B30A3B">
        <w:rPr>
          <w:rFonts w:ascii="Times New Roman" w:hAnsi="Times New Roman" w:cs="Times New Roman"/>
          <w:sz w:val="24"/>
          <w:szCs w:val="24"/>
        </w:rPr>
        <w:t xml:space="preserve"> </w:t>
      </w:r>
      <w:r w:rsidR="002971AD" w:rsidRPr="17F497D0">
        <w:rPr>
          <w:rFonts w:ascii="Times New Roman" w:hAnsi="Times New Roman" w:cs="Times New Roman"/>
          <w:sz w:val="24"/>
          <w:szCs w:val="24"/>
        </w:rPr>
        <w:t xml:space="preserve">3.4, 3.5, and 3.8 of the </w:t>
      </w:r>
      <w:r w:rsidRPr="17F497D0">
        <w:rPr>
          <w:rFonts w:ascii="Times New Roman" w:hAnsi="Times New Roman" w:cs="Times New Roman"/>
          <w:sz w:val="24"/>
          <w:szCs w:val="24"/>
        </w:rPr>
        <w:t>SFWMD</w:t>
      </w:r>
      <w:r w:rsidR="002971AD" w:rsidRPr="17F497D0">
        <w:rPr>
          <w:rFonts w:ascii="Times New Roman" w:hAnsi="Times New Roman" w:cs="Times New Roman"/>
          <w:sz w:val="24"/>
          <w:szCs w:val="24"/>
        </w:rPr>
        <w:t xml:space="preserve"> </w:t>
      </w:r>
      <w:r w:rsidR="00B607C9" w:rsidRPr="17F497D0">
        <w:rPr>
          <w:rFonts w:ascii="Times New Roman" w:hAnsi="Times New Roman" w:cs="Times New Roman"/>
          <w:sz w:val="24"/>
          <w:szCs w:val="24"/>
        </w:rPr>
        <w:t>A</w:t>
      </w:r>
      <w:r w:rsidR="002971AD" w:rsidRPr="17F497D0">
        <w:rPr>
          <w:rFonts w:ascii="Times New Roman" w:hAnsi="Times New Roman" w:cs="Times New Roman"/>
          <w:sz w:val="24"/>
          <w:szCs w:val="24"/>
        </w:rPr>
        <w:t>pplicant’s</w:t>
      </w:r>
      <w:r w:rsidRPr="17F497D0">
        <w:rPr>
          <w:rFonts w:ascii="Times New Roman" w:hAnsi="Times New Roman" w:cs="Times New Roman"/>
          <w:sz w:val="24"/>
          <w:szCs w:val="24"/>
        </w:rPr>
        <w:t xml:space="preserve"> </w:t>
      </w:r>
      <w:r w:rsidR="00B607C9" w:rsidRPr="17F497D0">
        <w:rPr>
          <w:rFonts w:ascii="Times New Roman" w:hAnsi="Times New Roman" w:cs="Times New Roman"/>
          <w:sz w:val="24"/>
          <w:szCs w:val="24"/>
        </w:rPr>
        <w:t>H</w:t>
      </w:r>
      <w:r w:rsidRPr="17F497D0">
        <w:rPr>
          <w:rFonts w:ascii="Times New Roman" w:hAnsi="Times New Roman" w:cs="Times New Roman"/>
          <w:sz w:val="24"/>
          <w:szCs w:val="24"/>
        </w:rPr>
        <w:t xml:space="preserve">andbooks. </w:t>
      </w:r>
    </w:p>
    <w:p w14:paraId="2B15F329" w14:textId="24A9A7C9" w:rsidR="76CC309F" w:rsidRDefault="76CC309F" w:rsidP="76CC309F">
      <w:pPr>
        <w:spacing w:after="0" w:line="240" w:lineRule="auto"/>
        <w:rPr>
          <w:rFonts w:ascii="Times New Roman" w:hAnsi="Times New Roman" w:cs="Times New Roman"/>
        </w:rPr>
      </w:pPr>
    </w:p>
    <w:p w14:paraId="5B4B200C" w14:textId="6636511E" w:rsidR="00622547" w:rsidRPr="00E43C23" w:rsidRDefault="00A10AAD" w:rsidP="00622547">
      <w:pPr>
        <w:suppressAutoHyphens/>
        <w:spacing w:after="0" w:line="240" w:lineRule="auto"/>
        <w:jc w:val="both"/>
        <w:rPr>
          <w:rFonts w:ascii="Times New Roman" w:hAnsi="Times New Roman" w:cs="Times New Roman"/>
          <w:sz w:val="24"/>
          <w:szCs w:val="24"/>
        </w:rPr>
      </w:pPr>
      <w:bookmarkStart w:id="25" w:name="_Toc484173293"/>
      <w:r w:rsidRPr="0A04CD3B">
        <w:rPr>
          <w:rFonts w:ascii="Times New Roman" w:hAnsi="Times New Roman" w:cs="Times New Roman"/>
          <w:sz w:val="24"/>
          <w:szCs w:val="24"/>
        </w:rPr>
        <w:t xml:space="preserve">To provide reasonable assurance of compliance with the conditions </w:t>
      </w:r>
      <w:r w:rsidR="00B607C9">
        <w:rPr>
          <w:rFonts w:ascii="Times New Roman" w:hAnsi="Times New Roman" w:cs="Times New Roman"/>
          <w:sz w:val="24"/>
          <w:szCs w:val="24"/>
        </w:rPr>
        <w:t>for</w:t>
      </w:r>
      <w:r w:rsidRPr="0A04CD3B">
        <w:rPr>
          <w:rFonts w:ascii="Times New Roman" w:hAnsi="Times New Roman" w:cs="Times New Roman"/>
          <w:sz w:val="24"/>
          <w:szCs w:val="24"/>
        </w:rPr>
        <w:t xml:space="preserve"> issuance in Rule 62-41.301(2)(g)2., F.A.C., an applicant must demonstrate that the use will meet the requirements of this section.</w:t>
      </w:r>
      <w:r w:rsidR="00B30A3B">
        <w:rPr>
          <w:rFonts w:ascii="Times New Roman" w:hAnsi="Times New Roman" w:cs="Times New Roman"/>
          <w:sz w:val="24"/>
          <w:szCs w:val="24"/>
        </w:rPr>
        <w:t xml:space="preserve"> </w:t>
      </w:r>
      <w:r w:rsidRPr="0A04CD3B">
        <w:rPr>
          <w:rFonts w:ascii="Times New Roman" w:hAnsi="Times New Roman" w:cs="Times New Roman"/>
          <w:sz w:val="24"/>
          <w:szCs w:val="24"/>
        </w:rPr>
        <w:t xml:space="preserve">The District will utilize the conditions </w:t>
      </w:r>
      <w:r w:rsidR="003157E8">
        <w:rPr>
          <w:rFonts w:ascii="Times New Roman" w:hAnsi="Times New Roman" w:cs="Times New Roman"/>
          <w:sz w:val="24"/>
          <w:szCs w:val="24"/>
        </w:rPr>
        <w:t>for</w:t>
      </w:r>
      <w:r w:rsidRPr="0A04CD3B">
        <w:rPr>
          <w:rFonts w:ascii="Times New Roman" w:hAnsi="Times New Roman" w:cs="Times New Roman"/>
          <w:sz w:val="24"/>
          <w:szCs w:val="24"/>
        </w:rPr>
        <w:t xml:space="preserve"> issuance in Rule 62-41.301(2)(g), F.A.C., and sections 3.1 through 3.5 of this Handbook, to determine whether a use will cause harm to the water resources of the area. </w:t>
      </w:r>
    </w:p>
    <w:p w14:paraId="6C194512" w14:textId="77777777" w:rsidR="00622547" w:rsidRPr="00E43C23" w:rsidRDefault="00622547" w:rsidP="00622547">
      <w:pPr>
        <w:suppressAutoHyphens/>
        <w:spacing w:line="240" w:lineRule="auto"/>
        <w:jc w:val="both"/>
        <w:rPr>
          <w:rFonts w:ascii="Times New Roman" w:hAnsi="Times New Roman" w:cs="Times New Roman"/>
        </w:rPr>
      </w:pPr>
    </w:p>
    <w:p w14:paraId="207BC624" w14:textId="55B0242D" w:rsidR="00622547" w:rsidRPr="00AA19BF" w:rsidRDefault="00A10AAD" w:rsidP="76CC309F">
      <w:pPr>
        <w:pStyle w:val="Heading2"/>
        <w:rPr>
          <w:rFonts w:ascii="Times New Roman" w:hAnsi="Times New Roman" w:cs="Times New Roman"/>
          <w:b/>
          <w:bCs/>
          <w:color w:val="auto"/>
          <w:sz w:val="24"/>
          <w:szCs w:val="24"/>
        </w:rPr>
      </w:pPr>
      <w:r w:rsidRPr="00AA19BF">
        <w:rPr>
          <w:rFonts w:ascii="Times New Roman" w:hAnsi="Times New Roman" w:cs="Times New Roman"/>
          <w:b/>
          <w:bCs/>
          <w:color w:val="auto"/>
          <w:sz w:val="24"/>
          <w:szCs w:val="24"/>
        </w:rPr>
        <w:t>CFWI – 3.1 Harmful water quality impacts to the water source resulting from the withdrawal or diversion</w:t>
      </w:r>
      <w:bookmarkEnd w:id="25"/>
    </w:p>
    <w:p w14:paraId="3EEEEEB1" w14:textId="61A75A8D" w:rsidR="00622547" w:rsidRPr="00E43C23" w:rsidRDefault="00622547" w:rsidP="00AA19BF">
      <w:pPr>
        <w:pStyle w:val="Default"/>
      </w:pPr>
    </w:p>
    <w:p w14:paraId="2BA7CDBA" w14:textId="21F6497B" w:rsidR="00622547" w:rsidRPr="00E43C23" w:rsidRDefault="00B607C9" w:rsidP="0A04CD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10AAD" w:rsidRPr="0A04CD3B">
        <w:rPr>
          <w:rFonts w:ascii="Times New Roman" w:hAnsi="Times New Roman" w:cs="Times New Roman"/>
          <w:sz w:val="24"/>
          <w:szCs w:val="24"/>
        </w:rPr>
        <w:t xml:space="preserve"> </w:t>
      </w:r>
      <w:r>
        <w:rPr>
          <w:rFonts w:ascii="Times New Roman" w:hAnsi="Times New Roman" w:cs="Times New Roman"/>
          <w:sz w:val="24"/>
          <w:szCs w:val="24"/>
        </w:rPr>
        <w:t>CUP application</w:t>
      </w:r>
      <w:r w:rsidR="00A10AAD" w:rsidRPr="0A04CD3B">
        <w:rPr>
          <w:rFonts w:ascii="Times New Roman" w:hAnsi="Times New Roman" w:cs="Times New Roman"/>
          <w:sz w:val="24"/>
          <w:szCs w:val="24"/>
        </w:rPr>
        <w:t xml:space="preserve"> </w:t>
      </w:r>
      <w:r>
        <w:rPr>
          <w:rFonts w:ascii="Times New Roman" w:hAnsi="Times New Roman" w:cs="Times New Roman"/>
          <w:sz w:val="24"/>
          <w:szCs w:val="24"/>
        </w:rPr>
        <w:t>will</w:t>
      </w:r>
      <w:r w:rsidR="00A10AAD" w:rsidRPr="0A04CD3B">
        <w:rPr>
          <w:rFonts w:ascii="Times New Roman" w:hAnsi="Times New Roman" w:cs="Times New Roman"/>
          <w:sz w:val="24"/>
          <w:szCs w:val="24"/>
        </w:rPr>
        <w:t xml:space="preserve"> be denied if the water withdrawal(s) would cause harmful water quality impacts to the water source resulting from the withdrawal or diversion</w:t>
      </w:r>
      <w:r w:rsidR="009B22F2">
        <w:rPr>
          <w:rFonts w:ascii="Times New Roman" w:hAnsi="Times New Roman" w:cs="Times New Roman"/>
          <w:sz w:val="24"/>
          <w:szCs w:val="24"/>
        </w:rPr>
        <w:t xml:space="preserve">. For example, </w:t>
      </w:r>
      <w:r w:rsidR="00A10AAD" w:rsidRPr="0A04CD3B">
        <w:rPr>
          <w:rFonts w:ascii="Times New Roman" w:hAnsi="Times New Roman" w:cs="Times New Roman"/>
          <w:sz w:val="24"/>
          <w:szCs w:val="24"/>
        </w:rPr>
        <w:t xml:space="preserve">(a) the induced movement of a contamination plume; or (b) the alteration of the rate or direction of the movement of a contamination plume, as evidenced by the predicted influence the water </w:t>
      </w:r>
      <w:r w:rsidR="00A10AAD" w:rsidRPr="0A04CD3B">
        <w:rPr>
          <w:rFonts w:ascii="Times New Roman" w:hAnsi="Times New Roman" w:cs="Times New Roman"/>
          <w:sz w:val="24"/>
          <w:szCs w:val="24"/>
        </w:rPr>
        <w:lastRenderedPageBreak/>
        <w:t>withdrawals would have on inducing movement of the contamination plume or as indicated by a sustained increase in background levels in contaminant concentrations.</w:t>
      </w:r>
    </w:p>
    <w:p w14:paraId="5F8C1B8E" w14:textId="77777777" w:rsidR="00622547" w:rsidRPr="00E43C23" w:rsidRDefault="00622547" w:rsidP="00622547">
      <w:pPr>
        <w:spacing w:after="0" w:line="240" w:lineRule="auto"/>
        <w:rPr>
          <w:rFonts w:ascii="Times New Roman" w:hAnsi="Times New Roman" w:cs="Times New Roman"/>
        </w:rPr>
      </w:pPr>
    </w:p>
    <w:p w14:paraId="1D09FF43" w14:textId="60F0156F" w:rsidR="00622547" w:rsidRPr="00E43C23" w:rsidRDefault="00A10AAD" w:rsidP="76CC309F">
      <w:pPr>
        <w:pStyle w:val="Heading2"/>
        <w:rPr>
          <w:rFonts w:ascii="Times New Roman" w:hAnsi="Times New Roman" w:cs="Times New Roman"/>
          <w:b/>
          <w:bCs/>
          <w:color w:val="auto"/>
        </w:rPr>
      </w:pPr>
      <w:bookmarkStart w:id="26" w:name="_Toc484173294"/>
      <w:r w:rsidRPr="76CC309F">
        <w:rPr>
          <w:rFonts w:ascii="Times New Roman" w:hAnsi="Times New Roman" w:cs="Times New Roman"/>
          <w:b/>
          <w:bCs/>
          <w:color w:val="auto"/>
        </w:rPr>
        <w:t>CFWI – 3.2 Harmful water quality impacts from dewatering discharge to receiving waters</w:t>
      </w:r>
      <w:bookmarkEnd w:id="26"/>
    </w:p>
    <w:p w14:paraId="23927DAA" w14:textId="77777777" w:rsidR="00622547" w:rsidRPr="00E43C23" w:rsidRDefault="00622547" w:rsidP="00622547">
      <w:pPr>
        <w:autoSpaceDE w:val="0"/>
        <w:autoSpaceDN w:val="0"/>
        <w:adjustRightInd w:val="0"/>
        <w:spacing w:after="0" w:line="240" w:lineRule="auto"/>
        <w:rPr>
          <w:rFonts w:ascii="Times New Roman" w:hAnsi="Times New Roman" w:cs="Times New Roman"/>
        </w:rPr>
      </w:pPr>
    </w:p>
    <w:p w14:paraId="0BD4916C" w14:textId="3E8C1B85" w:rsidR="00622547" w:rsidRPr="008E05C8" w:rsidRDefault="00622547" w:rsidP="0A04CD3B">
      <w:pPr>
        <w:autoSpaceDE w:val="0"/>
        <w:autoSpaceDN w:val="0"/>
        <w:adjustRightInd w:val="0"/>
        <w:spacing w:after="0" w:line="240" w:lineRule="auto"/>
      </w:pPr>
      <w:r w:rsidRPr="008E05C8">
        <w:rPr>
          <w:rFonts w:ascii="Times New Roman" w:hAnsi="Times New Roman" w:cs="Times New Roman"/>
          <w:sz w:val="24"/>
          <w:szCs w:val="24"/>
        </w:rPr>
        <w:t>The use must not cause harmful water quality impacts from dewatering discharge to receiving waters. Dewatering water must be retained onsite unless the applicant demonstrates it is not technically feasible to retain the dewatering water onsite. If offsite discharge is requested, the applicant shall provide documentation authorizing the applicant to discharge directly into the receiving waterbody or adjacent lands and a demonstration that the receiving waterbody or adjacent lands are capable of accepting the dewatering discharge. Applicants who have obtained and are in compliance with a National Pollutant Discharge Elimination System (NPDES) or Environmental Resource Permit for dewatering shall be considered to not cause harmful water quality impacts from dewatering discharge to receiving waters.</w:t>
      </w:r>
      <w:r w:rsidR="00B30A3B">
        <w:rPr>
          <w:rFonts w:ascii="Times New Roman" w:hAnsi="Times New Roman" w:cs="Times New Roman"/>
          <w:sz w:val="24"/>
          <w:szCs w:val="24"/>
        </w:rPr>
        <w:t xml:space="preserve"> </w:t>
      </w:r>
    </w:p>
    <w:p w14:paraId="74DB91E1" w14:textId="77777777" w:rsidR="00622547" w:rsidRPr="00576B4C" w:rsidRDefault="00622547" w:rsidP="0A04CD3B">
      <w:pPr>
        <w:pStyle w:val="ListParagraph"/>
        <w:autoSpaceDE w:val="0"/>
        <w:autoSpaceDN w:val="0"/>
        <w:adjustRightInd w:val="0"/>
        <w:spacing w:after="0" w:line="240" w:lineRule="auto"/>
        <w:rPr>
          <w:rFonts w:ascii="Times New Roman" w:hAnsi="Times New Roman" w:cs="Times New Roman"/>
          <w:sz w:val="24"/>
          <w:szCs w:val="24"/>
        </w:rPr>
      </w:pPr>
    </w:p>
    <w:p w14:paraId="7415BFAC" w14:textId="77017E10" w:rsidR="00622547" w:rsidRPr="00576B4C" w:rsidRDefault="00622547" w:rsidP="0A04CD3B">
      <w:pPr>
        <w:pStyle w:val="Heading2"/>
        <w:spacing w:before="0" w:line="240" w:lineRule="auto"/>
        <w:rPr>
          <w:rStyle w:val="Heading2Char"/>
          <w:rFonts w:ascii="Times New Roman" w:hAnsi="Times New Roman" w:cs="Times New Roman"/>
          <w:b/>
          <w:bCs/>
          <w:color w:val="auto"/>
          <w:sz w:val="24"/>
          <w:szCs w:val="24"/>
        </w:rPr>
      </w:pPr>
      <w:bookmarkStart w:id="27" w:name="_Toc484173295"/>
      <w:r w:rsidRPr="00576B4C">
        <w:rPr>
          <w:rFonts w:ascii="Times New Roman" w:hAnsi="Times New Roman" w:cs="Times New Roman"/>
          <w:b/>
          <w:bCs/>
          <w:color w:val="auto"/>
          <w:sz w:val="24"/>
          <w:szCs w:val="24"/>
        </w:rPr>
        <w:t xml:space="preserve">CFWI – </w:t>
      </w:r>
      <w:r w:rsidR="00327309" w:rsidRPr="00576B4C">
        <w:rPr>
          <w:rStyle w:val="Heading2Char"/>
          <w:rFonts w:ascii="Times New Roman" w:hAnsi="Times New Roman" w:cs="Times New Roman"/>
          <w:b/>
          <w:bCs/>
          <w:color w:val="auto"/>
          <w:sz w:val="24"/>
          <w:szCs w:val="24"/>
        </w:rPr>
        <w:t>3.3 Harmful</w:t>
      </w:r>
      <w:r w:rsidRPr="00576B4C">
        <w:rPr>
          <w:rStyle w:val="Heading2Char"/>
          <w:rFonts w:ascii="Times New Roman" w:hAnsi="Times New Roman" w:cs="Times New Roman"/>
          <w:b/>
          <w:bCs/>
          <w:color w:val="auto"/>
          <w:sz w:val="24"/>
          <w:szCs w:val="24"/>
        </w:rPr>
        <w:t xml:space="preserve"> saline water intrusion or harmful upconing</w:t>
      </w:r>
      <w:r w:rsidR="006310D5" w:rsidRPr="00576B4C">
        <w:rPr>
          <w:rStyle w:val="Heading2Char"/>
          <w:rFonts w:ascii="Times New Roman" w:hAnsi="Times New Roman" w:cs="Times New Roman"/>
          <w:b/>
          <w:bCs/>
          <w:color w:val="auto"/>
          <w:sz w:val="24"/>
          <w:szCs w:val="24"/>
        </w:rPr>
        <w:t xml:space="preserve"> resulting from water withdrawals</w:t>
      </w:r>
      <w:bookmarkEnd w:id="27"/>
    </w:p>
    <w:p w14:paraId="685BA54F" w14:textId="1AC9BA37" w:rsidR="0A04CD3B" w:rsidRPr="00576B4C" w:rsidRDefault="0A04CD3B" w:rsidP="76CC309F">
      <w:pPr>
        <w:spacing w:after="0" w:line="240" w:lineRule="auto"/>
        <w:rPr>
          <w:rFonts w:ascii="Times New Roman" w:hAnsi="Times New Roman" w:cs="Times New Roman"/>
          <w:sz w:val="24"/>
          <w:szCs w:val="24"/>
        </w:rPr>
      </w:pPr>
    </w:p>
    <w:p w14:paraId="6AFBE367" w14:textId="262CA389" w:rsidR="00622547" w:rsidRPr="00576B4C" w:rsidRDefault="00622547" w:rsidP="0A04CD3B">
      <w:pPr>
        <w:spacing w:after="0" w:line="240" w:lineRule="auto"/>
        <w:rPr>
          <w:rFonts w:ascii="Times New Roman" w:hAnsi="Times New Roman" w:cs="Times New Roman"/>
          <w:sz w:val="24"/>
          <w:szCs w:val="24"/>
        </w:rPr>
      </w:pPr>
      <w:r w:rsidRPr="10E8E4E8">
        <w:rPr>
          <w:rFonts w:ascii="Times New Roman" w:hAnsi="Times New Roman" w:cs="Times New Roman"/>
          <w:sz w:val="24"/>
          <w:szCs w:val="24"/>
        </w:rPr>
        <w:t>The purpose of this section is to determine whether saline water intrusion or upconing is harmful to the water resources of the area.</w:t>
      </w:r>
      <w:r w:rsidR="00B30A3B">
        <w:rPr>
          <w:rFonts w:ascii="Times New Roman" w:hAnsi="Times New Roman" w:cs="Times New Roman"/>
          <w:sz w:val="24"/>
          <w:szCs w:val="24"/>
        </w:rPr>
        <w:t xml:space="preserve"> </w:t>
      </w:r>
      <w:r w:rsidR="00F5531B" w:rsidRPr="10E8E4E8">
        <w:rPr>
          <w:rFonts w:ascii="Times New Roman" w:eastAsia="Times New Roman" w:hAnsi="Times New Roman" w:cs="Times New Roman"/>
          <w:color w:val="000000" w:themeColor="text1"/>
          <w:sz w:val="24"/>
          <w:szCs w:val="24"/>
        </w:rPr>
        <w:t xml:space="preserve">Saline water intrusion </w:t>
      </w:r>
      <w:r w:rsidR="00204880">
        <w:rPr>
          <w:rFonts w:ascii="Times New Roman" w:eastAsia="Times New Roman" w:hAnsi="Times New Roman" w:cs="Times New Roman"/>
          <w:color w:val="000000" w:themeColor="text1"/>
          <w:sz w:val="24"/>
          <w:szCs w:val="24"/>
        </w:rPr>
        <w:t>can</w:t>
      </w:r>
      <w:r w:rsidR="00F5531B" w:rsidRPr="10E8E4E8">
        <w:rPr>
          <w:rFonts w:ascii="Times New Roman" w:eastAsia="Times New Roman" w:hAnsi="Times New Roman" w:cs="Times New Roman"/>
          <w:color w:val="000000" w:themeColor="text1"/>
          <w:sz w:val="24"/>
          <w:szCs w:val="24"/>
        </w:rPr>
        <w:t xml:space="preserve"> cause harm </w:t>
      </w:r>
      <w:r w:rsidR="00204880">
        <w:rPr>
          <w:rFonts w:ascii="Times New Roman" w:eastAsia="Times New Roman" w:hAnsi="Times New Roman" w:cs="Times New Roman"/>
          <w:color w:val="000000" w:themeColor="text1"/>
          <w:sz w:val="24"/>
          <w:szCs w:val="24"/>
        </w:rPr>
        <w:t xml:space="preserve">not only </w:t>
      </w:r>
      <w:r w:rsidR="00F5531B" w:rsidRPr="10E8E4E8">
        <w:rPr>
          <w:rFonts w:ascii="Times New Roman" w:eastAsia="Times New Roman" w:hAnsi="Times New Roman" w:cs="Times New Roman"/>
          <w:color w:val="000000" w:themeColor="text1"/>
          <w:sz w:val="24"/>
          <w:szCs w:val="24"/>
        </w:rPr>
        <w:t>to</w:t>
      </w:r>
      <w:r w:rsidR="00204880">
        <w:rPr>
          <w:rFonts w:ascii="Times New Roman" w:eastAsia="Times New Roman" w:hAnsi="Times New Roman" w:cs="Times New Roman"/>
          <w:color w:val="000000" w:themeColor="text1"/>
          <w:sz w:val="24"/>
          <w:szCs w:val="24"/>
        </w:rPr>
        <w:t xml:space="preserve"> fresh</w:t>
      </w:r>
      <w:r w:rsidR="00F5531B" w:rsidRPr="10E8E4E8">
        <w:rPr>
          <w:rFonts w:ascii="Times New Roman" w:eastAsia="Times New Roman" w:hAnsi="Times New Roman" w:cs="Times New Roman"/>
          <w:color w:val="000000" w:themeColor="text1"/>
          <w:sz w:val="24"/>
          <w:szCs w:val="24"/>
        </w:rPr>
        <w:t xml:space="preserve"> water resources</w:t>
      </w:r>
      <w:r w:rsidR="00204880">
        <w:rPr>
          <w:rFonts w:ascii="Times New Roman" w:eastAsia="Times New Roman" w:hAnsi="Times New Roman" w:cs="Times New Roman"/>
          <w:color w:val="000000" w:themeColor="text1"/>
          <w:sz w:val="24"/>
          <w:szCs w:val="24"/>
        </w:rPr>
        <w:t>, but also water resources</w:t>
      </w:r>
      <w:r w:rsidR="00F5531B" w:rsidRPr="10E8E4E8">
        <w:rPr>
          <w:rFonts w:ascii="Times New Roman" w:eastAsia="Times New Roman" w:hAnsi="Times New Roman" w:cs="Times New Roman"/>
          <w:color w:val="000000" w:themeColor="text1"/>
          <w:sz w:val="24"/>
          <w:szCs w:val="24"/>
        </w:rPr>
        <w:t xml:space="preserve"> with </w:t>
      </w:r>
      <w:r w:rsidR="00204880">
        <w:rPr>
          <w:rFonts w:ascii="Times New Roman" w:eastAsia="Times New Roman" w:hAnsi="Times New Roman" w:cs="Times New Roman"/>
          <w:color w:val="000000" w:themeColor="text1"/>
          <w:sz w:val="24"/>
          <w:szCs w:val="24"/>
        </w:rPr>
        <w:t xml:space="preserve">higher </w:t>
      </w:r>
      <w:r w:rsidR="00F5531B" w:rsidRPr="10E8E4E8">
        <w:rPr>
          <w:rFonts w:ascii="Times New Roman" w:eastAsia="Times New Roman" w:hAnsi="Times New Roman" w:cs="Times New Roman"/>
          <w:color w:val="000000" w:themeColor="text1"/>
          <w:sz w:val="24"/>
          <w:szCs w:val="24"/>
        </w:rPr>
        <w:t>chloride concentrations and total dissolved solids concentrations</w:t>
      </w:r>
      <w:r w:rsidR="00204880">
        <w:rPr>
          <w:rFonts w:ascii="Times New Roman" w:eastAsia="Times New Roman" w:hAnsi="Times New Roman" w:cs="Times New Roman"/>
          <w:color w:val="000000" w:themeColor="text1"/>
          <w:sz w:val="24"/>
          <w:szCs w:val="24"/>
        </w:rPr>
        <w:t xml:space="preserve"> (e.g., brackish water)</w:t>
      </w:r>
      <w:r w:rsidR="00F5531B" w:rsidRPr="10E8E4E8">
        <w:rPr>
          <w:rFonts w:ascii="Times New Roman" w:eastAsia="Times New Roman" w:hAnsi="Times New Roman" w:cs="Times New Roman"/>
          <w:color w:val="000000" w:themeColor="text1"/>
          <w:sz w:val="24"/>
          <w:szCs w:val="24"/>
        </w:rPr>
        <w:t>.</w:t>
      </w:r>
    </w:p>
    <w:p w14:paraId="79AD9259" w14:textId="1EEFB033" w:rsidR="0A04CD3B" w:rsidRPr="00576B4C" w:rsidRDefault="0A04CD3B" w:rsidP="0A04CD3B">
      <w:pPr>
        <w:spacing w:after="0" w:line="240" w:lineRule="auto"/>
        <w:rPr>
          <w:rFonts w:ascii="Times New Roman" w:eastAsia="Times New Roman" w:hAnsi="Times New Roman" w:cs="Times New Roman"/>
          <w:color w:val="000000" w:themeColor="text1"/>
          <w:sz w:val="24"/>
          <w:szCs w:val="24"/>
        </w:rPr>
      </w:pPr>
    </w:p>
    <w:p w14:paraId="5C4FDC47" w14:textId="5D3869E7" w:rsidR="00622547" w:rsidRPr="008E05C8" w:rsidRDefault="00622547" w:rsidP="00622547">
      <w:pPr>
        <w:spacing w:after="0" w:line="240" w:lineRule="auto"/>
        <w:rPr>
          <w:rFonts w:ascii="Times New Roman" w:eastAsia="Times New Roman" w:hAnsi="Times New Roman" w:cs="Times New Roman"/>
          <w:color w:val="000000" w:themeColor="text1"/>
          <w:sz w:val="24"/>
          <w:szCs w:val="24"/>
        </w:rPr>
      </w:pPr>
      <w:r w:rsidRPr="00576B4C">
        <w:rPr>
          <w:rFonts w:ascii="Times New Roman" w:eastAsia="Times New Roman" w:hAnsi="Times New Roman" w:cs="Times New Roman"/>
          <w:color w:val="000000" w:themeColor="text1"/>
          <w:sz w:val="24"/>
          <w:szCs w:val="24"/>
        </w:rPr>
        <w:t>“Saline water intrusion” means the movement of water caused by withdrawals resulting in increases in total dissolved solids (TDS) or chloride concentrations.</w:t>
      </w:r>
      <w:r w:rsidR="00B30A3B">
        <w:rPr>
          <w:rFonts w:ascii="Times New Roman" w:eastAsia="Times New Roman" w:hAnsi="Times New Roman" w:cs="Times New Roman"/>
          <w:color w:val="000000" w:themeColor="text1"/>
          <w:sz w:val="24"/>
          <w:szCs w:val="24"/>
        </w:rPr>
        <w:t xml:space="preserve"> </w:t>
      </w:r>
      <w:r w:rsidRPr="00576B4C">
        <w:rPr>
          <w:rFonts w:ascii="Times New Roman" w:eastAsia="Times New Roman" w:hAnsi="Times New Roman" w:cs="Times New Roman"/>
          <w:color w:val="000000" w:themeColor="text1"/>
          <w:sz w:val="24"/>
          <w:szCs w:val="24"/>
        </w:rPr>
        <w:t xml:space="preserve">“Saline water intrusion” as used in the CFWI is not limited to the intrusion of water defined as “saline” by a water management district or other publication, but includes an increase in TDS or chloride concentrations from </w:t>
      </w:r>
      <w:r w:rsidRPr="00576B4C">
        <w:rPr>
          <w:rFonts w:ascii="Times New Roman" w:hAnsi="Times New Roman" w:cs="Times New Roman"/>
          <w:color w:val="000000" w:themeColor="text1"/>
          <w:sz w:val="24"/>
          <w:szCs w:val="24"/>
        </w:rPr>
        <w:t>that existing prior to the proposed withdrawal</w:t>
      </w:r>
      <w:r w:rsidRPr="00576B4C">
        <w:rPr>
          <w:rFonts w:ascii="Times New Roman" w:eastAsia="Times New Roman" w:hAnsi="Times New Roman" w:cs="Times New Roman"/>
          <w:sz w:val="24"/>
          <w:szCs w:val="24"/>
        </w:rPr>
        <w:t>.</w:t>
      </w:r>
      <w:r w:rsidRPr="008E05C8">
        <w:rPr>
          <w:rFonts w:ascii="Times New Roman" w:eastAsia="Times New Roman" w:hAnsi="Times New Roman" w:cs="Times New Roman"/>
          <w:sz w:val="24"/>
          <w:szCs w:val="24"/>
        </w:rPr>
        <w:t xml:space="preserve"> Saline water intrusion can occur laterally or vertically (the latter of which is termed “upconing”).</w:t>
      </w:r>
      <w:r w:rsidR="00B30A3B">
        <w:rPr>
          <w:rFonts w:ascii="Times New Roman" w:eastAsia="Times New Roman" w:hAnsi="Times New Roman" w:cs="Times New Roman"/>
          <w:sz w:val="24"/>
          <w:szCs w:val="24"/>
        </w:rPr>
        <w:t xml:space="preserve"> </w:t>
      </w:r>
      <w:r w:rsidR="007850FA" w:rsidRPr="00576B4C">
        <w:rPr>
          <w:rFonts w:ascii="Times New Roman" w:eastAsia="Times New Roman" w:hAnsi="Times New Roman" w:cs="Times New Roman"/>
          <w:sz w:val="24"/>
          <w:szCs w:val="24"/>
        </w:rPr>
        <w:t xml:space="preserve">Saline water intrusion </w:t>
      </w:r>
      <w:r w:rsidR="00204880">
        <w:rPr>
          <w:rFonts w:ascii="Times New Roman" w:eastAsia="Times New Roman" w:hAnsi="Times New Roman" w:cs="Times New Roman"/>
          <w:sz w:val="24"/>
          <w:szCs w:val="24"/>
        </w:rPr>
        <w:t>is</w:t>
      </w:r>
      <w:r w:rsidR="007850FA" w:rsidRPr="00576B4C">
        <w:rPr>
          <w:rFonts w:ascii="Times New Roman" w:eastAsia="Times New Roman" w:hAnsi="Times New Roman" w:cs="Times New Roman"/>
          <w:sz w:val="24"/>
          <w:szCs w:val="24"/>
        </w:rPr>
        <w:t xml:space="preserve"> harmful</w:t>
      </w:r>
      <w:r w:rsidRPr="00576B4C">
        <w:rPr>
          <w:rFonts w:ascii="Times New Roman" w:eastAsia="Times New Roman" w:hAnsi="Times New Roman" w:cs="Times New Roman"/>
          <w:sz w:val="24"/>
          <w:szCs w:val="24"/>
        </w:rPr>
        <w:t xml:space="preserve"> </w:t>
      </w:r>
      <w:r w:rsidR="00395EF2" w:rsidRPr="00576B4C">
        <w:rPr>
          <w:rFonts w:ascii="Times New Roman" w:hAnsi="Times New Roman" w:cs="Times New Roman"/>
          <w:sz w:val="24"/>
          <w:szCs w:val="24"/>
        </w:rPr>
        <w:t>wh</w:t>
      </w:r>
      <w:r w:rsidR="007850FA" w:rsidRPr="00576B4C">
        <w:rPr>
          <w:rFonts w:ascii="Times New Roman" w:hAnsi="Times New Roman" w:cs="Times New Roman"/>
          <w:sz w:val="24"/>
          <w:szCs w:val="24"/>
        </w:rPr>
        <w:t>en the increase in total dissolved solids or chloride concentrations</w:t>
      </w:r>
      <w:r w:rsidR="00395EF2" w:rsidRPr="00576B4C">
        <w:rPr>
          <w:rFonts w:ascii="Times New Roman" w:hAnsi="Times New Roman" w:cs="Times New Roman"/>
          <w:sz w:val="24"/>
          <w:szCs w:val="24"/>
        </w:rPr>
        <w:t xml:space="preserve"> detrimentally </w:t>
      </w:r>
      <w:r w:rsidR="00204880">
        <w:rPr>
          <w:rFonts w:ascii="Times New Roman" w:hAnsi="Times New Roman" w:cs="Times New Roman"/>
          <w:sz w:val="24"/>
          <w:szCs w:val="24"/>
        </w:rPr>
        <w:t>e</w:t>
      </w:r>
      <w:r w:rsidR="00395EF2" w:rsidRPr="00576B4C">
        <w:rPr>
          <w:rFonts w:ascii="Times New Roman" w:hAnsi="Times New Roman" w:cs="Times New Roman"/>
          <w:sz w:val="24"/>
          <w:szCs w:val="24"/>
        </w:rPr>
        <w:t>ffects the applicant or other existing legal users of water, or is otherwise detrimental to the public interest</w:t>
      </w:r>
      <w:r w:rsidR="006C66E8" w:rsidRPr="00576B4C">
        <w:rPr>
          <w:rFonts w:ascii="Times New Roman" w:hAnsi="Times New Roman" w:cs="Times New Roman"/>
          <w:sz w:val="24"/>
          <w:szCs w:val="24"/>
        </w:rPr>
        <w:t>.</w:t>
      </w:r>
      <w:r w:rsidR="006C66E8" w:rsidRPr="008E05C8">
        <w:rPr>
          <w:rFonts w:ascii="Times New Roman" w:hAnsi="Times New Roman" w:cs="Times New Roman"/>
          <w:sz w:val="24"/>
          <w:szCs w:val="24"/>
        </w:rPr>
        <w:t xml:space="preserve"> </w:t>
      </w:r>
    </w:p>
    <w:p w14:paraId="7EC2855A" w14:textId="77777777" w:rsidR="00622547" w:rsidRPr="00576B4C" w:rsidRDefault="00622547" w:rsidP="00622547">
      <w:pPr>
        <w:spacing w:after="0" w:line="240" w:lineRule="auto"/>
        <w:rPr>
          <w:rFonts w:ascii="Times New Roman" w:eastAsia="Times New Roman" w:hAnsi="Times New Roman" w:cs="Times New Roman"/>
          <w:sz w:val="24"/>
          <w:szCs w:val="24"/>
        </w:rPr>
      </w:pPr>
    </w:p>
    <w:p w14:paraId="0ED36B5E" w14:textId="5BE2F239" w:rsidR="00622547" w:rsidRPr="00576B4C" w:rsidRDefault="00622547" w:rsidP="0A04CD3B">
      <w:pPr>
        <w:autoSpaceDE w:val="0"/>
        <w:autoSpaceDN w:val="0"/>
        <w:spacing w:after="0" w:line="240" w:lineRule="auto"/>
        <w:rPr>
          <w:rFonts w:ascii="Times New Roman" w:hAnsi="Times New Roman" w:cs="Times New Roman"/>
          <w:color w:val="000000" w:themeColor="text1"/>
          <w:sz w:val="24"/>
          <w:szCs w:val="24"/>
        </w:rPr>
      </w:pPr>
      <w:r w:rsidRPr="00576B4C">
        <w:rPr>
          <w:rFonts w:ascii="Times New Roman" w:eastAsia="Times New Roman" w:hAnsi="Times New Roman" w:cs="Times New Roman"/>
          <w:color w:val="000000" w:themeColor="text1"/>
          <w:sz w:val="24"/>
          <w:szCs w:val="24"/>
        </w:rPr>
        <w:t xml:space="preserve">The District </w:t>
      </w:r>
      <w:r w:rsidR="00204880">
        <w:rPr>
          <w:rFonts w:ascii="Times New Roman" w:eastAsia="Times New Roman" w:hAnsi="Times New Roman" w:cs="Times New Roman"/>
          <w:color w:val="000000" w:themeColor="text1"/>
          <w:sz w:val="24"/>
          <w:szCs w:val="24"/>
        </w:rPr>
        <w:t>will</w:t>
      </w:r>
      <w:r w:rsidRPr="00576B4C">
        <w:rPr>
          <w:rFonts w:ascii="Times New Roman" w:eastAsia="Times New Roman" w:hAnsi="Times New Roman" w:cs="Times New Roman"/>
          <w:color w:val="000000" w:themeColor="text1"/>
          <w:sz w:val="24"/>
          <w:szCs w:val="24"/>
        </w:rPr>
        <w:t xml:space="preserve"> not consider saline water intrusion as harmful if it is the result of seasonal fluctuations; climatic conditions; or operation of the Central and Southern Flood Control Project, secondary canals or stormwater systems.</w:t>
      </w:r>
      <w:r w:rsidR="00B30A3B">
        <w:rPr>
          <w:rFonts w:ascii="Times New Roman" w:eastAsia="Times New Roman" w:hAnsi="Times New Roman" w:cs="Times New Roman"/>
          <w:color w:val="000000" w:themeColor="text1"/>
          <w:sz w:val="24"/>
          <w:szCs w:val="24"/>
        </w:rPr>
        <w:t xml:space="preserve"> </w:t>
      </w:r>
    </w:p>
    <w:p w14:paraId="5FCAB237" w14:textId="77777777" w:rsidR="00622547" w:rsidRPr="00576B4C" w:rsidRDefault="00622547" w:rsidP="00622547">
      <w:pPr>
        <w:autoSpaceDE w:val="0"/>
        <w:autoSpaceDN w:val="0"/>
        <w:spacing w:after="0" w:line="240" w:lineRule="auto"/>
        <w:rPr>
          <w:rFonts w:ascii="Times New Roman" w:eastAsia="Times New Roman" w:hAnsi="Times New Roman" w:cs="Times New Roman"/>
          <w:color w:val="000000" w:themeColor="text1"/>
          <w:sz w:val="24"/>
          <w:szCs w:val="24"/>
        </w:rPr>
      </w:pPr>
    </w:p>
    <w:p w14:paraId="7E23C33D" w14:textId="105DD492" w:rsidR="00622547" w:rsidRPr="00576B4C" w:rsidRDefault="00622547" w:rsidP="00622547">
      <w:pPr>
        <w:autoSpaceDE w:val="0"/>
        <w:autoSpaceDN w:val="0"/>
        <w:spacing w:after="0" w:line="240" w:lineRule="auto"/>
        <w:rPr>
          <w:rFonts w:ascii="Times New Roman" w:eastAsia="Times New Roman" w:hAnsi="Times New Roman" w:cs="Times New Roman"/>
          <w:color w:val="000000" w:themeColor="text1"/>
          <w:sz w:val="24"/>
          <w:szCs w:val="24"/>
        </w:rPr>
      </w:pPr>
      <w:r w:rsidRPr="00576B4C">
        <w:rPr>
          <w:rFonts w:ascii="Times New Roman" w:hAnsi="Times New Roman" w:cs="Times New Roman"/>
          <w:color w:val="000000" w:themeColor="text1"/>
          <w:sz w:val="24"/>
          <w:szCs w:val="24"/>
        </w:rPr>
        <w:t>Nothing in this section shall be used to determine whether a source qualifies as an alternative water supply, as defined in section 373.019, F.S, or qualifies for funding by a District.</w:t>
      </w:r>
      <w:r w:rsidR="00B30A3B">
        <w:rPr>
          <w:rFonts w:ascii="Times New Roman" w:hAnsi="Times New Roman" w:cs="Times New Roman"/>
          <w:color w:val="000000" w:themeColor="text1"/>
          <w:sz w:val="24"/>
          <w:szCs w:val="24"/>
        </w:rPr>
        <w:t xml:space="preserve"> </w:t>
      </w:r>
      <w:r w:rsidR="00B30A3B">
        <w:rPr>
          <w:rFonts w:ascii="Times New Roman" w:eastAsia="Times New Roman" w:hAnsi="Times New Roman" w:cs="Times New Roman"/>
          <w:color w:val="000000" w:themeColor="text1"/>
          <w:sz w:val="24"/>
          <w:szCs w:val="24"/>
        </w:rPr>
        <w:t xml:space="preserve"> </w:t>
      </w:r>
    </w:p>
    <w:p w14:paraId="3D060481" w14:textId="77777777" w:rsidR="00622547" w:rsidRPr="00576B4C" w:rsidRDefault="00622547" w:rsidP="00622547">
      <w:pPr>
        <w:autoSpaceDE w:val="0"/>
        <w:autoSpaceDN w:val="0"/>
        <w:spacing w:after="0" w:line="240" w:lineRule="auto"/>
        <w:rPr>
          <w:rFonts w:ascii="Times New Roman" w:eastAsia="Times New Roman" w:hAnsi="Times New Roman" w:cs="Times New Roman"/>
          <w:color w:val="000000" w:themeColor="text1"/>
          <w:sz w:val="24"/>
          <w:szCs w:val="24"/>
        </w:rPr>
      </w:pPr>
    </w:p>
    <w:p w14:paraId="130EE86E" w14:textId="41332229" w:rsidR="00622547" w:rsidRPr="00576B4C" w:rsidRDefault="00622547" w:rsidP="00622547">
      <w:pPr>
        <w:autoSpaceDE w:val="0"/>
        <w:autoSpaceDN w:val="0"/>
        <w:spacing w:after="0" w:line="240" w:lineRule="auto"/>
        <w:rPr>
          <w:rFonts w:ascii="Times New Roman" w:hAnsi="Times New Roman" w:cs="Times New Roman"/>
          <w:color w:val="000000" w:themeColor="text1"/>
          <w:sz w:val="24"/>
          <w:szCs w:val="24"/>
        </w:rPr>
      </w:pPr>
      <w:r w:rsidRPr="00576B4C">
        <w:rPr>
          <w:rFonts w:ascii="Times New Roman" w:eastAsia="Times New Roman" w:hAnsi="Times New Roman" w:cs="Times New Roman"/>
          <w:color w:val="000000" w:themeColor="text1"/>
          <w:sz w:val="24"/>
          <w:szCs w:val="24"/>
        </w:rPr>
        <w:t xml:space="preserve">To satisfy the requirements of </w:t>
      </w:r>
      <w:r w:rsidR="00CA2D2C" w:rsidRPr="00576B4C">
        <w:rPr>
          <w:rFonts w:ascii="Times New Roman" w:eastAsia="Times New Roman" w:hAnsi="Times New Roman" w:cs="Times New Roman"/>
          <w:color w:val="000000" w:themeColor="text1"/>
          <w:sz w:val="24"/>
          <w:szCs w:val="24"/>
        </w:rPr>
        <w:t xml:space="preserve">this </w:t>
      </w:r>
      <w:r w:rsidRPr="00576B4C">
        <w:rPr>
          <w:rFonts w:ascii="Times New Roman" w:eastAsia="Times New Roman" w:hAnsi="Times New Roman" w:cs="Times New Roman"/>
          <w:color w:val="000000" w:themeColor="text1"/>
          <w:sz w:val="24"/>
          <w:szCs w:val="24"/>
        </w:rPr>
        <w:t xml:space="preserve">section, an applicant shall provide reasonable assurance that the applicant’s proposed use will not cause harmful saline water intrusion or upconing. </w:t>
      </w:r>
      <w:r w:rsidR="009F1474" w:rsidRPr="00576B4C">
        <w:rPr>
          <w:rFonts w:ascii="Times New Roman" w:eastAsia="Times New Roman" w:hAnsi="Times New Roman" w:cs="Times New Roman"/>
          <w:color w:val="000000" w:themeColor="text1"/>
          <w:sz w:val="24"/>
          <w:szCs w:val="24"/>
        </w:rPr>
        <w:t>A</w:t>
      </w:r>
      <w:r w:rsidRPr="00576B4C">
        <w:rPr>
          <w:rFonts w:ascii="Times New Roman" w:eastAsia="Times New Roman" w:hAnsi="Times New Roman" w:cs="Times New Roman"/>
          <w:color w:val="000000" w:themeColor="text1"/>
          <w:sz w:val="24"/>
          <w:szCs w:val="24"/>
        </w:rPr>
        <w:t>s part of the consideration of whether the use will cause harmful saline water intrusion or upconing, the following factors must be considered as applicable:</w:t>
      </w:r>
      <w:r w:rsidRPr="00576B4C">
        <w:rPr>
          <w:rFonts w:ascii="Times New Roman" w:hAnsi="Times New Roman" w:cs="Times New Roman"/>
          <w:color w:val="000000" w:themeColor="text1"/>
          <w:sz w:val="24"/>
          <w:szCs w:val="24"/>
        </w:rPr>
        <w:t xml:space="preserve"> </w:t>
      </w:r>
    </w:p>
    <w:p w14:paraId="586BE3D8" w14:textId="4B766BF9" w:rsidR="00622547" w:rsidRPr="00576B4C" w:rsidRDefault="00622547" w:rsidP="0A04CD3B">
      <w:pPr>
        <w:autoSpaceDE w:val="0"/>
        <w:autoSpaceDN w:val="0"/>
        <w:spacing w:after="0" w:line="240" w:lineRule="auto"/>
        <w:ind w:hanging="720"/>
        <w:rPr>
          <w:rFonts w:ascii="Times New Roman" w:hAnsi="Times New Roman" w:cs="Times New Roman"/>
          <w:color w:val="000000" w:themeColor="text1"/>
          <w:sz w:val="24"/>
          <w:szCs w:val="24"/>
        </w:rPr>
      </w:pPr>
    </w:p>
    <w:p w14:paraId="213EFA14" w14:textId="3F903BAB" w:rsidR="00622547" w:rsidRDefault="00622547" w:rsidP="00096DB9">
      <w:pPr>
        <w:pStyle w:val="ListParagraph"/>
        <w:numPr>
          <w:ilvl w:val="0"/>
          <w:numId w:val="43"/>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lastRenderedPageBreak/>
        <w:t>Whether there is movement of more saline water to a greater distance inland or towards a withdrawal point than from that existing prior to the proposed withdrawal and not as a result of seasonal fluctuations or climatic conditions</w:t>
      </w:r>
      <w:r w:rsidR="00716ED0" w:rsidRPr="00FB19B2">
        <w:rPr>
          <w:rFonts w:ascii="Times New Roman" w:hAnsi="Times New Roman" w:cs="Times New Roman"/>
          <w:bCs/>
          <w:sz w:val="24"/>
          <w:szCs w:val="24"/>
        </w:rPr>
        <w:t>;</w:t>
      </w:r>
    </w:p>
    <w:p w14:paraId="1B4DDFF9" w14:textId="77777777" w:rsidR="00002065" w:rsidRPr="00FB19B2" w:rsidRDefault="00002065" w:rsidP="00002065">
      <w:pPr>
        <w:pStyle w:val="ListParagraph"/>
        <w:autoSpaceDE w:val="0"/>
        <w:autoSpaceDN w:val="0"/>
        <w:adjustRightInd w:val="0"/>
        <w:spacing w:after="0" w:line="240" w:lineRule="auto"/>
        <w:ind w:left="1080"/>
        <w:rPr>
          <w:rFonts w:ascii="Times New Roman" w:hAnsi="Times New Roman" w:cs="Times New Roman"/>
          <w:bCs/>
          <w:sz w:val="24"/>
          <w:szCs w:val="24"/>
        </w:rPr>
      </w:pPr>
    </w:p>
    <w:p w14:paraId="688E822B" w14:textId="0F5B84F2" w:rsidR="00622547" w:rsidRDefault="00622547" w:rsidP="00096DB9">
      <w:pPr>
        <w:pStyle w:val="ListParagraph"/>
        <w:numPr>
          <w:ilvl w:val="0"/>
          <w:numId w:val="43"/>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Whether there is a sustained amount and rate of increase of TDS or chloride concentrations at the base of the aquifer(s) or producing zone(s) from that existing prior to the proposed withdrawal</w:t>
      </w:r>
      <w:r w:rsidR="00716ED0" w:rsidRPr="00FB19B2">
        <w:rPr>
          <w:rFonts w:ascii="Times New Roman" w:hAnsi="Times New Roman" w:cs="Times New Roman"/>
          <w:bCs/>
          <w:sz w:val="24"/>
          <w:szCs w:val="24"/>
        </w:rPr>
        <w:t>;</w:t>
      </w:r>
      <w:r w:rsidRPr="00FB19B2">
        <w:rPr>
          <w:rFonts w:ascii="Times New Roman" w:hAnsi="Times New Roman" w:cs="Times New Roman"/>
          <w:bCs/>
          <w:sz w:val="24"/>
          <w:szCs w:val="24"/>
        </w:rPr>
        <w:t xml:space="preserve"> </w:t>
      </w:r>
    </w:p>
    <w:p w14:paraId="4507EE89"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1E3CE235" w14:textId="09405754" w:rsidR="00622547" w:rsidRDefault="00622547" w:rsidP="00096DB9">
      <w:pPr>
        <w:pStyle w:val="ListParagraph"/>
        <w:numPr>
          <w:ilvl w:val="0"/>
          <w:numId w:val="43"/>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Whether there would be adverse impacts to values or functions of wetlands or other surface waters, including springs</w:t>
      </w:r>
      <w:r w:rsidR="00716ED0" w:rsidRPr="00FB19B2">
        <w:rPr>
          <w:rFonts w:ascii="Times New Roman" w:hAnsi="Times New Roman" w:cs="Times New Roman"/>
          <w:bCs/>
          <w:sz w:val="24"/>
          <w:szCs w:val="24"/>
        </w:rPr>
        <w:t>;</w:t>
      </w:r>
    </w:p>
    <w:p w14:paraId="0462E392"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5484B11E" w14:textId="7268DFBF" w:rsidR="00622547" w:rsidRDefault="00622547" w:rsidP="00096DB9">
      <w:pPr>
        <w:pStyle w:val="ListParagraph"/>
        <w:numPr>
          <w:ilvl w:val="0"/>
          <w:numId w:val="43"/>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Whether a higher quality water source would be adversely impacted by the withdrawal;</w:t>
      </w:r>
    </w:p>
    <w:p w14:paraId="3C5CA7D6"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6595D301" w14:textId="0269C88C" w:rsidR="00622547" w:rsidRDefault="00622547" w:rsidP="00096DB9">
      <w:pPr>
        <w:pStyle w:val="ListParagraph"/>
        <w:numPr>
          <w:ilvl w:val="0"/>
          <w:numId w:val="43"/>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 xml:space="preserve">Whether the anticipated increase in TDS or chloride concentrations </w:t>
      </w:r>
      <w:r w:rsidR="00CA2D2C" w:rsidRPr="00FB19B2">
        <w:rPr>
          <w:rFonts w:ascii="Times New Roman" w:hAnsi="Times New Roman" w:cs="Times New Roman"/>
          <w:bCs/>
          <w:sz w:val="24"/>
          <w:szCs w:val="24"/>
        </w:rPr>
        <w:t>can be monitored and treated</w:t>
      </w:r>
      <w:r w:rsidRPr="00FB19B2">
        <w:rPr>
          <w:rFonts w:ascii="Times New Roman" w:hAnsi="Times New Roman" w:cs="Times New Roman"/>
          <w:bCs/>
          <w:sz w:val="24"/>
          <w:szCs w:val="24"/>
        </w:rPr>
        <w:t xml:space="preserve"> by the applicant for its </w:t>
      </w:r>
      <w:r w:rsidR="00204880" w:rsidRPr="00FB19B2">
        <w:rPr>
          <w:rFonts w:ascii="Times New Roman" w:hAnsi="Times New Roman" w:cs="Times New Roman"/>
          <w:bCs/>
          <w:sz w:val="24"/>
          <w:szCs w:val="24"/>
        </w:rPr>
        <w:t xml:space="preserve">intended </w:t>
      </w:r>
      <w:r w:rsidRPr="00FB19B2">
        <w:rPr>
          <w:rFonts w:ascii="Times New Roman" w:hAnsi="Times New Roman" w:cs="Times New Roman"/>
          <w:bCs/>
          <w:sz w:val="24"/>
          <w:szCs w:val="24"/>
        </w:rPr>
        <w:t>purpose;</w:t>
      </w:r>
      <w:r w:rsidR="00716ED0" w:rsidRPr="00FB19B2">
        <w:rPr>
          <w:rFonts w:ascii="Times New Roman" w:hAnsi="Times New Roman" w:cs="Times New Roman"/>
          <w:bCs/>
          <w:sz w:val="24"/>
          <w:szCs w:val="24"/>
        </w:rPr>
        <w:t xml:space="preserve"> and</w:t>
      </w:r>
    </w:p>
    <w:p w14:paraId="2F3F47F3" w14:textId="77777777" w:rsidR="00002065" w:rsidRPr="00002065" w:rsidRDefault="00002065" w:rsidP="00002065">
      <w:pPr>
        <w:autoSpaceDE w:val="0"/>
        <w:autoSpaceDN w:val="0"/>
        <w:adjustRightInd w:val="0"/>
        <w:spacing w:after="0" w:line="240" w:lineRule="auto"/>
        <w:rPr>
          <w:rFonts w:ascii="Times New Roman" w:hAnsi="Times New Roman" w:cs="Times New Roman"/>
          <w:bCs/>
          <w:sz w:val="24"/>
          <w:szCs w:val="24"/>
        </w:rPr>
      </w:pPr>
    </w:p>
    <w:p w14:paraId="2987CF68" w14:textId="71D67066" w:rsidR="00622547" w:rsidRPr="00FB19B2" w:rsidRDefault="00622547" w:rsidP="00096DB9">
      <w:pPr>
        <w:pStyle w:val="ListParagraph"/>
        <w:numPr>
          <w:ilvl w:val="0"/>
          <w:numId w:val="43"/>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The geographic extent of any increase in TDS or chloride concentrations</w:t>
      </w:r>
      <w:r w:rsidR="00716ED0" w:rsidRPr="00FB19B2">
        <w:rPr>
          <w:rFonts w:ascii="Times New Roman" w:hAnsi="Times New Roman" w:cs="Times New Roman"/>
          <w:bCs/>
          <w:sz w:val="24"/>
          <w:szCs w:val="24"/>
        </w:rPr>
        <w:t>.</w:t>
      </w:r>
    </w:p>
    <w:p w14:paraId="5EB98422" w14:textId="2BCEB4D3" w:rsidR="00622547" w:rsidRPr="00FB19B2" w:rsidRDefault="00622547" w:rsidP="00FB19B2">
      <w:pPr>
        <w:pStyle w:val="ListParagraph"/>
        <w:autoSpaceDE w:val="0"/>
        <w:autoSpaceDN w:val="0"/>
        <w:adjustRightInd w:val="0"/>
        <w:spacing w:after="0" w:line="240" w:lineRule="auto"/>
        <w:ind w:left="1080"/>
        <w:rPr>
          <w:rFonts w:ascii="Times New Roman" w:hAnsi="Times New Roman" w:cs="Times New Roman"/>
          <w:bCs/>
          <w:sz w:val="24"/>
          <w:szCs w:val="24"/>
        </w:rPr>
      </w:pPr>
    </w:p>
    <w:p w14:paraId="0E0EE585" w14:textId="0D8F9742" w:rsidR="00622547" w:rsidRPr="00AA0740" w:rsidRDefault="000459A7" w:rsidP="0A04CD3B">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CFWI - </w:t>
      </w:r>
      <w:r w:rsidR="00622547" w:rsidRPr="0A04CD3B">
        <w:rPr>
          <w:rFonts w:ascii="Times New Roman" w:hAnsi="Times New Roman" w:cs="Times New Roman"/>
          <w:b/>
          <w:bCs/>
          <w:color w:val="000000" w:themeColor="text1"/>
          <w:sz w:val="24"/>
          <w:szCs w:val="24"/>
        </w:rPr>
        <w:t>3.3.</w:t>
      </w:r>
      <w:r w:rsidR="00F5531B" w:rsidRPr="0A04CD3B">
        <w:rPr>
          <w:rFonts w:ascii="Times New Roman" w:hAnsi="Times New Roman" w:cs="Times New Roman"/>
          <w:b/>
          <w:bCs/>
          <w:color w:val="000000" w:themeColor="text1"/>
          <w:sz w:val="24"/>
          <w:szCs w:val="24"/>
        </w:rPr>
        <w:t>1</w:t>
      </w:r>
      <w:r w:rsidR="00622547" w:rsidRPr="0A04CD3B">
        <w:rPr>
          <w:rFonts w:ascii="Times New Roman" w:hAnsi="Times New Roman" w:cs="Times New Roman"/>
          <w:b/>
          <w:bCs/>
          <w:color w:val="000000" w:themeColor="text1"/>
          <w:sz w:val="24"/>
          <w:szCs w:val="24"/>
        </w:rPr>
        <w:t xml:space="preserve"> Technical Assistance </w:t>
      </w:r>
    </w:p>
    <w:p w14:paraId="6C87D8A2" w14:textId="77777777" w:rsidR="00622547" w:rsidRDefault="00622547" w:rsidP="00622547">
      <w:pPr>
        <w:spacing w:after="0" w:line="240" w:lineRule="auto"/>
        <w:rPr>
          <w:rFonts w:ascii="Times New Roman" w:hAnsi="Times New Roman" w:cs="Times New Roman"/>
          <w:color w:val="000000" w:themeColor="text1"/>
          <w:sz w:val="24"/>
          <w:szCs w:val="24"/>
        </w:rPr>
      </w:pPr>
    </w:p>
    <w:p w14:paraId="328EBD55" w14:textId="67910813" w:rsidR="00622547" w:rsidRPr="00FB19B2" w:rsidRDefault="00622547" w:rsidP="00096DB9">
      <w:pPr>
        <w:pStyle w:val="ListParagraph"/>
        <w:numPr>
          <w:ilvl w:val="0"/>
          <w:numId w:val="44"/>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 xml:space="preserve">The Supplemental Applicant’s Handbook </w:t>
      </w:r>
      <w:r w:rsidRPr="008247BE">
        <w:rPr>
          <w:rFonts w:ascii="Times New Roman" w:hAnsi="Times New Roman" w:cs="Times New Roman"/>
          <w:bCs/>
          <w:sz w:val="24"/>
          <w:szCs w:val="24"/>
        </w:rPr>
        <w:t xml:space="preserve">Design Aid </w:t>
      </w:r>
      <w:r w:rsidR="008247BE">
        <w:rPr>
          <w:rFonts w:ascii="Times New Roman" w:hAnsi="Times New Roman" w:cs="Times New Roman"/>
          <w:bCs/>
          <w:sz w:val="24"/>
          <w:szCs w:val="24"/>
        </w:rPr>
        <w:t>5</w:t>
      </w:r>
      <w:r w:rsidRPr="00FB19B2">
        <w:rPr>
          <w:rFonts w:ascii="Times New Roman" w:hAnsi="Times New Roman" w:cs="Times New Roman"/>
          <w:bCs/>
          <w:sz w:val="24"/>
          <w:szCs w:val="24"/>
        </w:rPr>
        <w:t>, titled “Calculation of the Maximum Safe Yield of Well for the Prevention of Upconing”, is available solely to provide applicants with useful tools that may assist in presenting reasonable assurance that the withdrawal will not cause harmful upconing under the proposed consumptive use permit applications evaluated under Chapter 62-41, F.A.C.</w:t>
      </w:r>
      <w:r w:rsidR="00B30A3B">
        <w:rPr>
          <w:rFonts w:ascii="Times New Roman" w:hAnsi="Times New Roman" w:cs="Times New Roman"/>
          <w:bCs/>
          <w:sz w:val="24"/>
          <w:szCs w:val="24"/>
        </w:rPr>
        <w:t xml:space="preserve">  </w:t>
      </w:r>
      <w:r w:rsidRPr="00FB19B2">
        <w:rPr>
          <w:rFonts w:ascii="Times New Roman" w:hAnsi="Times New Roman" w:cs="Times New Roman"/>
          <w:bCs/>
          <w:sz w:val="24"/>
          <w:szCs w:val="24"/>
        </w:rPr>
        <w:t xml:space="preserve">This calculation may not be appropriate </w:t>
      </w:r>
      <w:r w:rsidR="00204880" w:rsidRPr="00FB19B2">
        <w:rPr>
          <w:rFonts w:ascii="Times New Roman" w:hAnsi="Times New Roman" w:cs="Times New Roman"/>
          <w:bCs/>
          <w:sz w:val="24"/>
          <w:szCs w:val="24"/>
        </w:rPr>
        <w:t xml:space="preserve">in all location </w:t>
      </w:r>
      <w:r w:rsidRPr="00FB19B2">
        <w:rPr>
          <w:rFonts w:ascii="Times New Roman" w:hAnsi="Times New Roman" w:cs="Times New Roman"/>
          <w:bCs/>
          <w:sz w:val="24"/>
          <w:szCs w:val="24"/>
        </w:rPr>
        <w:t xml:space="preserve">for every well – applicants should consult Design Aid </w:t>
      </w:r>
      <w:r w:rsidR="008247BE">
        <w:rPr>
          <w:rFonts w:ascii="Times New Roman" w:hAnsi="Times New Roman" w:cs="Times New Roman"/>
          <w:bCs/>
          <w:sz w:val="24"/>
          <w:szCs w:val="24"/>
        </w:rPr>
        <w:t>5</w:t>
      </w:r>
      <w:r w:rsidRPr="00FB19B2">
        <w:rPr>
          <w:rFonts w:ascii="Times New Roman" w:hAnsi="Times New Roman" w:cs="Times New Roman"/>
          <w:bCs/>
          <w:sz w:val="24"/>
          <w:szCs w:val="24"/>
        </w:rPr>
        <w:t xml:space="preserve"> for more information. The Design </w:t>
      </w:r>
      <w:r w:rsidR="00327309" w:rsidRPr="00FB19B2">
        <w:rPr>
          <w:rFonts w:ascii="Times New Roman" w:hAnsi="Times New Roman" w:cs="Times New Roman"/>
          <w:bCs/>
          <w:sz w:val="24"/>
          <w:szCs w:val="24"/>
        </w:rPr>
        <w:t>Aid is</w:t>
      </w:r>
      <w:r w:rsidRPr="00FB19B2">
        <w:rPr>
          <w:rFonts w:ascii="Times New Roman" w:hAnsi="Times New Roman" w:cs="Times New Roman"/>
          <w:bCs/>
          <w:sz w:val="24"/>
          <w:szCs w:val="24"/>
        </w:rPr>
        <w:t xml:space="preserve"> not incorporated by reference in Chapter 62-41, F.A.C., and applicants are not required to use the tools of this Design Aid when preparing its reasonable assurance nor is the district required to rely on its submittal as reasonable assurance.</w:t>
      </w:r>
      <w:r w:rsidR="00B30A3B">
        <w:rPr>
          <w:rFonts w:ascii="Times New Roman" w:hAnsi="Times New Roman" w:cs="Times New Roman"/>
          <w:bCs/>
          <w:sz w:val="24"/>
          <w:szCs w:val="24"/>
        </w:rPr>
        <w:t xml:space="preserve"> </w:t>
      </w:r>
    </w:p>
    <w:p w14:paraId="290230BC" w14:textId="77777777" w:rsidR="00622547" w:rsidRPr="00FB19B2" w:rsidRDefault="00622547" w:rsidP="00FB19B2">
      <w:pPr>
        <w:autoSpaceDE w:val="0"/>
        <w:autoSpaceDN w:val="0"/>
        <w:adjustRightInd w:val="0"/>
        <w:spacing w:after="0" w:line="240" w:lineRule="auto"/>
        <w:rPr>
          <w:rFonts w:ascii="Times New Roman" w:hAnsi="Times New Roman" w:cs="Times New Roman"/>
          <w:bCs/>
          <w:sz w:val="24"/>
          <w:szCs w:val="24"/>
        </w:rPr>
      </w:pPr>
    </w:p>
    <w:p w14:paraId="54146161" w14:textId="65841E4C" w:rsidR="00622547" w:rsidRPr="00FB19B2" w:rsidRDefault="00622547" w:rsidP="00096DB9">
      <w:pPr>
        <w:pStyle w:val="ListParagraph"/>
        <w:numPr>
          <w:ilvl w:val="0"/>
          <w:numId w:val="44"/>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A</w:t>
      </w:r>
      <w:r w:rsidR="00204880" w:rsidRPr="00FB19B2">
        <w:rPr>
          <w:rFonts w:ascii="Times New Roman" w:hAnsi="Times New Roman" w:cs="Times New Roman"/>
          <w:bCs/>
          <w:sz w:val="24"/>
          <w:szCs w:val="24"/>
        </w:rPr>
        <w:t>pplicants</w:t>
      </w:r>
      <w:r w:rsidRPr="00FB19B2">
        <w:rPr>
          <w:rFonts w:ascii="Times New Roman" w:hAnsi="Times New Roman" w:cs="Times New Roman"/>
          <w:bCs/>
          <w:sz w:val="24"/>
          <w:szCs w:val="24"/>
        </w:rPr>
        <w:t xml:space="preserve"> under 100,000 gpd are encouraged to seek technical assistance from the Districts. </w:t>
      </w:r>
    </w:p>
    <w:p w14:paraId="5CFB0B53" w14:textId="77777777" w:rsidR="00FB19B2" w:rsidRDefault="00FB19B2" w:rsidP="00FB19B2">
      <w:pPr>
        <w:rPr>
          <w:color w:val="000000" w:themeColor="text1"/>
        </w:rPr>
      </w:pPr>
      <w:bookmarkStart w:id="28" w:name="_Toc484173296"/>
    </w:p>
    <w:p w14:paraId="532E1004" w14:textId="6920DC5C" w:rsidR="00622547" w:rsidRPr="00FB19B2" w:rsidRDefault="00622547" w:rsidP="00FB19B2">
      <w:r w:rsidRPr="008E301E">
        <w:rPr>
          <w:rFonts w:ascii="Times New Roman" w:hAnsi="Times New Roman" w:cs="Times New Roman"/>
          <w:b/>
          <w:sz w:val="24"/>
          <w:szCs w:val="24"/>
        </w:rPr>
        <w:t xml:space="preserve">CFWI – </w:t>
      </w:r>
      <w:r w:rsidRPr="008E301E">
        <w:rPr>
          <w:rStyle w:val="Heading2Char"/>
          <w:rFonts w:ascii="Times New Roman" w:hAnsi="Times New Roman" w:cs="Times New Roman"/>
          <w:b/>
          <w:color w:val="auto"/>
          <w:sz w:val="24"/>
          <w:szCs w:val="24"/>
        </w:rPr>
        <w:t>3.4 Harmful hydrologic alterations to natural systems, including wetlands or other surface waters</w:t>
      </w:r>
      <w:bookmarkEnd w:id="28"/>
    </w:p>
    <w:p w14:paraId="2B3B02CB" w14:textId="4E5F340C" w:rsidR="00F4032E" w:rsidRPr="008E301E" w:rsidRDefault="00F4032E" w:rsidP="76CC309F">
      <w:pPr>
        <w:autoSpaceDE w:val="0"/>
        <w:autoSpaceDN w:val="0"/>
        <w:adjustRightInd w:val="0"/>
        <w:spacing w:after="0" w:line="240" w:lineRule="auto"/>
        <w:rPr>
          <w:rFonts w:ascii="Times New Roman" w:hAnsi="Times New Roman" w:cs="Times New Roman"/>
          <w:sz w:val="24"/>
          <w:szCs w:val="24"/>
        </w:rPr>
      </w:pPr>
    </w:p>
    <w:p w14:paraId="5D4BCBB2" w14:textId="745D674E" w:rsidR="00F4032E" w:rsidRPr="008E301E" w:rsidRDefault="00F4032E" w:rsidP="00F4032E">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This Section establishes the standards for evaluating impacts to natural systems, including wetlands or other surface waters</w:t>
      </w:r>
      <w:r w:rsidR="008444AB">
        <w:rPr>
          <w:rFonts w:ascii="Times New Roman" w:hAnsi="Times New Roman" w:cs="Times New Roman"/>
          <w:sz w:val="24"/>
          <w:szCs w:val="24"/>
        </w:rPr>
        <w:t>,</w:t>
      </w:r>
      <w:r w:rsidRPr="0A04CD3B">
        <w:rPr>
          <w:rFonts w:ascii="Times New Roman" w:hAnsi="Times New Roman" w:cs="Times New Roman"/>
          <w:sz w:val="24"/>
          <w:szCs w:val="24"/>
        </w:rPr>
        <w:t xml:space="preserve"> pursuant to the conditions for permit issuance in Rule 62-41.301, F.A.C. The</w:t>
      </w:r>
      <w:r w:rsidR="00204880">
        <w:rPr>
          <w:rFonts w:ascii="Times New Roman" w:hAnsi="Times New Roman" w:cs="Times New Roman"/>
          <w:sz w:val="24"/>
          <w:szCs w:val="24"/>
        </w:rPr>
        <w:t>se</w:t>
      </w:r>
      <w:r w:rsidRPr="0A04CD3B">
        <w:rPr>
          <w:rFonts w:ascii="Times New Roman" w:hAnsi="Times New Roman" w:cs="Times New Roman"/>
          <w:sz w:val="24"/>
          <w:szCs w:val="24"/>
        </w:rPr>
        <w:t xml:space="preserve"> standards apply to all water </w:t>
      </w:r>
      <w:r w:rsidR="00204880">
        <w:rPr>
          <w:rFonts w:ascii="Times New Roman" w:hAnsi="Times New Roman" w:cs="Times New Roman"/>
          <w:sz w:val="24"/>
          <w:szCs w:val="24"/>
        </w:rPr>
        <w:t>withdrawals</w:t>
      </w:r>
      <w:r w:rsidRPr="0A04CD3B">
        <w:rPr>
          <w:rFonts w:ascii="Times New Roman" w:hAnsi="Times New Roman" w:cs="Times New Roman"/>
          <w:sz w:val="24"/>
          <w:szCs w:val="24"/>
        </w:rPr>
        <w:t xml:space="preserve">, including applications for the initial use of water, modifications, and renewals of consumptive use permits, and authorized water uses, herein referred to as the “water use.” In its evaluation of the applicant’s water use, the extent of hydrologic alterations caused by the applicant’s water use shall be considered, except as otherwise provided herein. </w:t>
      </w:r>
    </w:p>
    <w:p w14:paraId="71F66D31" w14:textId="77777777" w:rsidR="007E7484" w:rsidRDefault="007E7484" w:rsidP="00622547">
      <w:pPr>
        <w:autoSpaceDE w:val="0"/>
        <w:autoSpaceDN w:val="0"/>
        <w:adjustRightInd w:val="0"/>
        <w:spacing w:after="0" w:line="240" w:lineRule="auto"/>
        <w:rPr>
          <w:rFonts w:ascii="Times New Roman" w:hAnsi="Times New Roman" w:cs="Times New Roman"/>
          <w:sz w:val="24"/>
          <w:szCs w:val="24"/>
        </w:rPr>
      </w:pPr>
    </w:p>
    <w:p w14:paraId="0CD7D71C" w14:textId="248DE0D1" w:rsidR="00622547" w:rsidRPr="00942475" w:rsidRDefault="00F4032E" w:rsidP="00622547">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 xml:space="preserve">Districts shall not consider impacts to wetlands and other surface waters not caused by the water use, including, but not limited to, impacts caused by existing surface water management activities, drainage, water table lowering, roads, levees and adjacent land uses. </w:t>
      </w:r>
    </w:p>
    <w:p w14:paraId="4F640A76" w14:textId="77777777" w:rsidR="00622547" w:rsidRPr="008E301E" w:rsidRDefault="00622547" w:rsidP="00622547">
      <w:pPr>
        <w:pStyle w:val="Default"/>
        <w:rPr>
          <w:color w:val="auto"/>
        </w:rPr>
      </w:pPr>
    </w:p>
    <w:p w14:paraId="4BF24109" w14:textId="29B5FC6A" w:rsidR="00622547" w:rsidRPr="008E301E" w:rsidRDefault="00622547" w:rsidP="00622547">
      <w:pPr>
        <w:pStyle w:val="Default"/>
        <w:rPr>
          <w:b/>
          <w:bCs/>
          <w:color w:val="auto"/>
        </w:rPr>
      </w:pPr>
      <w:r w:rsidRPr="0A04CD3B">
        <w:rPr>
          <w:color w:val="auto"/>
        </w:rPr>
        <w:t xml:space="preserve"> </w:t>
      </w:r>
      <w:r w:rsidRPr="0A04CD3B">
        <w:rPr>
          <w:b/>
          <w:bCs/>
          <w:color w:val="auto"/>
        </w:rPr>
        <w:t xml:space="preserve">CFWI – </w:t>
      </w:r>
      <w:r w:rsidRPr="0A04CD3B">
        <w:rPr>
          <w:rStyle w:val="Heading2Char"/>
          <w:rFonts w:ascii="Times New Roman" w:hAnsi="Times New Roman" w:cs="Times New Roman"/>
          <w:b/>
          <w:bCs/>
          <w:color w:val="auto"/>
          <w:sz w:val="24"/>
          <w:szCs w:val="24"/>
        </w:rPr>
        <w:t xml:space="preserve">3.4.1 </w:t>
      </w:r>
      <w:r w:rsidR="00645808">
        <w:rPr>
          <w:rStyle w:val="Heading2Char"/>
          <w:rFonts w:ascii="Times New Roman" w:hAnsi="Times New Roman" w:cs="Times New Roman"/>
          <w:b/>
          <w:bCs/>
          <w:color w:val="auto"/>
          <w:sz w:val="24"/>
          <w:szCs w:val="24"/>
        </w:rPr>
        <w:t>Identification</w:t>
      </w:r>
      <w:r w:rsidR="00645808" w:rsidRPr="0A04CD3B">
        <w:rPr>
          <w:rStyle w:val="Heading2Char"/>
          <w:rFonts w:ascii="Times New Roman" w:hAnsi="Times New Roman" w:cs="Times New Roman"/>
          <w:b/>
          <w:bCs/>
          <w:color w:val="auto"/>
          <w:sz w:val="24"/>
          <w:szCs w:val="24"/>
        </w:rPr>
        <w:t xml:space="preserve"> </w:t>
      </w:r>
      <w:r w:rsidR="00C62539" w:rsidRPr="0A04CD3B">
        <w:rPr>
          <w:rStyle w:val="Heading2Char"/>
          <w:rFonts w:ascii="Times New Roman" w:hAnsi="Times New Roman" w:cs="Times New Roman"/>
          <w:b/>
          <w:bCs/>
          <w:color w:val="auto"/>
          <w:sz w:val="24"/>
          <w:szCs w:val="24"/>
        </w:rPr>
        <w:t>of</w:t>
      </w:r>
      <w:r w:rsidRPr="0A04CD3B">
        <w:rPr>
          <w:rStyle w:val="Heading2Char"/>
          <w:rFonts w:ascii="Times New Roman" w:hAnsi="Times New Roman" w:cs="Times New Roman"/>
          <w:b/>
          <w:bCs/>
          <w:color w:val="auto"/>
          <w:sz w:val="24"/>
          <w:szCs w:val="24"/>
        </w:rPr>
        <w:t xml:space="preserve"> Wetlands </w:t>
      </w:r>
      <w:r w:rsidR="00C62539">
        <w:rPr>
          <w:rStyle w:val="Heading2Char"/>
          <w:rFonts w:ascii="Times New Roman" w:hAnsi="Times New Roman" w:cs="Times New Roman"/>
          <w:b/>
          <w:bCs/>
          <w:color w:val="auto"/>
          <w:sz w:val="24"/>
          <w:szCs w:val="24"/>
        </w:rPr>
        <w:t>a</w:t>
      </w:r>
      <w:r w:rsidRPr="0A04CD3B">
        <w:rPr>
          <w:rStyle w:val="Heading2Char"/>
          <w:rFonts w:ascii="Times New Roman" w:hAnsi="Times New Roman" w:cs="Times New Roman"/>
          <w:b/>
          <w:bCs/>
          <w:color w:val="auto"/>
          <w:sz w:val="24"/>
          <w:szCs w:val="24"/>
        </w:rPr>
        <w:t>nd Other Surface Waters</w:t>
      </w:r>
    </w:p>
    <w:p w14:paraId="27B5CCE3" w14:textId="793E1E84" w:rsidR="00622547" w:rsidRPr="008E301E" w:rsidRDefault="00622547" w:rsidP="00622547">
      <w:pPr>
        <w:autoSpaceDE w:val="0"/>
        <w:autoSpaceDN w:val="0"/>
        <w:adjustRightInd w:val="0"/>
        <w:spacing w:after="0" w:line="240" w:lineRule="auto"/>
        <w:rPr>
          <w:rFonts w:ascii="Times New Roman" w:hAnsi="Times New Roman" w:cs="Times New Roman"/>
          <w:b/>
          <w:bCs/>
          <w:sz w:val="24"/>
          <w:szCs w:val="24"/>
        </w:rPr>
      </w:pPr>
    </w:p>
    <w:p w14:paraId="7092B36D" w14:textId="3501A550" w:rsidR="00622547" w:rsidRDefault="00622547" w:rsidP="0A04CD3B">
      <w:p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t>Wetlands and other surface waters as delineated pursuant to Chapter 62-340, F.A.C.</w:t>
      </w:r>
      <w:r w:rsidR="001F313F">
        <w:rPr>
          <w:rFonts w:ascii="Times New Roman" w:hAnsi="Times New Roman" w:cs="Times New Roman"/>
          <w:sz w:val="24"/>
          <w:szCs w:val="24"/>
        </w:rPr>
        <w:t xml:space="preserve"> or identified using alternative methods outline</w:t>
      </w:r>
      <w:r w:rsidR="003A6CB0">
        <w:rPr>
          <w:rFonts w:ascii="Times New Roman" w:hAnsi="Times New Roman" w:cs="Times New Roman"/>
          <w:sz w:val="24"/>
          <w:szCs w:val="24"/>
        </w:rPr>
        <w:t>d</w:t>
      </w:r>
      <w:r w:rsidR="001F313F">
        <w:rPr>
          <w:rFonts w:ascii="Times New Roman" w:hAnsi="Times New Roman" w:cs="Times New Roman"/>
          <w:sz w:val="24"/>
          <w:szCs w:val="24"/>
        </w:rPr>
        <w:t xml:space="preserve"> below</w:t>
      </w:r>
      <w:r w:rsidRPr="0A04CD3B">
        <w:rPr>
          <w:rFonts w:ascii="Times New Roman" w:hAnsi="Times New Roman" w:cs="Times New Roman"/>
          <w:sz w:val="24"/>
          <w:szCs w:val="24"/>
        </w:rPr>
        <w:t xml:space="preserve">, that are within the area of influence of a water withdrawal, are subject to section 3.4 through subsection 3.4.7, except as provided by the exclusions in subsection 3.4.2. </w:t>
      </w:r>
    </w:p>
    <w:p w14:paraId="0B5CF1F4" w14:textId="2D74D162" w:rsidR="00622547" w:rsidRPr="008E301E" w:rsidRDefault="00622547" w:rsidP="0A04CD3B">
      <w:pPr>
        <w:autoSpaceDE w:val="0"/>
        <w:autoSpaceDN w:val="0"/>
        <w:adjustRightInd w:val="0"/>
        <w:spacing w:after="0" w:line="240" w:lineRule="auto"/>
        <w:rPr>
          <w:rFonts w:ascii="Times New Roman" w:hAnsi="Times New Roman" w:cs="Times New Roman"/>
          <w:sz w:val="24"/>
          <w:szCs w:val="24"/>
        </w:rPr>
      </w:pPr>
    </w:p>
    <w:p w14:paraId="07BAD458" w14:textId="73460FCE" w:rsidR="00622547" w:rsidRPr="008E301E" w:rsidRDefault="003A6CB0"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w:t>
      </w:r>
      <w:r w:rsidR="00622547" w:rsidRPr="0A04CD3B">
        <w:rPr>
          <w:rFonts w:ascii="Times New Roman" w:hAnsi="Times New Roman" w:cs="Times New Roman"/>
          <w:sz w:val="24"/>
          <w:szCs w:val="24"/>
        </w:rPr>
        <w:t xml:space="preserve">easonable scientific judgment shall be used to evaluate the existence and extent of a wetland or other surface water, including all reliable information, such as visual site inspection and aerial photointerpretation. In addition, relevant information submitted pursuant to Chapters 62-330 or 62-340, F.A.C, in support of an ERP/SWM Permit shall be considered. </w:t>
      </w:r>
    </w:p>
    <w:p w14:paraId="2570D803" w14:textId="62B3B61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751BACB9" w14:textId="297401F8" w:rsidR="00622547" w:rsidRDefault="00622547" w:rsidP="00622547">
      <w:pPr>
        <w:spacing w:after="0" w:line="240" w:lineRule="auto"/>
        <w:rPr>
          <w:rFonts w:ascii="Times New Roman" w:hAnsi="Times New Roman" w:cs="Times New Roman"/>
          <w:sz w:val="24"/>
          <w:szCs w:val="24"/>
        </w:rPr>
      </w:pPr>
      <w:r w:rsidRPr="0A04CD3B">
        <w:rPr>
          <w:rFonts w:ascii="Times New Roman" w:eastAsia="Times New Roman" w:hAnsi="Times New Roman" w:cs="Times New Roman"/>
          <w:sz w:val="24"/>
          <w:szCs w:val="24"/>
        </w:rPr>
        <w:t>In determining the location of wetlands and other surface waters, the applicant may consult staff reports of previously issued ERP and SWM Permits for the site and adjacent sites, NWI Maps, Land Use/Land Cover maps, NRCS</w:t>
      </w:r>
      <w:r w:rsidR="00D75C0E" w:rsidRPr="0A04CD3B">
        <w:rPr>
          <w:rFonts w:ascii="Times New Roman" w:eastAsia="Times New Roman" w:hAnsi="Times New Roman" w:cs="Times New Roman"/>
          <w:sz w:val="24"/>
          <w:szCs w:val="24"/>
        </w:rPr>
        <w:t>-USDA</w:t>
      </w:r>
      <w:r w:rsidRPr="0A04CD3B">
        <w:rPr>
          <w:rFonts w:ascii="Times New Roman" w:eastAsia="Times New Roman" w:hAnsi="Times New Roman" w:cs="Times New Roman"/>
          <w:sz w:val="24"/>
          <w:szCs w:val="24"/>
        </w:rPr>
        <w:t xml:space="preserve"> soils maps, formal and informal wetland determinations issued by the District or Department, and other similarly reliable sources of information. District staff will attempt to locate the landward extent of wetlands or other surface waters </w:t>
      </w:r>
      <w:r w:rsidRPr="0A04CD3B">
        <w:rPr>
          <w:rFonts w:ascii="Times New Roman" w:hAnsi="Times New Roman" w:cs="Times New Roman"/>
          <w:noProof/>
          <w:color w:val="000000" w:themeColor="text1"/>
          <w:sz w:val="24"/>
          <w:szCs w:val="24"/>
        </w:rPr>
        <w:t>visually by</w:t>
      </w:r>
      <w:r w:rsidR="009B1FC4">
        <w:rPr>
          <w:rFonts w:ascii="Times New Roman" w:hAnsi="Times New Roman" w:cs="Times New Roman"/>
          <w:noProof/>
          <w:color w:val="000000" w:themeColor="text1"/>
          <w:sz w:val="24"/>
          <w:szCs w:val="24"/>
        </w:rPr>
        <w:t>:</w:t>
      </w:r>
      <w:r w:rsidRPr="0A04CD3B">
        <w:rPr>
          <w:rFonts w:ascii="Times New Roman" w:hAnsi="Times New Roman" w:cs="Times New Roman"/>
          <w:noProof/>
          <w:color w:val="000000" w:themeColor="text1"/>
          <w:sz w:val="24"/>
          <w:szCs w:val="24"/>
        </w:rPr>
        <w:t xml:space="preserve"> onsite inspection, aerial photointerpretation</w:t>
      </w:r>
      <w:r w:rsidR="007E7484">
        <w:rPr>
          <w:rFonts w:ascii="Times New Roman" w:hAnsi="Times New Roman" w:cs="Times New Roman"/>
          <w:noProof/>
          <w:color w:val="000000" w:themeColor="text1"/>
          <w:sz w:val="24"/>
          <w:szCs w:val="24"/>
        </w:rPr>
        <w:t>, or photointrepretation</w:t>
      </w:r>
      <w:r w:rsidRPr="0A04CD3B">
        <w:rPr>
          <w:rFonts w:ascii="Times New Roman" w:hAnsi="Times New Roman" w:cs="Times New Roman"/>
          <w:noProof/>
          <w:color w:val="000000" w:themeColor="text1"/>
          <w:sz w:val="24"/>
          <w:szCs w:val="24"/>
        </w:rPr>
        <w:t xml:space="preserve"> in combination with ground truthing, without quantitative sampling. The methodology shall not be used to delineate areas which are not wetlands as defined in subsection 62-340.200(19), F.A.C.</w:t>
      </w:r>
      <w:r w:rsidRPr="0A04CD3B">
        <w:rPr>
          <w:rFonts w:ascii="Times New Roman" w:hAnsi="Times New Roman" w:cs="Times New Roman"/>
          <w:sz w:val="24"/>
          <w:szCs w:val="24"/>
        </w:rPr>
        <w:t xml:space="preserve"> </w:t>
      </w:r>
    </w:p>
    <w:p w14:paraId="41BE39E8" w14:textId="6A68CC96" w:rsidR="00622547" w:rsidRPr="008E301E" w:rsidRDefault="00622547" w:rsidP="0A04CD3B">
      <w:pPr>
        <w:autoSpaceDE w:val="0"/>
        <w:autoSpaceDN w:val="0"/>
        <w:adjustRightInd w:val="0"/>
        <w:spacing w:after="0" w:line="240" w:lineRule="auto"/>
        <w:rPr>
          <w:rFonts w:ascii="Times New Roman" w:eastAsia="Times New Roman" w:hAnsi="Times New Roman" w:cs="Times New Roman"/>
          <w:sz w:val="24"/>
          <w:szCs w:val="24"/>
        </w:rPr>
      </w:pPr>
    </w:p>
    <w:p w14:paraId="2075B2A1" w14:textId="2FD3272E" w:rsidR="00622547" w:rsidRPr="008E301E" w:rsidRDefault="00622547" w:rsidP="001F2096">
      <w:pPr>
        <w:pStyle w:val="Default"/>
        <w:keepNext/>
        <w:rPr>
          <w:b/>
          <w:bCs/>
          <w:color w:val="auto"/>
        </w:rPr>
      </w:pPr>
      <w:r w:rsidRPr="0A04CD3B">
        <w:rPr>
          <w:b/>
          <w:bCs/>
          <w:color w:val="auto"/>
        </w:rPr>
        <w:t xml:space="preserve">CFWI – </w:t>
      </w:r>
      <w:r w:rsidRPr="0A04CD3B">
        <w:rPr>
          <w:rStyle w:val="Heading2Char"/>
          <w:rFonts w:ascii="Times New Roman" w:hAnsi="Times New Roman" w:cs="Times New Roman"/>
          <w:b/>
          <w:bCs/>
          <w:color w:val="auto"/>
          <w:sz w:val="24"/>
          <w:szCs w:val="24"/>
        </w:rPr>
        <w:t>3.4.2 Exclusions of Certain Wetlands and Other Surface Waters</w:t>
      </w:r>
    </w:p>
    <w:p w14:paraId="1EB9F2C4" w14:textId="6A925149" w:rsidR="00622547" w:rsidRPr="008E301E" w:rsidRDefault="00622547" w:rsidP="001F2096">
      <w:pPr>
        <w:keepNext/>
        <w:autoSpaceDE w:val="0"/>
        <w:autoSpaceDN w:val="0"/>
        <w:adjustRightInd w:val="0"/>
        <w:spacing w:after="0" w:line="240" w:lineRule="auto"/>
        <w:rPr>
          <w:rFonts w:ascii="Times New Roman" w:hAnsi="Times New Roman" w:cs="Times New Roman"/>
          <w:b/>
          <w:bCs/>
          <w:sz w:val="24"/>
          <w:szCs w:val="24"/>
        </w:rPr>
      </w:pPr>
      <w:r w:rsidRPr="0A04CD3B">
        <w:rPr>
          <w:rFonts w:ascii="Times New Roman" w:hAnsi="Times New Roman" w:cs="Times New Roman"/>
          <w:b/>
          <w:bCs/>
          <w:sz w:val="24"/>
          <w:szCs w:val="24"/>
        </w:rPr>
        <w:t xml:space="preserve"> </w:t>
      </w:r>
    </w:p>
    <w:p w14:paraId="5EA308F7" w14:textId="614DE162" w:rsidR="00622547" w:rsidRDefault="00622547" w:rsidP="001F2096">
      <w:pPr>
        <w:keepNext/>
        <w:autoSpaceDE w:val="0"/>
        <w:autoSpaceDN w:val="0"/>
        <w:adjustRightInd w:val="0"/>
        <w:spacing w:after="0" w:line="240" w:lineRule="auto"/>
        <w:rPr>
          <w:rFonts w:ascii="Times New Roman" w:eastAsia="Times New Roman" w:hAnsi="Times New Roman" w:cs="Times New Roman"/>
          <w:sz w:val="24"/>
          <w:szCs w:val="24"/>
        </w:rPr>
      </w:pPr>
      <w:r w:rsidRPr="0A04CD3B">
        <w:rPr>
          <w:rFonts w:ascii="Times New Roman" w:eastAsia="Times New Roman" w:hAnsi="Times New Roman" w:cs="Times New Roman"/>
          <w:sz w:val="24"/>
          <w:szCs w:val="24"/>
        </w:rPr>
        <w:t xml:space="preserve">The District will not consider the following impacts as harmful to </w:t>
      </w:r>
      <w:r w:rsidRPr="0A04CD3B">
        <w:rPr>
          <w:rStyle w:val="Heading2Char"/>
          <w:rFonts w:ascii="Times New Roman" w:hAnsi="Times New Roman" w:cs="Times New Roman"/>
          <w:color w:val="auto"/>
          <w:sz w:val="24"/>
          <w:szCs w:val="24"/>
        </w:rPr>
        <w:t>natural systems, including wetlands or other surface waters</w:t>
      </w:r>
      <w:r w:rsidRPr="0A04CD3B">
        <w:rPr>
          <w:rFonts w:ascii="Times New Roman" w:eastAsia="Times New Roman" w:hAnsi="Times New Roman" w:cs="Times New Roman"/>
          <w:sz w:val="24"/>
          <w:szCs w:val="24"/>
        </w:rPr>
        <w:t xml:space="preserve">. </w:t>
      </w:r>
    </w:p>
    <w:p w14:paraId="09473D90" w14:textId="7A974567" w:rsidR="00622547" w:rsidRPr="008E301E" w:rsidRDefault="00622547" w:rsidP="0A04CD3B">
      <w:pPr>
        <w:autoSpaceDE w:val="0"/>
        <w:autoSpaceDN w:val="0"/>
        <w:adjustRightInd w:val="0"/>
        <w:spacing w:after="0" w:line="240" w:lineRule="auto"/>
        <w:rPr>
          <w:rFonts w:ascii="Times New Roman" w:eastAsia="Times New Roman" w:hAnsi="Times New Roman" w:cs="Times New Roman"/>
          <w:sz w:val="24"/>
          <w:szCs w:val="24"/>
        </w:rPr>
      </w:pPr>
    </w:p>
    <w:p w14:paraId="72D89344" w14:textId="6748DE8D" w:rsidR="00622547" w:rsidRPr="00002065" w:rsidRDefault="00622547" w:rsidP="00002065">
      <w:pPr>
        <w:pStyle w:val="ListParagraph"/>
        <w:numPr>
          <w:ilvl w:val="0"/>
          <w:numId w:val="45"/>
        </w:numPr>
        <w:autoSpaceDE w:val="0"/>
        <w:autoSpaceDN w:val="0"/>
        <w:adjustRightInd w:val="0"/>
        <w:spacing w:after="0" w:line="240" w:lineRule="auto"/>
        <w:rPr>
          <w:rFonts w:ascii="Times New Roman" w:hAnsi="Times New Roman" w:cs="Times New Roman"/>
          <w:bCs/>
          <w:sz w:val="24"/>
          <w:szCs w:val="24"/>
        </w:rPr>
      </w:pPr>
      <w:r w:rsidRPr="00FB19B2">
        <w:rPr>
          <w:rFonts w:ascii="Times New Roman" w:hAnsi="Times New Roman" w:cs="Times New Roman"/>
          <w:bCs/>
          <w:sz w:val="24"/>
          <w:szCs w:val="24"/>
        </w:rPr>
        <w:t>For the purposes of this subparagraph 1 only, “isolated wetland” means any area that is determined to be a wetland in accordance with Chapter 62-340, F.A.C., but that does not have any connection via wetlands or other surface waters as determined using Rule 62-340.600, F.A.C. The District will not consider impacts to isolated wetlands one half (0.5) acre or less in size unless:</w:t>
      </w:r>
    </w:p>
    <w:p w14:paraId="1EBC2EB9" w14:textId="183534CC" w:rsidR="00622547" w:rsidRPr="00FB19B2" w:rsidRDefault="00622547" w:rsidP="00096DB9">
      <w:pPr>
        <w:pStyle w:val="ListParagraph"/>
        <w:numPr>
          <w:ilvl w:val="0"/>
          <w:numId w:val="46"/>
        </w:numPr>
        <w:autoSpaceDE w:val="0"/>
        <w:autoSpaceDN w:val="0"/>
        <w:adjustRightInd w:val="0"/>
        <w:spacing w:after="0" w:line="240" w:lineRule="auto"/>
        <w:rPr>
          <w:rFonts w:ascii="Times New Roman" w:hAnsi="Times New Roman" w:cs="Times New Roman"/>
          <w:sz w:val="24"/>
          <w:szCs w:val="24"/>
        </w:rPr>
      </w:pPr>
      <w:r w:rsidRPr="00FB19B2">
        <w:rPr>
          <w:rFonts w:ascii="Times New Roman" w:hAnsi="Times New Roman" w:cs="Times New Roman"/>
          <w:sz w:val="24"/>
          <w:szCs w:val="24"/>
        </w:rPr>
        <w:t>The wetland is used by endangered or threatened species</w:t>
      </w:r>
      <w:r w:rsidR="00716ED0" w:rsidRPr="00FB19B2">
        <w:rPr>
          <w:rFonts w:ascii="Times New Roman" w:hAnsi="Times New Roman" w:cs="Times New Roman"/>
          <w:sz w:val="24"/>
          <w:szCs w:val="24"/>
        </w:rPr>
        <w:t>;</w:t>
      </w:r>
    </w:p>
    <w:p w14:paraId="5A4F6859" w14:textId="1B7F38EA" w:rsidR="00622547" w:rsidRPr="00FB19B2" w:rsidRDefault="00622547" w:rsidP="00096DB9">
      <w:pPr>
        <w:pStyle w:val="ListParagraph"/>
        <w:numPr>
          <w:ilvl w:val="0"/>
          <w:numId w:val="46"/>
        </w:numPr>
        <w:autoSpaceDE w:val="0"/>
        <w:autoSpaceDN w:val="0"/>
        <w:adjustRightInd w:val="0"/>
        <w:spacing w:after="0" w:line="240" w:lineRule="auto"/>
        <w:rPr>
          <w:rFonts w:ascii="Times New Roman" w:hAnsi="Times New Roman" w:cs="Times New Roman"/>
          <w:sz w:val="24"/>
          <w:szCs w:val="24"/>
        </w:rPr>
      </w:pPr>
      <w:r w:rsidRPr="008E301E">
        <w:rPr>
          <w:rFonts w:ascii="Times New Roman" w:hAnsi="Times New Roman" w:cs="Times New Roman"/>
          <w:sz w:val="24"/>
          <w:szCs w:val="24"/>
        </w:rPr>
        <w:t xml:space="preserve">The </w:t>
      </w:r>
      <w:r w:rsidRPr="00FB19B2">
        <w:rPr>
          <w:rFonts w:ascii="Times New Roman" w:hAnsi="Times New Roman" w:cs="Times New Roman"/>
          <w:sz w:val="24"/>
          <w:szCs w:val="24"/>
        </w:rPr>
        <w:t>wetland</w:t>
      </w:r>
      <w:r w:rsidRPr="008E301E">
        <w:rPr>
          <w:rFonts w:ascii="Times New Roman" w:hAnsi="Times New Roman" w:cs="Times New Roman"/>
          <w:sz w:val="24"/>
          <w:szCs w:val="24"/>
        </w:rPr>
        <w:t xml:space="preserve"> is in an area of critical state concern designated pursuant to Chapter 380, F.S.; </w:t>
      </w:r>
    </w:p>
    <w:p w14:paraId="7A191C26" w14:textId="29647AF7" w:rsidR="00622547" w:rsidRPr="00FB19B2" w:rsidRDefault="00622547" w:rsidP="00096DB9">
      <w:pPr>
        <w:pStyle w:val="ListParagraph"/>
        <w:numPr>
          <w:ilvl w:val="0"/>
          <w:numId w:val="46"/>
        </w:numPr>
        <w:autoSpaceDE w:val="0"/>
        <w:autoSpaceDN w:val="0"/>
        <w:adjustRightInd w:val="0"/>
        <w:spacing w:after="0" w:line="240" w:lineRule="auto"/>
        <w:rPr>
          <w:rFonts w:ascii="Times New Roman" w:hAnsi="Times New Roman" w:cs="Times New Roman"/>
          <w:sz w:val="24"/>
          <w:szCs w:val="24"/>
        </w:rPr>
      </w:pPr>
      <w:r w:rsidRPr="008E301E">
        <w:rPr>
          <w:rFonts w:ascii="Times New Roman" w:hAnsi="Times New Roman" w:cs="Times New Roman"/>
          <w:sz w:val="24"/>
          <w:szCs w:val="24"/>
        </w:rPr>
        <w:t>The wetland is connected by standing or flowing surface water at seasonal high water level</w:t>
      </w:r>
      <w:r w:rsidRPr="00FB19B2">
        <w:rPr>
          <w:rFonts w:ascii="Times New Roman" w:hAnsi="Times New Roman" w:cs="Times New Roman"/>
          <w:sz w:val="24"/>
          <w:szCs w:val="24"/>
        </w:rPr>
        <w:t xml:space="preserve"> </w:t>
      </w:r>
      <w:r w:rsidRPr="008E301E">
        <w:rPr>
          <w:rFonts w:ascii="Times New Roman" w:hAnsi="Times New Roman" w:cs="Times New Roman"/>
          <w:sz w:val="24"/>
          <w:szCs w:val="24"/>
        </w:rPr>
        <w:t>to one or more wetlands, and the combined wetland acreage so connected is greater than one half (0.5) acre. Wetland connection is determined by the delineation methods for surface waters set forth in Chapter 62-340, F.A.C.</w:t>
      </w:r>
      <w:r w:rsidR="00716ED0">
        <w:rPr>
          <w:rFonts w:ascii="Times New Roman" w:hAnsi="Times New Roman" w:cs="Times New Roman"/>
          <w:sz w:val="24"/>
          <w:szCs w:val="24"/>
        </w:rPr>
        <w:t>; or</w:t>
      </w:r>
      <w:r w:rsidR="00B30A3B">
        <w:rPr>
          <w:rFonts w:ascii="Times New Roman" w:hAnsi="Times New Roman" w:cs="Times New Roman"/>
          <w:sz w:val="24"/>
          <w:szCs w:val="24"/>
        </w:rPr>
        <w:t xml:space="preserve">  </w:t>
      </w:r>
    </w:p>
    <w:p w14:paraId="3059D7B7" w14:textId="4507221A" w:rsidR="00622547" w:rsidRPr="008E301E" w:rsidRDefault="00622547" w:rsidP="00096DB9">
      <w:pPr>
        <w:pStyle w:val="ListParagraph"/>
        <w:numPr>
          <w:ilvl w:val="0"/>
          <w:numId w:val="46"/>
        </w:numPr>
        <w:autoSpaceDE w:val="0"/>
        <w:autoSpaceDN w:val="0"/>
        <w:adjustRightInd w:val="0"/>
        <w:spacing w:after="0" w:line="240" w:lineRule="auto"/>
        <w:rPr>
          <w:rFonts w:ascii="Times New Roman" w:hAnsi="Times New Roman" w:cs="Times New Roman"/>
          <w:sz w:val="24"/>
          <w:szCs w:val="24"/>
        </w:rPr>
      </w:pPr>
      <w:r w:rsidRPr="0A04CD3B">
        <w:rPr>
          <w:rFonts w:ascii="Times New Roman" w:hAnsi="Times New Roman" w:cs="Times New Roman"/>
          <w:sz w:val="24"/>
          <w:szCs w:val="24"/>
        </w:rPr>
        <w:lastRenderedPageBreak/>
        <w:t>The District establishes that the wetland to be impacted is, or several such isolated wetlands to be impacted are, cumulatively, of more than minimal value to fish and wildlife.</w:t>
      </w:r>
    </w:p>
    <w:p w14:paraId="01B54F57" w14:textId="77777777" w:rsidR="00622547" w:rsidRPr="008E301E" w:rsidRDefault="00622547" w:rsidP="00622547">
      <w:pPr>
        <w:pStyle w:val="Default"/>
        <w:rPr>
          <w:color w:val="auto"/>
        </w:rPr>
      </w:pPr>
    </w:p>
    <w:p w14:paraId="23B17780" w14:textId="5A7528B4" w:rsidR="00622547" w:rsidRDefault="00622547" w:rsidP="00096DB9">
      <w:pPr>
        <w:pStyle w:val="Default"/>
        <w:numPr>
          <w:ilvl w:val="0"/>
          <w:numId w:val="45"/>
        </w:numPr>
        <w:rPr>
          <w:color w:val="auto"/>
        </w:rPr>
      </w:pPr>
      <w:r w:rsidRPr="76CC309F">
        <w:rPr>
          <w:color w:val="auto"/>
        </w:rPr>
        <w:t xml:space="preserve">Wetlands or other surface waters which were either authorized to be impacted </w:t>
      </w:r>
      <w:r>
        <w:t>through a</w:t>
      </w:r>
      <w:r w:rsidRPr="76CC309F">
        <w:rPr>
          <w:color w:val="auto"/>
        </w:rPr>
        <w:t xml:space="preserve"> permit issued under Part IV of Chapter 373, F.S., or Part VIII of Chapter 403, F.S. (1984 Supp.) as amended, or allowed by an exemption under those statutes (or rules promulgated thereunder).</w:t>
      </w:r>
    </w:p>
    <w:p w14:paraId="09CB188B" w14:textId="7225D57F" w:rsidR="00622547" w:rsidRPr="008E301E" w:rsidRDefault="00622547" w:rsidP="00AA19BF">
      <w:pPr>
        <w:autoSpaceDE w:val="0"/>
        <w:autoSpaceDN w:val="0"/>
        <w:adjustRightInd w:val="0"/>
        <w:spacing w:after="0" w:line="240" w:lineRule="auto"/>
        <w:ind w:left="720" w:hanging="360"/>
      </w:pPr>
    </w:p>
    <w:p w14:paraId="7C0D88CE" w14:textId="2BF40902" w:rsidR="00622547" w:rsidRPr="003B39E8" w:rsidRDefault="00622547" w:rsidP="00096DB9">
      <w:pPr>
        <w:pStyle w:val="Default"/>
        <w:numPr>
          <w:ilvl w:val="0"/>
          <w:numId w:val="45"/>
        </w:numPr>
        <w:rPr>
          <w:rFonts w:eastAsia="Times New Roman"/>
        </w:rPr>
      </w:pPr>
      <w:r w:rsidRPr="008E301E">
        <w:rPr>
          <w:rFonts w:eastAsia="Times New Roman"/>
        </w:rPr>
        <w:t xml:space="preserve">Ponds constructed in uplands and less than one acre in area and drainage ditches that </w:t>
      </w:r>
      <w:r w:rsidRPr="008E301E">
        <w:t>were</w:t>
      </w:r>
      <w:r w:rsidRPr="008E301E">
        <w:rPr>
          <w:rFonts w:eastAsia="Times New Roman"/>
        </w:rPr>
        <w:t xml:space="preserve"> </w:t>
      </w:r>
      <w:r w:rsidRPr="008E301E">
        <w:t>constructed</w:t>
      </w:r>
      <w:r w:rsidRPr="008E301E">
        <w:rPr>
          <w:rFonts w:eastAsia="Times New Roman"/>
        </w:rPr>
        <w:t xml:space="preserve"> in uplands, so long as:</w:t>
      </w:r>
    </w:p>
    <w:p w14:paraId="56099FDE" w14:textId="7D1F45FE" w:rsidR="00622547" w:rsidRPr="00FB19B2" w:rsidRDefault="00622547" w:rsidP="00096DB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sidRPr="00FB19B2">
        <w:rPr>
          <w:rFonts w:ascii="Times New Roman" w:hAnsi="Times New Roman" w:cs="Times New Roman"/>
          <w:sz w:val="24"/>
          <w:szCs w:val="24"/>
        </w:rPr>
        <w:t>Such ponds or ditches are not part of a permitted wetland creation, preservation, restoration or enhancement program; and</w:t>
      </w:r>
    </w:p>
    <w:p w14:paraId="4A46F5CB" w14:textId="284F6E6C" w:rsidR="00622547" w:rsidRPr="00FB19B2" w:rsidRDefault="00622547" w:rsidP="00096DB9">
      <w:pPr>
        <w:pStyle w:val="ListParagraph"/>
        <w:numPr>
          <w:ilvl w:val="0"/>
          <w:numId w:val="47"/>
        </w:numPr>
        <w:autoSpaceDE w:val="0"/>
        <w:autoSpaceDN w:val="0"/>
        <w:adjustRightInd w:val="0"/>
        <w:spacing w:after="0" w:line="240" w:lineRule="auto"/>
        <w:rPr>
          <w:rFonts w:ascii="Times New Roman" w:hAnsi="Times New Roman" w:cs="Times New Roman"/>
          <w:sz w:val="24"/>
          <w:szCs w:val="24"/>
        </w:rPr>
      </w:pPr>
      <w:r w:rsidRPr="00FB19B2">
        <w:rPr>
          <w:rFonts w:ascii="Times New Roman" w:hAnsi="Times New Roman" w:cs="Times New Roman"/>
          <w:sz w:val="24"/>
          <w:szCs w:val="24"/>
        </w:rPr>
        <w:t>Such ponds or ditches do not provide significant habitat for endangered or threatened species.</w:t>
      </w:r>
    </w:p>
    <w:p w14:paraId="1F504709" w14:textId="77777777" w:rsidR="00622547" w:rsidRPr="008E301E" w:rsidRDefault="00622547" w:rsidP="00FB19B2">
      <w:pPr>
        <w:autoSpaceDE w:val="0"/>
        <w:autoSpaceDN w:val="0"/>
        <w:adjustRightInd w:val="0"/>
        <w:spacing w:after="0" w:line="240" w:lineRule="auto"/>
        <w:ind w:left="720"/>
        <w:rPr>
          <w:rFonts w:ascii="Times New Roman" w:eastAsia="Times New Roman" w:hAnsi="Times New Roman" w:cs="Times New Roman"/>
          <w:sz w:val="24"/>
          <w:szCs w:val="24"/>
        </w:rPr>
      </w:pPr>
    </w:p>
    <w:p w14:paraId="65C1F963" w14:textId="77777777" w:rsidR="00622547" w:rsidRPr="008E301E" w:rsidRDefault="00622547" w:rsidP="00FB19B2">
      <w:pPr>
        <w:autoSpaceDE w:val="0"/>
        <w:autoSpaceDN w:val="0"/>
        <w:adjustRightInd w:val="0"/>
        <w:spacing w:after="0" w:line="240" w:lineRule="auto"/>
        <w:ind w:left="1080"/>
        <w:rPr>
          <w:rFonts w:ascii="Times New Roman" w:eastAsia="Times New Roman" w:hAnsi="Times New Roman" w:cs="Times New Roman"/>
          <w:sz w:val="24"/>
          <w:szCs w:val="24"/>
        </w:rPr>
      </w:pPr>
      <w:r w:rsidRPr="008E301E">
        <w:rPr>
          <w:rFonts w:ascii="Times New Roman" w:eastAsia="Times New Roman" w:hAnsi="Times New Roman" w:cs="Times New Roman"/>
          <w:sz w:val="24"/>
          <w:szCs w:val="24"/>
        </w:rPr>
        <w:t>However, consideration of such systems shall be subject to all other conditions of permit issuance.</w:t>
      </w:r>
      <w:r w:rsidRPr="008E301E" w:rsidDel="00565D5E">
        <w:rPr>
          <w:rFonts w:ascii="Times New Roman" w:eastAsia="Times New Roman" w:hAnsi="Times New Roman" w:cs="Times New Roman"/>
          <w:sz w:val="24"/>
          <w:szCs w:val="24"/>
        </w:rPr>
        <w:t xml:space="preserve"> </w:t>
      </w:r>
    </w:p>
    <w:p w14:paraId="5D8931FD" w14:textId="77777777" w:rsidR="00622547" w:rsidRPr="008E301E" w:rsidRDefault="00622547" w:rsidP="00622547">
      <w:pPr>
        <w:pStyle w:val="Default"/>
        <w:rPr>
          <w:color w:val="auto"/>
        </w:rPr>
      </w:pPr>
    </w:p>
    <w:p w14:paraId="734FADBE" w14:textId="1E1EEAE3" w:rsidR="00622547" w:rsidRPr="008E301E" w:rsidRDefault="00622547" w:rsidP="00096DB9">
      <w:pPr>
        <w:pStyle w:val="Default"/>
        <w:numPr>
          <w:ilvl w:val="0"/>
          <w:numId w:val="45"/>
        </w:numPr>
        <w:rPr>
          <w:color w:val="auto"/>
        </w:rPr>
      </w:pPr>
      <w:r>
        <w:t>W</w:t>
      </w:r>
      <w:r w:rsidRPr="76CC309F">
        <w:rPr>
          <w:color w:val="auto"/>
        </w:rPr>
        <w:t xml:space="preserve">etlands or other surface waters to the extent they have </w:t>
      </w:r>
      <w:r>
        <w:t>been</w:t>
      </w:r>
      <w:r w:rsidRPr="76CC309F">
        <w:rPr>
          <w:color w:val="auto"/>
        </w:rPr>
        <w:t xml:space="preserve"> specifically authorized to be impacted or mitigated pursuant to a </w:t>
      </w:r>
      <w:r w:rsidR="00D41C43">
        <w:rPr>
          <w:color w:val="auto"/>
        </w:rPr>
        <w:t>previously issues</w:t>
      </w:r>
      <w:r w:rsidRPr="76CC309F">
        <w:rPr>
          <w:color w:val="auto"/>
        </w:rPr>
        <w:t xml:space="preserve"> consumptive use permit, unless the applicant proposes additional impacts. </w:t>
      </w:r>
      <w:r>
        <w:t>In such case, the District will only consider the proposed additional impacts to wetlands or other surface waters.</w:t>
      </w:r>
    </w:p>
    <w:p w14:paraId="52C9555F" w14:textId="77777777" w:rsidR="00622547" w:rsidRPr="008E301E" w:rsidRDefault="00622547" w:rsidP="00622547">
      <w:pPr>
        <w:pStyle w:val="Default"/>
        <w:rPr>
          <w:color w:val="auto"/>
        </w:rPr>
      </w:pPr>
    </w:p>
    <w:p w14:paraId="5E901557" w14:textId="2F2A0AEC" w:rsidR="00622547" w:rsidRPr="008E301E" w:rsidRDefault="00622547" w:rsidP="76CC309F">
      <w:pPr>
        <w:spacing w:after="0" w:line="240" w:lineRule="auto"/>
        <w:rPr>
          <w:rFonts w:ascii="Times New Roman" w:hAnsi="Times New Roman" w:cs="Times New Roman"/>
          <w:sz w:val="24"/>
          <w:szCs w:val="24"/>
        </w:rPr>
      </w:pPr>
    </w:p>
    <w:p w14:paraId="588F875E" w14:textId="210FD95B" w:rsidR="00622547" w:rsidRPr="00F57475" w:rsidRDefault="00622547" w:rsidP="76CC309F">
      <w:pPr>
        <w:autoSpaceDE w:val="0"/>
        <w:autoSpaceDN w:val="0"/>
        <w:adjustRightInd w:val="0"/>
        <w:spacing w:after="0" w:line="240" w:lineRule="auto"/>
        <w:rPr>
          <w:rFonts w:ascii="Times New Roman" w:hAnsi="Times New Roman" w:cs="Times New Roman"/>
          <w:b/>
          <w:bCs/>
          <w:sz w:val="24"/>
          <w:szCs w:val="24"/>
        </w:rPr>
      </w:pPr>
      <w:r w:rsidRPr="76CC309F">
        <w:rPr>
          <w:rFonts w:ascii="Times New Roman" w:hAnsi="Times New Roman" w:cs="Times New Roman"/>
          <w:b/>
          <w:bCs/>
          <w:sz w:val="24"/>
          <w:szCs w:val="24"/>
        </w:rPr>
        <w:t>CFWI - 3.4.</w:t>
      </w:r>
      <w:r w:rsidR="00F4032E" w:rsidRPr="76CC309F">
        <w:rPr>
          <w:rFonts w:ascii="Times New Roman" w:hAnsi="Times New Roman" w:cs="Times New Roman"/>
          <w:b/>
          <w:bCs/>
          <w:sz w:val="24"/>
          <w:szCs w:val="24"/>
        </w:rPr>
        <w:t>3</w:t>
      </w:r>
      <w:r w:rsidRPr="76CC309F">
        <w:rPr>
          <w:rFonts w:ascii="Times New Roman" w:hAnsi="Times New Roman" w:cs="Times New Roman"/>
          <w:b/>
          <w:bCs/>
          <w:sz w:val="24"/>
          <w:szCs w:val="24"/>
        </w:rPr>
        <w:t xml:space="preserve"> Evaluation of Harm to Natural Systems</w:t>
      </w:r>
    </w:p>
    <w:p w14:paraId="1548F60C" w14:textId="3769AA8B"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7636ED3E" w14:textId="34BE9A12" w:rsidR="00F4032E" w:rsidRDefault="00F4032E"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Harm to the water resources will be evaluated by comparing the existing natural system to the predicted post withdrawal conditions. Previously permitted or exempt physical alterations to environmental features, such as drainage systems or water control structures, will be considered as the existing condition.</w:t>
      </w:r>
      <w:r w:rsidR="00B30A3B">
        <w:rPr>
          <w:rFonts w:ascii="Times New Roman" w:hAnsi="Times New Roman" w:cs="Times New Roman"/>
          <w:sz w:val="24"/>
          <w:szCs w:val="24"/>
        </w:rPr>
        <w:t xml:space="preserve">  </w:t>
      </w:r>
      <w:r w:rsidRPr="76CC309F">
        <w:rPr>
          <w:rFonts w:ascii="Times New Roman" w:hAnsi="Times New Roman" w:cs="Times New Roman"/>
          <w:sz w:val="24"/>
          <w:szCs w:val="24"/>
        </w:rPr>
        <w:t>However, areas impacted by activities in violation of a</w:t>
      </w:r>
      <w:r w:rsidR="00D41C43">
        <w:rPr>
          <w:rFonts w:ascii="Times New Roman" w:hAnsi="Times New Roman" w:cs="Times New Roman"/>
          <w:sz w:val="24"/>
          <w:szCs w:val="24"/>
        </w:rPr>
        <w:t xml:space="preserve"> District or Department</w:t>
      </w:r>
      <w:r w:rsidRPr="76CC309F">
        <w:rPr>
          <w:rFonts w:ascii="Times New Roman" w:hAnsi="Times New Roman" w:cs="Times New Roman"/>
          <w:sz w:val="24"/>
          <w:szCs w:val="24"/>
        </w:rPr>
        <w:t xml:space="preserve"> rule, order, or permit adopted or issued pursuant to Chapter 373, F.S., or Part VIII of Chapter 403, F.S. (1984 Supp.) as amended, will be evaluated as if the activity had not occurred.</w:t>
      </w:r>
      <w:r w:rsidR="00B30A3B">
        <w:rPr>
          <w:rFonts w:ascii="Times New Roman" w:hAnsi="Times New Roman" w:cs="Times New Roman"/>
          <w:sz w:val="24"/>
          <w:szCs w:val="24"/>
        </w:rPr>
        <w:t xml:space="preserve"> </w:t>
      </w:r>
    </w:p>
    <w:p w14:paraId="519326E1" w14:textId="77777777" w:rsidR="00F4032E" w:rsidRDefault="00F4032E" w:rsidP="00622547">
      <w:pPr>
        <w:autoSpaceDE w:val="0"/>
        <w:autoSpaceDN w:val="0"/>
        <w:adjustRightInd w:val="0"/>
        <w:spacing w:after="0" w:line="240" w:lineRule="auto"/>
        <w:rPr>
          <w:rFonts w:ascii="Times New Roman" w:hAnsi="Times New Roman" w:cs="Times New Roman"/>
          <w:sz w:val="24"/>
          <w:szCs w:val="24"/>
        </w:rPr>
      </w:pPr>
    </w:p>
    <w:p w14:paraId="6BC05F40" w14:textId="11CDE742" w:rsidR="00F4032E" w:rsidRPr="003669FF" w:rsidRDefault="00F4032E"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The evaluation of wetlands and other surface waters will consider their hydrologic characteristics and </w:t>
      </w:r>
      <w:r w:rsidRPr="003669FF">
        <w:rPr>
          <w:rFonts w:ascii="Times New Roman" w:hAnsi="Times New Roman" w:cs="Times New Roman"/>
          <w:sz w:val="24"/>
          <w:szCs w:val="24"/>
        </w:rPr>
        <w:t xml:space="preserve">susceptibility to harm resulting from hydrologic alterations attributed to the proposed water withdrawals individually and cumulatively. The assessment of impacts expected </w:t>
      </w:r>
      <w:r w:rsidR="00D41C43">
        <w:rPr>
          <w:rFonts w:ascii="Times New Roman" w:hAnsi="Times New Roman" w:cs="Times New Roman"/>
          <w:sz w:val="24"/>
          <w:szCs w:val="24"/>
        </w:rPr>
        <w:t xml:space="preserve">due to </w:t>
      </w:r>
      <w:r w:rsidRPr="003669FF">
        <w:rPr>
          <w:rFonts w:ascii="Times New Roman" w:hAnsi="Times New Roman" w:cs="Times New Roman"/>
          <w:sz w:val="24"/>
          <w:szCs w:val="24"/>
        </w:rPr>
        <w:t>the water use will be based on the best available information.</w:t>
      </w:r>
      <w:r w:rsidR="00B30A3B">
        <w:rPr>
          <w:rFonts w:ascii="Times New Roman" w:hAnsi="Times New Roman" w:cs="Times New Roman"/>
          <w:sz w:val="24"/>
          <w:szCs w:val="24"/>
        </w:rPr>
        <w:t xml:space="preserve">  </w:t>
      </w:r>
      <w:r w:rsidRPr="003669FF">
        <w:rPr>
          <w:rFonts w:ascii="Times New Roman" w:hAnsi="Times New Roman" w:cs="Times New Roman"/>
          <w:sz w:val="24"/>
          <w:szCs w:val="24"/>
        </w:rPr>
        <w:t>An applicant shall only be required to address its relative contribution of harm to the wetlands and other surface waters from its water use.</w:t>
      </w:r>
    </w:p>
    <w:p w14:paraId="563E214C" w14:textId="77777777" w:rsidR="00F4032E" w:rsidRPr="003669FF" w:rsidRDefault="00F4032E" w:rsidP="00622547">
      <w:pPr>
        <w:autoSpaceDE w:val="0"/>
        <w:autoSpaceDN w:val="0"/>
        <w:adjustRightInd w:val="0"/>
        <w:spacing w:after="0" w:line="240" w:lineRule="auto"/>
        <w:rPr>
          <w:rFonts w:ascii="Times New Roman" w:hAnsi="Times New Roman" w:cs="Times New Roman"/>
          <w:sz w:val="24"/>
          <w:szCs w:val="24"/>
        </w:rPr>
      </w:pPr>
    </w:p>
    <w:p w14:paraId="2B13D61E" w14:textId="366640DB" w:rsidR="00622547" w:rsidRPr="003669FF" w:rsidRDefault="00D41C43" w:rsidP="006225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622547" w:rsidRPr="003669FF">
        <w:rPr>
          <w:rFonts w:ascii="Times New Roman" w:hAnsi="Times New Roman" w:cs="Times New Roman"/>
          <w:sz w:val="24"/>
          <w:szCs w:val="24"/>
        </w:rPr>
        <w:t xml:space="preserve">o evaluate the conditions below, the applicant </w:t>
      </w:r>
      <w:r w:rsidR="003729A2">
        <w:rPr>
          <w:rFonts w:ascii="Times New Roman" w:hAnsi="Times New Roman" w:cs="Times New Roman"/>
          <w:sz w:val="24"/>
          <w:szCs w:val="24"/>
        </w:rPr>
        <w:t>must</w:t>
      </w:r>
      <w:r w:rsidR="00622547" w:rsidRPr="003669FF">
        <w:rPr>
          <w:rFonts w:ascii="Times New Roman" w:hAnsi="Times New Roman" w:cs="Times New Roman"/>
          <w:sz w:val="24"/>
          <w:szCs w:val="24"/>
        </w:rPr>
        <w:t xml:space="preserve"> provide the following supporting information as applicable to assist in the impact evaluation:</w:t>
      </w:r>
    </w:p>
    <w:p w14:paraId="330A19BC" w14:textId="77777777" w:rsidR="00622547" w:rsidRPr="003669FF" w:rsidRDefault="00622547" w:rsidP="00622547">
      <w:pPr>
        <w:autoSpaceDE w:val="0"/>
        <w:autoSpaceDN w:val="0"/>
        <w:adjustRightInd w:val="0"/>
        <w:spacing w:after="0" w:line="240" w:lineRule="auto"/>
        <w:jc w:val="both"/>
        <w:rPr>
          <w:rFonts w:ascii="Times New Roman" w:hAnsi="Times New Roman" w:cs="Times New Roman"/>
          <w:sz w:val="24"/>
          <w:szCs w:val="24"/>
        </w:rPr>
      </w:pPr>
    </w:p>
    <w:p w14:paraId="258A1D29" w14:textId="77777777" w:rsidR="00622547" w:rsidRPr="003669FF" w:rsidRDefault="00622547" w:rsidP="00096DB9">
      <w:pPr>
        <w:pStyle w:val="Default"/>
        <w:numPr>
          <w:ilvl w:val="0"/>
          <w:numId w:val="48"/>
        </w:numPr>
      </w:pPr>
      <w:r w:rsidRPr="003669FF">
        <w:t xml:space="preserve">Scaled map and recent aerial photographs that identify the: </w:t>
      </w:r>
    </w:p>
    <w:p w14:paraId="3E8D7BE5" w14:textId="58667FDB" w:rsidR="00622547" w:rsidRPr="003669FF" w:rsidRDefault="00622547" w:rsidP="00096DB9">
      <w:pPr>
        <w:pStyle w:val="ListParagraph"/>
        <w:numPr>
          <w:ilvl w:val="0"/>
          <w:numId w:val="49"/>
        </w:numPr>
        <w:autoSpaceDE w:val="0"/>
        <w:autoSpaceDN w:val="0"/>
        <w:adjustRightInd w:val="0"/>
        <w:spacing w:after="0" w:line="240" w:lineRule="auto"/>
        <w:rPr>
          <w:rFonts w:ascii="Times New Roman" w:hAnsi="Times New Roman" w:cs="Times New Roman"/>
          <w:sz w:val="24"/>
          <w:szCs w:val="24"/>
        </w:rPr>
      </w:pPr>
      <w:r w:rsidRPr="003669FF">
        <w:rPr>
          <w:rFonts w:ascii="Times New Roman" w:hAnsi="Times New Roman" w:cs="Times New Roman"/>
          <w:sz w:val="24"/>
          <w:szCs w:val="24"/>
        </w:rPr>
        <w:lastRenderedPageBreak/>
        <w:t xml:space="preserve">Area of influence of the </w:t>
      </w:r>
      <w:r w:rsidR="003729A2">
        <w:rPr>
          <w:rFonts w:ascii="Times New Roman" w:hAnsi="Times New Roman" w:cs="Times New Roman"/>
          <w:sz w:val="24"/>
          <w:szCs w:val="24"/>
        </w:rPr>
        <w:t xml:space="preserve">individual and cumulative effects of the proposed </w:t>
      </w:r>
      <w:r w:rsidRPr="003669FF">
        <w:rPr>
          <w:rFonts w:ascii="Times New Roman" w:hAnsi="Times New Roman" w:cs="Times New Roman"/>
          <w:sz w:val="24"/>
          <w:szCs w:val="24"/>
        </w:rPr>
        <w:t>water use;</w:t>
      </w:r>
    </w:p>
    <w:p w14:paraId="54D6DD67" w14:textId="2D2052B4" w:rsidR="00622547" w:rsidRPr="003669FF" w:rsidRDefault="00622547" w:rsidP="00096DB9">
      <w:pPr>
        <w:pStyle w:val="ListParagraph"/>
        <w:numPr>
          <w:ilvl w:val="0"/>
          <w:numId w:val="49"/>
        </w:numPr>
        <w:autoSpaceDE w:val="0"/>
        <w:autoSpaceDN w:val="0"/>
        <w:adjustRightInd w:val="0"/>
        <w:spacing w:after="0" w:line="240" w:lineRule="auto"/>
        <w:rPr>
          <w:rFonts w:ascii="Times New Roman" w:hAnsi="Times New Roman" w:cs="Times New Roman"/>
          <w:sz w:val="24"/>
          <w:szCs w:val="24"/>
        </w:rPr>
      </w:pPr>
      <w:r w:rsidRPr="003669FF">
        <w:rPr>
          <w:rFonts w:ascii="Times New Roman" w:hAnsi="Times New Roman" w:cs="Times New Roman"/>
          <w:sz w:val="24"/>
          <w:szCs w:val="24"/>
        </w:rPr>
        <w:t xml:space="preserve">The locations of all wetlands and other surface waters that occur within the area of influence of the </w:t>
      </w:r>
      <w:r w:rsidR="003729A2">
        <w:rPr>
          <w:rFonts w:ascii="Times New Roman" w:hAnsi="Times New Roman" w:cs="Times New Roman"/>
          <w:sz w:val="24"/>
          <w:szCs w:val="24"/>
        </w:rPr>
        <w:t xml:space="preserve">individual and cumulative effects of the proposed </w:t>
      </w:r>
      <w:r w:rsidRPr="003669FF">
        <w:rPr>
          <w:rFonts w:ascii="Times New Roman" w:hAnsi="Times New Roman" w:cs="Times New Roman"/>
          <w:sz w:val="24"/>
          <w:szCs w:val="24"/>
        </w:rPr>
        <w:t>water use, including wetlands and other surface waters located outside the applicant’s property boundaries; and</w:t>
      </w:r>
    </w:p>
    <w:p w14:paraId="51F890C2" w14:textId="7212112F" w:rsidR="00622547" w:rsidRDefault="00622547" w:rsidP="00096DB9">
      <w:pPr>
        <w:pStyle w:val="ListParagraph"/>
        <w:numPr>
          <w:ilvl w:val="0"/>
          <w:numId w:val="49"/>
        </w:numPr>
        <w:autoSpaceDE w:val="0"/>
        <w:autoSpaceDN w:val="0"/>
        <w:adjustRightInd w:val="0"/>
        <w:spacing w:after="0" w:line="240" w:lineRule="auto"/>
        <w:rPr>
          <w:rFonts w:ascii="Times New Roman" w:hAnsi="Times New Roman" w:cs="Times New Roman"/>
          <w:sz w:val="24"/>
          <w:szCs w:val="24"/>
        </w:rPr>
      </w:pPr>
      <w:r w:rsidRPr="003669FF">
        <w:rPr>
          <w:rFonts w:ascii="Times New Roman" w:hAnsi="Times New Roman" w:cs="Times New Roman"/>
          <w:sz w:val="24"/>
          <w:szCs w:val="24"/>
        </w:rPr>
        <w:t>Locations of existing and proposed withdrawal facilities.</w:t>
      </w:r>
    </w:p>
    <w:p w14:paraId="3A2A3761" w14:textId="77777777" w:rsidR="00002065" w:rsidRPr="003669FF" w:rsidRDefault="00002065" w:rsidP="00002065">
      <w:pPr>
        <w:pStyle w:val="ListParagraph"/>
        <w:autoSpaceDE w:val="0"/>
        <w:autoSpaceDN w:val="0"/>
        <w:adjustRightInd w:val="0"/>
        <w:spacing w:after="0" w:line="240" w:lineRule="auto"/>
        <w:ind w:left="1800"/>
        <w:rPr>
          <w:rFonts w:ascii="Times New Roman" w:hAnsi="Times New Roman" w:cs="Times New Roman"/>
          <w:sz w:val="24"/>
          <w:szCs w:val="24"/>
        </w:rPr>
      </w:pPr>
    </w:p>
    <w:p w14:paraId="47D6423C" w14:textId="34EC712D" w:rsidR="00622547" w:rsidRDefault="00622547" w:rsidP="00096DB9">
      <w:pPr>
        <w:pStyle w:val="ListParagraph"/>
        <w:numPr>
          <w:ilvl w:val="0"/>
          <w:numId w:val="48"/>
        </w:numPr>
        <w:autoSpaceDE w:val="0"/>
        <w:autoSpaceDN w:val="0"/>
        <w:adjustRightInd w:val="0"/>
        <w:spacing w:after="240" w:line="240" w:lineRule="auto"/>
        <w:jc w:val="both"/>
        <w:rPr>
          <w:rFonts w:ascii="Times New Roman" w:hAnsi="Times New Roman" w:cs="Times New Roman"/>
          <w:sz w:val="24"/>
          <w:szCs w:val="24"/>
        </w:rPr>
      </w:pPr>
      <w:r w:rsidRPr="003B39E8">
        <w:rPr>
          <w:rFonts w:ascii="Times New Roman" w:hAnsi="Times New Roman" w:cs="Times New Roman"/>
          <w:sz w:val="24"/>
          <w:szCs w:val="24"/>
        </w:rPr>
        <w:t xml:space="preserve">Information about the </w:t>
      </w:r>
      <w:r w:rsidR="003729A2" w:rsidRPr="003B39E8">
        <w:rPr>
          <w:rFonts w:ascii="Times New Roman" w:hAnsi="Times New Roman" w:cs="Times New Roman"/>
          <w:sz w:val="24"/>
          <w:szCs w:val="24"/>
        </w:rPr>
        <w:t xml:space="preserve">hydrology and </w:t>
      </w:r>
      <w:r w:rsidRPr="003B39E8">
        <w:rPr>
          <w:rFonts w:ascii="Times New Roman" w:hAnsi="Times New Roman" w:cs="Times New Roman"/>
          <w:sz w:val="24"/>
          <w:szCs w:val="24"/>
        </w:rPr>
        <w:t>current conditions of the wetlands and other surface waters</w:t>
      </w:r>
      <w:r w:rsidR="003729A2" w:rsidRPr="003B39E8">
        <w:rPr>
          <w:rFonts w:ascii="Times New Roman" w:hAnsi="Times New Roman" w:cs="Times New Roman"/>
          <w:sz w:val="24"/>
          <w:szCs w:val="24"/>
        </w:rPr>
        <w:t>.</w:t>
      </w:r>
    </w:p>
    <w:p w14:paraId="6DBEA196" w14:textId="77777777" w:rsidR="00002065" w:rsidRPr="003B39E8" w:rsidRDefault="00002065" w:rsidP="00002065">
      <w:pPr>
        <w:pStyle w:val="ListParagraph"/>
        <w:autoSpaceDE w:val="0"/>
        <w:autoSpaceDN w:val="0"/>
        <w:adjustRightInd w:val="0"/>
        <w:spacing w:after="240" w:line="240" w:lineRule="auto"/>
        <w:ind w:left="1080"/>
        <w:jc w:val="both"/>
        <w:rPr>
          <w:rFonts w:ascii="Times New Roman" w:hAnsi="Times New Roman" w:cs="Times New Roman"/>
          <w:sz w:val="24"/>
          <w:szCs w:val="24"/>
        </w:rPr>
      </w:pPr>
    </w:p>
    <w:p w14:paraId="10EBB388" w14:textId="77777777" w:rsidR="003B39E8" w:rsidRDefault="00622547" w:rsidP="00096DB9">
      <w:pPr>
        <w:pStyle w:val="ListParagraph"/>
        <w:numPr>
          <w:ilvl w:val="0"/>
          <w:numId w:val="48"/>
        </w:numPr>
        <w:autoSpaceDE w:val="0"/>
        <w:autoSpaceDN w:val="0"/>
        <w:adjustRightInd w:val="0"/>
        <w:spacing w:after="240" w:line="240" w:lineRule="auto"/>
        <w:contextualSpacing w:val="0"/>
        <w:jc w:val="both"/>
        <w:rPr>
          <w:rFonts w:ascii="Times New Roman" w:hAnsi="Times New Roman" w:cs="Times New Roman"/>
          <w:sz w:val="24"/>
          <w:szCs w:val="24"/>
        </w:rPr>
      </w:pPr>
      <w:r w:rsidRPr="003669FF">
        <w:rPr>
          <w:rFonts w:ascii="Times New Roman" w:hAnsi="Times New Roman" w:cs="Times New Roman"/>
          <w:sz w:val="24"/>
          <w:szCs w:val="24"/>
        </w:rPr>
        <w:t xml:space="preserve">Information regarding the potential impact of the </w:t>
      </w:r>
      <w:r w:rsidR="003729A2">
        <w:rPr>
          <w:rFonts w:ascii="Times New Roman" w:hAnsi="Times New Roman" w:cs="Times New Roman"/>
          <w:sz w:val="24"/>
          <w:szCs w:val="24"/>
        </w:rPr>
        <w:t xml:space="preserve">individual and cumulative effects of the proposed </w:t>
      </w:r>
      <w:r w:rsidRPr="003669FF">
        <w:rPr>
          <w:rFonts w:ascii="Times New Roman" w:hAnsi="Times New Roman" w:cs="Times New Roman"/>
          <w:sz w:val="24"/>
          <w:szCs w:val="24"/>
        </w:rPr>
        <w:t>water use on the wetland or other surface water in its current condition</w:t>
      </w:r>
      <w:r w:rsidR="003B39E8">
        <w:rPr>
          <w:rFonts w:ascii="Times New Roman" w:hAnsi="Times New Roman" w:cs="Times New Roman"/>
          <w:sz w:val="24"/>
          <w:szCs w:val="24"/>
        </w:rPr>
        <w:t>.</w:t>
      </w:r>
    </w:p>
    <w:p w14:paraId="04BB62D6" w14:textId="7780528C" w:rsidR="00622547" w:rsidRPr="003B39E8" w:rsidRDefault="00622547" w:rsidP="00096DB9">
      <w:pPr>
        <w:pStyle w:val="ListParagraph"/>
        <w:numPr>
          <w:ilvl w:val="0"/>
          <w:numId w:val="48"/>
        </w:numPr>
        <w:autoSpaceDE w:val="0"/>
        <w:autoSpaceDN w:val="0"/>
        <w:adjustRightInd w:val="0"/>
        <w:spacing w:after="24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A summary report of any modeling performed and electronic copies of any modeling files for District staff to review.</w:t>
      </w:r>
    </w:p>
    <w:p w14:paraId="23CB7135" w14:textId="51293B63" w:rsidR="00622547" w:rsidRPr="008E301E" w:rsidRDefault="00622547" w:rsidP="00002065">
      <w:pPr>
        <w:pStyle w:val="ListParagraph"/>
        <w:numPr>
          <w:ilvl w:val="0"/>
          <w:numId w:val="48"/>
        </w:numPr>
        <w:autoSpaceDE w:val="0"/>
        <w:autoSpaceDN w:val="0"/>
        <w:adjustRightInd w:val="0"/>
        <w:spacing w:after="0" w:line="240" w:lineRule="auto"/>
        <w:contextualSpacing w:val="0"/>
        <w:jc w:val="both"/>
        <w:rPr>
          <w:rFonts w:ascii="Times New Roman" w:hAnsi="Times New Roman" w:cs="Times New Roman"/>
          <w:sz w:val="24"/>
          <w:szCs w:val="24"/>
        </w:rPr>
      </w:pPr>
      <w:r w:rsidRPr="76CC309F">
        <w:rPr>
          <w:rFonts w:ascii="Times New Roman" w:hAnsi="Times New Roman" w:cs="Times New Roman"/>
          <w:sz w:val="24"/>
          <w:szCs w:val="24"/>
        </w:rPr>
        <w:t>Site specific information shall be submitted by the applicant, if requested by the District or if otherwise deemed relevant by the applicant, for determining whether the narrative standards, set forth below, have been met. The applicant shall provide site specific information on the local hydrology, geology, actual water use or unique seasonality of water use, including:</w:t>
      </w:r>
    </w:p>
    <w:p w14:paraId="4EE59393" w14:textId="365A5D24" w:rsidR="00622547" w:rsidRPr="003B39E8" w:rsidRDefault="00622547" w:rsidP="00002065">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3B39E8">
        <w:rPr>
          <w:rFonts w:ascii="Times New Roman" w:hAnsi="Times New Roman" w:cs="Times New Roman"/>
          <w:sz w:val="24"/>
          <w:szCs w:val="24"/>
        </w:rPr>
        <w:t xml:space="preserve">Consideration of site specific hydrologic or geologic features that affect the projected drawdown, including the existence </w:t>
      </w:r>
      <w:r w:rsidR="003729A2" w:rsidRPr="003B39E8">
        <w:rPr>
          <w:rFonts w:ascii="Times New Roman" w:hAnsi="Times New Roman" w:cs="Times New Roman"/>
          <w:sz w:val="24"/>
          <w:szCs w:val="24"/>
        </w:rPr>
        <w:t xml:space="preserve">and extent </w:t>
      </w:r>
      <w:r w:rsidRPr="003B39E8">
        <w:rPr>
          <w:rFonts w:ascii="Times New Roman" w:hAnsi="Times New Roman" w:cs="Times New Roman"/>
          <w:sz w:val="24"/>
          <w:szCs w:val="24"/>
        </w:rPr>
        <w:t xml:space="preserve">of </w:t>
      </w:r>
      <w:r w:rsidR="003729A2" w:rsidRPr="003B39E8">
        <w:rPr>
          <w:rFonts w:ascii="Times New Roman" w:hAnsi="Times New Roman" w:cs="Times New Roman"/>
          <w:sz w:val="24"/>
          <w:szCs w:val="24"/>
        </w:rPr>
        <w:t>confining</w:t>
      </w:r>
      <w:r w:rsidRPr="003B39E8">
        <w:rPr>
          <w:rFonts w:ascii="Times New Roman" w:hAnsi="Times New Roman" w:cs="Times New Roman"/>
          <w:sz w:val="24"/>
          <w:szCs w:val="24"/>
        </w:rPr>
        <w:t xml:space="preserve"> layers that impede the vertical movement of water under the wetland, preferential flow paths, seepage face wetlands that receive high rates of inflow, or the effects of soil depth and type on moisture retention, to the degree that actual field data support how these factors affect the potential for impacts of the water use on the wetland or other surface water.</w:t>
      </w:r>
    </w:p>
    <w:p w14:paraId="4419DFBA" w14:textId="0D05AC90" w:rsidR="00622547" w:rsidRPr="003B39E8" w:rsidRDefault="00622547" w:rsidP="00096DB9">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3B39E8">
        <w:rPr>
          <w:rFonts w:ascii="Times New Roman" w:hAnsi="Times New Roman" w:cs="Times New Roman"/>
          <w:sz w:val="24"/>
          <w:szCs w:val="24"/>
        </w:rPr>
        <w:t xml:space="preserve"> If the applicant asserts that the actual water use has not caused harm to wetlands or other surface waters, site specific information on the condition of the wetlands or other surface waters in question must be provided in conjunction with pumpage records or other relevant evidence of actual water use to substantiate the assertion. Applicable monitoring data </w:t>
      </w:r>
      <w:r w:rsidR="003E2CB1" w:rsidRPr="003B39E8">
        <w:rPr>
          <w:rFonts w:ascii="Times New Roman" w:hAnsi="Times New Roman" w:cs="Times New Roman"/>
          <w:sz w:val="24"/>
          <w:szCs w:val="24"/>
        </w:rPr>
        <w:t xml:space="preserve">and historic photography </w:t>
      </w:r>
      <w:r w:rsidRPr="003B39E8">
        <w:rPr>
          <w:rFonts w:ascii="Times New Roman" w:hAnsi="Times New Roman" w:cs="Times New Roman"/>
          <w:sz w:val="24"/>
          <w:szCs w:val="24"/>
        </w:rPr>
        <w:t>shall be submitted, if available.</w:t>
      </w:r>
    </w:p>
    <w:p w14:paraId="2FA8B0B9" w14:textId="6BFFD064" w:rsidR="00622547" w:rsidRPr="003B39E8" w:rsidRDefault="00622547" w:rsidP="00096DB9">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3B39E8">
        <w:rPr>
          <w:rFonts w:ascii="Times New Roman" w:hAnsi="Times New Roman" w:cs="Times New Roman"/>
          <w:sz w:val="24"/>
          <w:szCs w:val="24"/>
        </w:rPr>
        <w:t>Other relevant factors or information in assessing the potential for harm to wetlands and other surface waters, such as the condition, size, depth, uniqueness, location, and fish and wildlife utilization, including listed species, of the wetland or other surface water.</w:t>
      </w:r>
    </w:p>
    <w:p w14:paraId="75906DFD" w14:textId="77777777" w:rsidR="00622547" w:rsidRPr="003B39E8" w:rsidRDefault="00622547" w:rsidP="003B39E8">
      <w:pPr>
        <w:pStyle w:val="ListParagraph"/>
        <w:autoSpaceDE w:val="0"/>
        <w:autoSpaceDN w:val="0"/>
        <w:adjustRightInd w:val="0"/>
        <w:spacing w:after="0" w:line="240" w:lineRule="auto"/>
        <w:ind w:left="1800"/>
        <w:rPr>
          <w:rFonts w:ascii="Times New Roman" w:hAnsi="Times New Roman" w:cs="Times New Roman"/>
          <w:sz w:val="24"/>
          <w:szCs w:val="24"/>
        </w:rPr>
      </w:pPr>
    </w:p>
    <w:p w14:paraId="7E5D6BE5" w14:textId="7EF031DE" w:rsidR="00622547" w:rsidRPr="00F7044B" w:rsidRDefault="00622547" w:rsidP="00096DB9">
      <w:pPr>
        <w:pStyle w:val="ListParagraph"/>
        <w:numPr>
          <w:ilvl w:val="0"/>
          <w:numId w:val="48"/>
        </w:numPr>
        <w:autoSpaceDE w:val="0"/>
        <w:autoSpaceDN w:val="0"/>
        <w:adjustRightInd w:val="0"/>
        <w:spacing w:after="0" w:line="240" w:lineRule="auto"/>
        <w:contextualSpacing w:val="0"/>
        <w:jc w:val="both"/>
        <w:rPr>
          <w:rFonts w:ascii="Times New Roman" w:hAnsi="Times New Roman" w:cs="Times New Roman"/>
          <w:sz w:val="24"/>
          <w:szCs w:val="24"/>
        </w:rPr>
      </w:pPr>
      <w:r w:rsidRPr="00F7044B">
        <w:rPr>
          <w:rFonts w:ascii="Times New Roman" w:hAnsi="Times New Roman" w:cs="Times New Roman"/>
          <w:sz w:val="24"/>
          <w:szCs w:val="24"/>
        </w:rPr>
        <w:t>Where there is potential for harm, information required to determine whether the harm can be eliminated pursuant to Section 3.6 below.</w:t>
      </w:r>
    </w:p>
    <w:p w14:paraId="7A5B2D35" w14:textId="77777777" w:rsidR="00AA19BF" w:rsidRPr="00F7044B" w:rsidRDefault="00AA19BF" w:rsidP="00AA19BF">
      <w:pPr>
        <w:pStyle w:val="ListParagraph"/>
        <w:autoSpaceDE w:val="0"/>
        <w:autoSpaceDN w:val="0"/>
        <w:adjustRightInd w:val="0"/>
        <w:spacing w:after="0" w:line="240" w:lineRule="auto"/>
        <w:contextualSpacing w:val="0"/>
        <w:jc w:val="both"/>
        <w:rPr>
          <w:rFonts w:ascii="Times New Roman" w:hAnsi="Times New Roman" w:cs="Times New Roman"/>
          <w:sz w:val="24"/>
          <w:szCs w:val="24"/>
        </w:rPr>
      </w:pPr>
    </w:p>
    <w:p w14:paraId="61013E54" w14:textId="00E3D16D" w:rsidR="00622547" w:rsidRPr="007A2B4B" w:rsidRDefault="00622547" w:rsidP="00096DB9">
      <w:pPr>
        <w:pStyle w:val="ListParagraph"/>
        <w:numPr>
          <w:ilvl w:val="0"/>
          <w:numId w:val="48"/>
        </w:numPr>
        <w:autoSpaceDE w:val="0"/>
        <w:autoSpaceDN w:val="0"/>
        <w:adjustRightInd w:val="0"/>
        <w:spacing w:after="240" w:line="240" w:lineRule="auto"/>
        <w:contextualSpacing w:val="0"/>
        <w:jc w:val="both"/>
        <w:rPr>
          <w:rFonts w:ascii="Times New Roman" w:hAnsi="Times New Roman" w:cs="Times New Roman"/>
          <w:sz w:val="24"/>
          <w:szCs w:val="24"/>
        </w:rPr>
      </w:pPr>
      <w:r w:rsidRPr="007A2B4B">
        <w:rPr>
          <w:rFonts w:ascii="Times New Roman" w:hAnsi="Times New Roman" w:cs="Times New Roman"/>
          <w:sz w:val="24"/>
          <w:szCs w:val="24"/>
        </w:rPr>
        <w:t>A monitoring plan to assess the effects of the water use, if required.</w:t>
      </w:r>
      <w:r w:rsidR="00B30A3B">
        <w:rPr>
          <w:rFonts w:ascii="Times New Roman" w:hAnsi="Times New Roman" w:cs="Times New Roman"/>
          <w:sz w:val="24"/>
          <w:szCs w:val="24"/>
        </w:rPr>
        <w:t xml:space="preserve"> </w:t>
      </w:r>
      <w:r w:rsidRPr="007A2B4B">
        <w:rPr>
          <w:rFonts w:ascii="Times New Roman" w:hAnsi="Times New Roman" w:cs="Times New Roman"/>
          <w:sz w:val="24"/>
          <w:szCs w:val="24"/>
        </w:rPr>
        <w:t>A monitoring plan shall be required when necessary to provide continued verification that no harm is occurring due to the water use</w:t>
      </w:r>
      <w:r w:rsidR="003E2CB1">
        <w:rPr>
          <w:rFonts w:ascii="Times New Roman" w:hAnsi="Times New Roman" w:cs="Times New Roman"/>
          <w:sz w:val="24"/>
          <w:szCs w:val="24"/>
        </w:rPr>
        <w:t>.</w:t>
      </w:r>
    </w:p>
    <w:p w14:paraId="07C10C63" w14:textId="147C246D" w:rsidR="00622547" w:rsidRPr="007A2B4B" w:rsidRDefault="00622547" w:rsidP="00096DB9">
      <w:pPr>
        <w:pStyle w:val="ListParagraph"/>
        <w:numPr>
          <w:ilvl w:val="0"/>
          <w:numId w:val="48"/>
        </w:numPr>
        <w:autoSpaceDE w:val="0"/>
        <w:autoSpaceDN w:val="0"/>
        <w:adjustRightInd w:val="0"/>
        <w:spacing w:after="240" w:line="240" w:lineRule="auto"/>
        <w:contextualSpacing w:val="0"/>
        <w:jc w:val="both"/>
        <w:rPr>
          <w:rFonts w:ascii="Times New Roman" w:hAnsi="Times New Roman" w:cs="Times New Roman"/>
          <w:sz w:val="24"/>
          <w:szCs w:val="24"/>
        </w:rPr>
      </w:pPr>
      <w:r w:rsidRPr="007A2B4B">
        <w:rPr>
          <w:rFonts w:ascii="Times New Roman" w:hAnsi="Times New Roman" w:cs="Times New Roman"/>
          <w:sz w:val="24"/>
          <w:szCs w:val="24"/>
        </w:rPr>
        <w:lastRenderedPageBreak/>
        <w:t xml:space="preserve">If the applicant asserts the exclusions in Subsections 3.4.2, above, apply to wetlands or other surface waters within the </w:t>
      </w:r>
      <w:r w:rsidR="00926F45" w:rsidRPr="007A2B4B">
        <w:rPr>
          <w:rFonts w:ascii="Times New Roman" w:hAnsi="Times New Roman" w:cs="Times New Roman"/>
          <w:sz w:val="24"/>
          <w:szCs w:val="24"/>
        </w:rPr>
        <w:t>area</w:t>
      </w:r>
      <w:r w:rsidRPr="007A2B4B">
        <w:rPr>
          <w:rFonts w:ascii="Times New Roman" w:hAnsi="Times New Roman" w:cs="Times New Roman"/>
          <w:sz w:val="24"/>
          <w:szCs w:val="24"/>
        </w:rPr>
        <w:t xml:space="preserve"> of influence of the proposed water use, the applicant must provide appropriate information supporting this assertion, including relevant information from the permit file.</w:t>
      </w:r>
    </w:p>
    <w:p w14:paraId="1404ECB6" w14:textId="6E787FFA" w:rsidR="00622547" w:rsidRPr="008E301E" w:rsidRDefault="00622547" w:rsidP="76CC309F">
      <w:pPr>
        <w:autoSpaceDE w:val="0"/>
        <w:autoSpaceDN w:val="0"/>
        <w:adjustRightInd w:val="0"/>
        <w:spacing w:after="0" w:line="240" w:lineRule="auto"/>
        <w:rPr>
          <w:rFonts w:ascii="Times New Roman" w:hAnsi="Times New Roman" w:cs="Times New Roman"/>
          <w:b/>
          <w:bCs/>
          <w:sz w:val="24"/>
          <w:szCs w:val="24"/>
        </w:rPr>
      </w:pPr>
      <w:r w:rsidRPr="76CC309F">
        <w:rPr>
          <w:rFonts w:ascii="Times New Roman" w:hAnsi="Times New Roman" w:cs="Times New Roman"/>
          <w:b/>
          <w:bCs/>
          <w:sz w:val="24"/>
          <w:szCs w:val="24"/>
        </w:rPr>
        <w:t xml:space="preserve">CFWI - </w:t>
      </w:r>
      <w:r w:rsidRPr="76CC309F">
        <w:rPr>
          <w:rStyle w:val="Heading2Char"/>
          <w:rFonts w:ascii="Times New Roman" w:hAnsi="Times New Roman" w:cs="Times New Roman"/>
          <w:b/>
          <w:bCs/>
          <w:color w:val="auto"/>
          <w:sz w:val="24"/>
          <w:szCs w:val="24"/>
        </w:rPr>
        <w:t>3.4.</w:t>
      </w:r>
      <w:r w:rsidR="00F4032E" w:rsidRPr="76CC309F">
        <w:rPr>
          <w:rStyle w:val="Heading2Char"/>
          <w:rFonts w:ascii="Times New Roman" w:hAnsi="Times New Roman" w:cs="Times New Roman"/>
          <w:b/>
          <w:bCs/>
          <w:color w:val="auto"/>
          <w:sz w:val="24"/>
          <w:szCs w:val="24"/>
        </w:rPr>
        <w:t>4</w:t>
      </w:r>
      <w:r w:rsidRPr="76CC309F">
        <w:rPr>
          <w:rStyle w:val="Heading2Char"/>
          <w:rFonts w:ascii="Times New Roman" w:hAnsi="Times New Roman" w:cs="Times New Roman"/>
          <w:b/>
          <w:bCs/>
          <w:color w:val="auto"/>
          <w:sz w:val="24"/>
          <w:szCs w:val="24"/>
        </w:rPr>
        <w:t xml:space="preserve"> </w:t>
      </w:r>
      <w:r w:rsidRPr="00AA19BF">
        <w:rPr>
          <w:rStyle w:val="Heading2Char"/>
          <w:rFonts w:ascii="Times New Roman" w:hAnsi="Times New Roman" w:cs="Times New Roman"/>
          <w:b/>
          <w:bCs/>
          <w:color w:val="auto"/>
          <w:sz w:val="24"/>
          <w:szCs w:val="24"/>
        </w:rPr>
        <w:t xml:space="preserve">Harm </w:t>
      </w:r>
      <w:r w:rsidRPr="76CC309F">
        <w:rPr>
          <w:rStyle w:val="Heading2Char"/>
          <w:rFonts w:ascii="Times New Roman" w:hAnsi="Times New Roman" w:cs="Times New Roman"/>
          <w:b/>
          <w:bCs/>
          <w:color w:val="auto"/>
          <w:sz w:val="24"/>
          <w:szCs w:val="24"/>
        </w:rPr>
        <w:t>to Wetlands</w:t>
      </w:r>
    </w:p>
    <w:p w14:paraId="1BF9C52E"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580E3EFD" w14:textId="30768169" w:rsidR="00622547" w:rsidRPr="008E301E" w:rsidRDefault="003E2CB1"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622547" w:rsidRPr="76CC309F">
        <w:rPr>
          <w:rFonts w:ascii="Times New Roman" w:hAnsi="Times New Roman" w:cs="Times New Roman"/>
          <w:sz w:val="24"/>
          <w:szCs w:val="24"/>
        </w:rPr>
        <w:t>arm to wetlands</w:t>
      </w:r>
      <w:r>
        <w:rPr>
          <w:rFonts w:ascii="Times New Roman" w:hAnsi="Times New Roman" w:cs="Times New Roman"/>
          <w:sz w:val="24"/>
          <w:szCs w:val="24"/>
        </w:rPr>
        <w:t xml:space="preserve"> is</w:t>
      </w:r>
      <w:r w:rsidR="00622547" w:rsidRPr="76CC309F">
        <w:rPr>
          <w:rFonts w:ascii="Times New Roman" w:hAnsi="Times New Roman" w:cs="Times New Roman"/>
          <w:sz w:val="24"/>
          <w:szCs w:val="24"/>
        </w:rPr>
        <w:t>:</w:t>
      </w:r>
    </w:p>
    <w:p w14:paraId="3593627A"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7235B1BE" w14:textId="63A37A1D" w:rsidR="00622547" w:rsidRPr="003B39E8" w:rsidRDefault="00622547" w:rsidP="00096DB9">
      <w:pPr>
        <w:pStyle w:val="ListParagraph"/>
        <w:numPr>
          <w:ilvl w:val="0"/>
          <w:numId w:val="51"/>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Changes in wetland hydroperiods and wet season water levels </w:t>
      </w:r>
      <w:r w:rsidR="003E2CB1" w:rsidRPr="003B39E8">
        <w:rPr>
          <w:rFonts w:ascii="Times New Roman" w:hAnsi="Times New Roman" w:cs="Times New Roman"/>
          <w:sz w:val="24"/>
          <w:szCs w:val="24"/>
        </w:rPr>
        <w:t xml:space="preserve">from the withdrawal or diversion </w:t>
      </w:r>
      <w:r w:rsidRPr="003B39E8">
        <w:rPr>
          <w:rFonts w:ascii="Times New Roman" w:hAnsi="Times New Roman" w:cs="Times New Roman"/>
          <w:sz w:val="24"/>
          <w:szCs w:val="24"/>
        </w:rPr>
        <w:t>that cause wetlands plant species composition or community zonation to be adversely impacted.</w:t>
      </w:r>
    </w:p>
    <w:p w14:paraId="10F0B48C" w14:textId="77777777" w:rsidR="00622547" w:rsidRPr="008E301E" w:rsidRDefault="00622547" w:rsidP="003B39E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7D4B0F56" w14:textId="6469D9F8" w:rsidR="00622547" w:rsidRPr="003B39E8" w:rsidRDefault="003E2CB1" w:rsidP="00096DB9">
      <w:pPr>
        <w:pStyle w:val="ListParagraph"/>
        <w:numPr>
          <w:ilvl w:val="0"/>
          <w:numId w:val="51"/>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Changes in hydrology from the withdrawal or diversion that adversely impact w</w:t>
      </w:r>
      <w:r w:rsidR="00622547" w:rsidRPr="003B39E8">
        <w:rPr>
          <w:rFonts w:ascii="Times New Roman" w:hAnsi="Times New Roman" w:cs="Times New Roman"/>
          <w:sz w:val="24"/>
          <w:szCs w:val="24"/>
        </w:rPr>
        <w:t xml:space="preserve">etland habitat functions for aquatic </w:t>
      </w:r>
      <w:r w:rsidRPr="003B39E8">
        <w:rPr>
          <w:rFonts w:ascii="Times New Roman" w:hAnsi="Times New Roman" w:cs="Times New Roman"/>
          <w:sz w:val="24"/>
          <w:szCs w:val="24"/>
        </w:rPr>
        <w:t>or</w:t>
      </w:r>
      <w:r w:rsidR="00622547" w:rsidRPr="003B39E8">
        <w:rPr>
          <w:rFonts w:ascii="Times New Roman" w:hAnsi="Times New Roman" w:cs="Times New Roman"/>
          <w:sz w:val="24"/>
          <w:szCs w:val="24"/>
        </w:rPr>
        <w:t xml:space="preserve"> wetland dependent </w:t>
      </w:r>
      <w:r w:rsidRPr="003B39E8">
        <w:rPr>
          <w:rFonts w:ascii="Times New Roman" w:hAnsi="Times New Roman" w:cs="Times New Roman"/>
          <w:sz w:val="24"/>
          <w:szCs w:val="24"/>
        </w:rPr>
        <w:t>flora or fauna either</w:t>
      </w:r>
      <w:r w:rsidR="00622547" w:rsidRPr="003B39E8">
        <w:rPr>
          <w:rFonts w:ascii="Times New Roman" w:hAnsi="Times New Roman" w:cs="Times New Roman"/>
          <w:sz w:val="24"/>
          <w:szCs w:val="24"/>
        </w:rPr>
        <w:t xml:space="preserve"> temporally </w:t>
      </w:r>
      <w:r w:rsidRPr="003B39E8">
        <w:rPr>
          <w:rFonts w:ascii="Times New Roman" w:hAnsi="Times New Roman" w:cs="Times New Roman"/>
          <w:sz w:val="24"/>
          <w:szCs w:val="24"/>
        </w:rPr>
        <w:t>or</w:t>
      </w:r>
      <w:r w:rsidR="00622547" w:rsidRPr="003B39E8">
        <w:rPr>
          <w:rFonts w:ascii="Times New Roman" w:hAnsi="Times New Roman" w:cs="Times New Roman"/>
          <w:sz w:val="24"/>
          <w:szCs w:val="24"/>
        </w:rPr>
        <w:t xml:space="preserve"> spatially.  </w:t>
      </w:r>
      <w:r w:rsidRPr="003B39E8">
        <w:rPr>
          <w:rFonts w:ascii="Times New Roman" w:hAnsi="Times New Roman" w:cs="Times New Roman"/>
          <w:sz w:val="24"/>
          <w:szCs w:val="24"/>
        </w:rPr>
        <w:t>Wetland habitat</w:t>
      </w:r>
      <w:r w:rsidR="00622547" w:rsidRPr="003B39E8">
        <w:rPr>
          <w:rFonts w:ascii="Times New Roman" w:hAnsi="Times New Roman" w:cs="Times New Roman"/>
          <w:sz w:val="24"/>
          <w:szCs w:val="24"/>
        </w:rPr>
        <w:t xml:space="preserve"> functions include, but are not limited to, providing cover and refuge; breeding, nesting, denning, and nursery areas; corridors for wildlife movement; food chain support; and natural water storage, natural flow attenuation, and water quality improvement, which enhances fish, wildlife, and endangered and threatened species utilization.</w:t>
      </w:r>
    </w:p>
    <w:p w14:paraId="43984416" w14:textId="77777777" w:rsidR="00622547" w:rsidRPr="008E301E" w:rsidRDefault="00622547" w:rsidP="003B39E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4378E4EC" w14:textId="14F0887F" w:rsidR="00622547" w:rsidRPr="003B39E8" w:rsidRDefault="003E2CB1" w:rsidP="00096DB9">
      <w:pPr>
        <w:pStyle w:val="ListParagraph"/>
        <w:numPr>
          <w:ilvl w:val="0"/>
          <w:numId w:val="51"/>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Changes in hydrology from the withdrawal or diversion that alter h</w:t>
      </w:r>
      <w:r w:rsidR="00622547" w:rsidRPr="003B39E8">
        <w:rPr>
          <w:rFonts w:ascii="Times New Roman" w:hAnsi="Times New Roman" w:cs="Times New Roman"/>
          <w:sz w:val="24"/>
          <w:szCs w:val="24"/>
        </w:rPr>
        <w:t>abitat for endangered or threatened species to the extent that utilization by those species is impaired.</w:t>
      </w:r>
      <w:r w:rsidR="00B30A3B">
        <w:rPr>
          <w:rFonts w:ascii="Times New Roman" w:hAnsi="Times New Roman" w:cs="Times New Roman"/>
          <w:sz w:val="24"/>
          <w:szCs w:val="24"/>
        </w:rPr>
        <w:t xml:space="preserve"> </w:t>
      </w:r>
    </w:p>
    <w:p w14:paraId="0FF2FEEA" w14:textId="77777777" w:rsidR="00622547" w:rsidRPr="008E301E" w:rsidRDefault="00622547" w:rsidP="00622547">
      <w:pPr>
        <w:autoSpaceDE w:val="0"/>
        <w:autoSpaceDN w:val="0"/>
        <w:adjustRightInd w:val="0"/>
        <w:spacing w:after="0" w:line="240" w:lineRule="auto"/>
        <w:rPr>
          <w:rFonts w:ascii="Times New Roman" w:hAnsi="Times New Roman" w:cs="Times New Roman"/>
          <w:b/>
          <w:sz w:val="24"/>
          <w:szCs w:val="24"/>
        </w:rPr>
      </w:pPr>
    </w:p>
    <w:p w14:paraId="782A0DED" w14:textId="766ED71A" w:rsidR="00622547" w:rsidRPr="008E301E" w:rsidRDefault="00622547" w:rsidP="76CC309F">
      <w:pPr>
        <w:autoSpaceDE w:val="0"/>
        <w:autoSpaceDN w:val="0"/>
        <w:adjustRightInd w:val="0"/>
        <w:spacing w:after="0" w:line="240" w:lineRule="auto"/>
        <w:rPr>
          <w:rStyle w:val="Heading2Char"/>
          <w:rFonts w:ascii="Times New Roman" w:hAnsi="Times New Roman" w:cs="Times New Roman"/>
          <w:b/>
          <w:bCs/>
          <w:color w:val="auto"/>
          <w:sz w:val="24"/>
          <w:szCs w:val="24"/>
        </w:rPr>
      </w:pPr>
      <w:r w:rsidRPr="76CC309F">
        <w:rPr>
          <w:rFonts w:ascii="Times New Roman" w:hAnsi="Times New Roman" w:cs="Times New Roman"/>
          <w:b/>
          <w:bCs/>
          <w:sz w:val="24"/>
          <w:szCs w:val="24"/>
        </w:rPr>
        <w:t xml:space="preserve">CFWI - </w:t>
      </w:r>
      <w:r w:rsidRPr="76CC309F">
        <w:rPr>
          <w:rStyle w:val="Heading2Char"/>
          <w:rFonts w:ascii="Times New Roman" w:hAnsi="Times New Roman" w:cs="Times New Roman"/>
          <w:b/>
          <w:bCs/>
          <w:color w:val="auto"/>
          <w:sz w:val="24"/>
          <w:szCs w:val="24"/>
        </w:rPr>
        <w:t>3.4.</w:t>
      </w:r>
      <w:r w:rsidR="00F4032E" w:rsidRPr="76CC309F">
        <w:rPr>
          <w:rStyle w:val="Heading2Char"/>
          <w:rFonts w:ascii="Times New Roman" w:hAnsi="Times New Roman" w:cs="Times New Roman"/>
          <w:b/>
          <w:bCs/>
          <w:color w:val="auto"/>
          <w:sz w:val="24"/>
          <w:szCs w:val="24"/>
        </w:rPr>
        <w:t>5</w:t>
      </w:r>
      <w:r w:rsidRPr="76CC309F">
        <w:rPr>
          <w:rStyle w:val="Heading2Char"/>
          <w:rFonts w:ascii="Times New Roman" w:hAnsi="Times New Roman" w:cs="Times New Roman"/>
          <w:b/>
          <w:bCs/>
          <w:color w:val="auto"/>
          <w:sz w:val="24"/>
          <w:szCs w:val="24"/>
        </w:rPr>
        <w:t xml:space="preserve"> </w:t>
      </w:r>
      <w:r w:rsidRPr="00AA19BF">
        <w:rPr>
          <w:rStyle w:val="Heading2Char"/>
          <w:rFonts w:ascii="Times New Roman" w:hAnsi="Times New Roman" w:cs="Times New Roman"/>
          <w:b/>
          <w:bCs/>
          <w:color w:val="auto"/>
          <w:sz w:val="24"/>
          <w:szCs w:val="24"/>
        </w:rPr>
        <w:t>Harm</w:t>
      </w:r>
      <w:r w:rsidRPr="76CC309F">
        <w:rPr>
          <w:rStyle w:val="Heading2Char"/>
          <w:rFonts w:ascii="Times New Roman" w:hAnsi="Times New Roman" w:cs="Times New Roman"/>
          <w:b/>
          <w:bCs/>
          <w:color w:val="auto"/>
          <w:sz w:val="24"/>
          <w:szCs w:val="24"/>
        </w:rPr>
        <w:t xml:space="preserve"> to Flowing Systems</w:t>
      </w:r>
    </w:p>
    <w:p w14:paraId="006542C6"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47BF5B34" w14:textId="5E3F0D44" w:rsidR="00622547" w:rsidRPr="008E301E" w:rsidRDefault="003E2CB1"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622547" w:rsidRPr="76CC309F">
        <w:rPr>
          <w:rFonts w:ascii="Times New Roman" w:hAnsi="Times New Roman" w:cs="Times New Roman"/>
          <w:sz w:val="24"/>
          <w:szCs w:val="24"/>
        </w:rPr>
        <w:t>arm to flowing systems</w:t>
      </w:r>
      <w:r>
        <w:rPr>
          <w:rFonts w:ascii="Times New Roman" w:hAnsi="Times New Roman" w:cs="Times New Roman"/>
          <w:sz w:val="24"/>
          <w:szCs w:val="24"/>
        </w:rPr>
        <w:t xml:space="preserve"> is</w:t>
      </w:r>
      <w:r w:rsidR="00622547" w:rsidRPr="76CC309F">
        <w:rPr>
          <w:rFonts w:ascii="Times New Roman" w:hAnsi="Times New Roman" w:cs="Times New Roman"/>
          <w:sz w:val="24"/>
          <w:szCs w:val="24"/>
        </w:rPr>
        <w:t>:</w:t>
      </w:r>
    </w:p>
    <w:p w14:paraId="131AB95B"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p>
    <w:p w14:paraId="0345834C" w14:textId="0E09C81D" w:rsidR="00622547" w:rsidRPr="003B39E8" w:rsidRDefault="00622547" w:rsidP="00096DB9">
      <w:pPr>
        <w:pStyle w:val="ListParagraph"/>
        <w:numPr>
          <w:ilvl w:val="0"/>
          <w:numId w:val="52"/>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Changes in flow rates </w:t>
      </w:r>
      <w:r w:rsidR="003E2CB1" w:rsidRPr="003B39E8">
        <w:rPr>
          <w:rFonts w:ascii="Times New Roman" w:hAnsi="Times New Roman" w:cs="Times New Roman"/>
          <w:sz w:val="24"/>
          <w:szCs w:val="24"/>
        </w:rPr>
        <w:t>from the withdrawal or diversion that</w:t>
      </w:r>
      <w:r w:rsidRPr="003B39E8">
        <w:rPr>
          <w:rFonts w:ascii="Times New Roman" w:hAnsi="Times New Roman" w:cs="Times New Roman"/>
          <w:sz w:val="24"/>
          <w:szCs w:val="24"/>
        </w:rPr>
        <w:t xml:space="preserve"> cause </w:t>
      </w:r>
      <w:r w:rsidR="003E2CB1" w:rsidRPr="003B39E8">
        <w:rPr>
          <w:rFonts w:ascii="Times New Roman" w:hAnsi="Times New Roman" w:cs="Times New Roman"/>
          <w:sz w:val="24"/>
          <w:szCs w:val="24"/>
        </w:rPr>
        <w:t xml:space="preserve">adverse impacts to aquatic or wetland dependent flora or fauna </w:t>
      </w:r>
      <w:r w:rsidRPr="003B39E8">
        <w:rPr>
          <w:rFonts w:ascii="Times New Roman" w:hAnsi="Times New Roman" w:cs="Times New Roman"/>
          <w:sz w:val="24"/>
          <w:szCs w:val="24"/>
        </w:rPr>
        <w:t>in springs</w:t>
      </w:r>
      <w:r w:rsidR="00452EBC">
        <w:rPr>
          <w:rFonts w:ascii="Times New Roman" w:hAnsi="Times New Roman" w:cs="Times New Roman"/>
          <w:sz w:val="24"/>
          <w:szCs w:val="24"/>
        </w:rPr>
        <w:t>,</w:t>
      </w:r>
      <w:r w:rsidRPr="003B39E8">
        <w:rPr>
          <w:rFonts w:ascii="Times New Roman" w:hAnsi="Times New Roman" w:cs="Times New Roman"/>
          <w:sz w:val="24"/>
          <w:szCs w:val="24"/>
        </w:rPr>
        <w:t xml:space="preserve"> </w:t>
      </w:r>
      <w:r w:rsidR="00E6683A" w:rsidRPr="003B39E8">
        <w:rPr>
          <w:rFonts w:ascii="Times New Roman" w:hAnsi="Times New Roman" w:cs="Times New Roman"/>
          <w:sz w:val="24"/>
          <w:szCs w:val="24"/>
        </w:rPr>
        <w:t>including</w:t>
      </w:r>
      <w:r w:rsidRPr="003B39E8">
        <w:rPr>
          <w:rFonts w:ascii="Times New Roman" w:hAnsi="Times New Roman" w:cs="Times New Roman"/>
          <w:sz w:val="24"/>
          <w:szCs w:val="24"/>
        </w:rPr>
        <w:t xml:space="preserve"> </w:t>
      </w:r>
      <w:r w:rsidR="00E6683A" w:rsidRPr="003B39E8">
        <w:rPr>
          <w:rFonts w:ascii="Times New Roman" w:hAnsi="Times New Roman" w:cs="Times New Roman"/>
          <w:sz w:val="24"/>
          <w:szCs w:val="24"/>
        </w:rPr>
        <w:t xml:space="preserve">those </w:t>
      </w:r>
      <w:r w:rsidRPr="003B39E8">
        <w:rPr>
          <w:rFonts w:ascii="Times New Roman" w:hAnsi="Times New Roman" w:cs="Times New Roman"/>
          <w:sz w:val="24"/>
          <w:szCs w:val="24"/>
        </w:rPr>
        <w:t>classified as Outstanding Florida Springs, streams, rivers or estuaries.</w:t>
      </w:r>
    </w:p>
    <w:p w14:paraId="1CCAA6AB" w14:textId="77777777" w:rsidR="00622547" w:rsidRPr="007A2B4B" w:rsidRDefault="00622547" w:rsidP="003B39E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2568C079" w14:textId="2C36C291" w:rsidR="00622547" w:rsidRPr="003B39E8" w:rsidRDefault="00622547" w:rsidP="00096DB9">
      <w:pPr>
        <w:pStyle w:val="ListParagraph"/>
        <w:numPr>
          <w:ilvl w:val="0"/>
          <w:numId w:val="52"/>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Changes in flow rates </w:t>
      </w:r>
      <w:r w:rsidR="003E2CB1" w:rsidRPr="003B39E8">
        <w:rPr>
          <w:rFonts w:ascii="Times New Roman" w:hAnsi="Times New Roman" w:cs="Times New Roman"/>
          <w:sz w:val="24"/>
          <w:szCs w:val="24"/>
        </w:rPr>
        <w:t>from the withdrawal or diversion that</w:t>
      </w:r>
      <w:r w:rsidRPr="003B39E8">
        <w:rPr>
          <w:rFonts w:ascii="Times New Roman" w:hAnsi="Times New Roman" w:cs="Times New Roman"/>
          <w:sz w:val="24"/>
          <w:szCs w:val="24"/>
        </w:rPr>
        <w:t xml:space="preserve"> cause downgradient watercourses to experience changes to flow rates that cause </w:t>
      </w:r>
      <w:r w:rsidR="003E2CB1" w:rsidRPr="003B39E8">
        <w:rPr>
          <w:rFonts w:ascii="Times New Roman" w:hAnsi="Times New Roman" w:cs="Times New Roman"/>
          <w:sz w:val="24"/>
          <w:szCs w:val="24"/>
        </w:rPr>
        <w:t>adverse impacts to aquatic or wetland dependent flora or fauna</w:t>
      </w:r>
      <w:r w:rsidRPr="003B39E8">
        <w:rPr>
          <w:rFonts w:ascii="Times New Roman" w:hAnsi="Times New Roman" w:cs="Times New Roman"/>
          <w:sz w:val="24"/>
          <w:szCs w:val="24"/>
        </w:rPr>
        <w:t>.</w:t>
      </w:r>
    </w:p>
    <w:p w14:paraId="39D4FB90" w14:textId="77777777" w:rsidR="00622547" w:rsidRPr="007A2B4B" w:rsidRDefault="00622547" w:rsidP="00622547">
      <w:pPr>
        <w:autoSpaceDE w:val="0"/>
        <w:autoSpaceDN w:val="0"/>
        <w:adjustRightInd w:val="0"/>
        <w:spacing w:after="0" w:line="240" w:lineRule="auto"/>
        <w:rPr>
          <w:rFonts w:ascii="Times New Roman" w:hAnsi="Times New Roman" w:cs="Times New Roman"/>
          <w:sz w:val="24"/>
          <w:szCs w:val="24"/>
        </w:rPr>
      </w:pPr>
    </w:p>
    <w:p w14:paraId="3AC395F6" w14:textId="322E1818" w:rsidR="00622547" w:rsidRPr="007A2B4B" w:rsidRDefault="00622547" w:rsidP="76CC309F">
      <w:pPr>
        <w:autoSpaceDE w:val="0"/>
        <w:autoSpaceDN w:val="0"/>
        <w:adjustRightInd w:val="0"/>
        <w:spacing w:after="0" w:line="240" w:lineRule="auto"/>
        <w:rPr>
          <w:rFonts w:ascii="Times New Roman" w:hAnsi="Times New Roman" w:cs="Times New Roman"/>
          <w:b/>
          <w:bCs/>
          <w:sz w:val="24"/>
          <w:szCs w:val="24"/>
        </w:rPr>
      </w:pPr>
      <w:r w:rsidRPr="007A2B4B">
        <w:rPr>
          <w:rFonts w:ascii="Times New Roman" w:hAnsi="Times New Roman" w:cs="Times New Roman"/>
          <w:b/>
          <w:bCs/>
          <w:sz w:val="24"/>
          <w:szCs w:val="24"/>
        </w:rPr>
        <w:t xml:space="preserve">CFWI - </w:t>
      </w:r>
      <w:r w:rsidRPr="007A2B4B">
        <w:rPr>
          <w:rStyle w:val="Heading2Char"/>
          <w:rFonts w:ascii="Times New Roman" w:hAnsi="Times New Roman" w:cs="Times New Roman"/>
          <w:b/>
          <w:bCs/>
          <w:color w:val="auto"/>
          <w:sz w:val="24"/>
          <w:szCs w:val="24"/>
        </w:rPr>
        <w:t>3.4.</w:t>
      </w:r>
      <w:r w:rsidR="00F4032E" w:rsidRPr="007A2B4B">
        <w:rPr>
          <w:rStyle w:val="Heading2Char"/>
          <w:rFonts w:ascii="Times New Roman" w:hAnsi="Times New Roman" w:cs="Times New Roman"/>
          <w:b/>
          <w:bCs/>
          <w:color w:val="auto"/>
          <w:sz w:val="24"/>
          <w:szCs w:val="24"/>
        </w:rPr>
        <w:t>6</w:t>
      </w:r>
      <w:r w:rsidRPr="007A2B4B">
        <w:rPr>
          <w:rStyle w:val="Heading2Char"/>
          <w:rFonts w:ascii="Times New Roman" w:hAnsi="Times New Roman" w:cs="Times New Roman"/>
          <w:b/>
          <w:bCs/>
          <w:color w:val="auto"/>
          <w:sz w:val="24"/>
          <w:szCs w:val="24"/>
        </w:rPr>
        <w:t xml:space="preserve"> Harm to Lakes</w:t>
      </w:r>
    </w:p>
    <w:p w14:paraId="7C5CBF40" w14:textId="77777777" w:rsidR="00622547" w:rsidRPr="007A2B4B" w:rsidRDefault="00622547" w:rsidP="00622547">
      <w:pPr>
        <w:autoSpaceDE w:val="0"/>
        <w:autoSpaceDN w:val="0"/>
        <w:adjustRightInd w:val="0"/>
        <w:spacing w:after="0" w:line="240" w:lineRule="auto"/>
        <w:rPr>
          <w:rFonts w:ascii="Times New Roman" w:hAnsi="Times New Roman" w:cs="Times New Roman"/>
          <w:sz w:val="24"/>
          <w:szCs w:val="24"/>
        </w:rPr>
      </w:pPr>
    </w:p>
    <w:p w14:paraId="0D2205FF" w14:textId="677CD1A0" w:rsidR="00622547" w:rsidRPr="007A2B4B" w:rsidRDefault="003E2CB1" w:rsidP="006225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622547" w:rsidRPr="007A2B4B">
        <w:rPr>
          <w:rFonts w:ascii="Times New Roman" w:hAnsi="Times New Roman" w:cs="Times New Roman"/>
          <w:sz w:val="24"/>
          <w:szCs w:val="24"/>
        </w:rPr>
        <w:t>arm to lakes</w:t>
      </w:r>
      <w:r>
        <w:rPr>
          <w:rFonts w:ascii="Times New Roman" w:hAnsi="Times New Roman" w:cs="Times New Roman"/>
          <w:sz w:val="24"/>
          <w:szCs w:val="24"/>
        </w:rPr>
        <w:t xml:space="preserve"> is</w:t>
      </w:r>
      <w:r w:rsidR="00622547" w:rsidRPr="007A2B4B">
        <w:rPr>
          <w:rFonts w:ascii="Times New Roman" w:hAnsi="Times New Roman" w:cs="Times New Roman"/>
          <w:sz w:val="24"/>
          <w:szCs w:val="24"/>
        </w:rPr>
        <w:t>:</w:t>
      </w:r>
    </w:p>
    <w:p w14:paraId="6D4CB1F8" w14:textId="77777777" w:rsidR="00622547" w:rsidRPr="007A2B4B" w:rsidRDefault="00622547" w:rsidP="00622547">
      <w:pPr>
        <w:autoSpaceDE w:val="0"/>
        <w:autoSpaceDN w:val="0"/>
        <w:adjustRightInd w:val="0"/>
        <w:spacing w:after="0" w:line="240" w:lineRule="auto"/>
        <w:rPr>
          <w:rFonts w:ascii="Times New Roman" w:hAnsi="Times New Roman" w:cs="Times New Roman"/>
          <w:b/>
          <w:sz w:val="24"/>
          <w:szCs w:val="24"/>
        </w:rPr>
      </w:pPr>
    </w:p>
    <w:p w14:paraId="325468FC" w14:textId="439F7EB9" w:rsidR="00622547" w:rsidRPr="003B39E8" w:rsidRDefault="00622547" w:rsidP="00096DB9">
      <w:pPr>
        <w:pStyle w:val="ListParagraph"/>
        <w:numPr>
          <w:ilvl w:val="0"/>
          <w:numId w:val="53"/>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Changes in water levels </w:t>
      </w:r>
      <w:r w:rsidR="003E2CB1" w:rsidRPr="003B39E8">
        <w:rPr>
          <w:rFonts w:ascii="Times New Roman" w:hAnsi="Times New Roman" w:cs="Times New Roman"/>
          <w:sz w:val="24"/>
          <w:szCs w:val="24"/>
        </w:rPr>
        <w:t>from the withdrawal or diversion that</w:t>
      </w:r>
      <w:r w:rsidRPr="003B39E8">
        <w:rPr>
          <w:rFonts w:ascii="Times New Roman" w:hAnsi="Times New Roman" w:cs="Times New Roman"/>
          <w:sz w:val="24"/>
          <w:szCs w:val="24"/>
        </w:rPr>
        <w:t xml:space="preserve"> cause </w:t>
      </w:r>
      <w:r w:rsidR="003E2CB1" w:rsidRPr="003B39E8">
        <w:rPr>
          <w:rFonts w:ascii="Times New Roman" w:hAnsi="Times New Roman" w:cs="Times New Roman"/>
          <w:sz w:val="24"/>
          <w:szCs w:val="24"/>
        </w:rPr>
        <w:t>adverse impacts to aquatic or wetland dependent flora or fauna.</w:t>
      </w:r>
    </w:p>
    <w:p w14:paraId="6B4C68FB" w14:textId="77777777" w:rsidR="00622547" w:rsidRPr="008E301E" w:rsidRDefault="00622547" w:rsidP="003B39E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6D64526D" w14:textId="35015D1A" w:rsidR="00622547" w:rsidRPr="003B39E8" w:rsidRDefault="00622547" w:rsidP="00096DB9">
      <w:pPr>
        <w:pStyle w:val="ListParagraph"/>
        <w:numPr>
          <w:ilvl w:val="0"/>
          <w:numId w:val="53"/>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Changes in water levels</w:t>
      </w:r>
      <w:r w:rsidR="000B5A8C" w:rsidRPr="003B39E8">
        <w:rPr>
          <w:rFonts w:ascii="Times New Roman" w:hAnsi="Times New Roman" w:cs="Times New Roman"/>
          <w:sz w:val="24"/>
          <w:szCs w:val="24"/>
        </w:rPr>
        <w:t xml:space="preserve"> from the withdrawal or diversion that</w:t>
      </w:r>
      <w:r w:rsidRPr="003B39E8">
        <w:rPr>
          <w:rFonts w:ascii="Times New Roman" w:hAnsi="Times New Roman" w:cs="Times New Roman"/>
          <w:sz w:val="24"/>
          <w:szCs w:val="24"/>
        </w:rPr>
        <w:t xml:space="preserve"> cause flows to downgradient watercourses to experience changes to flow rates that cause </w:t>
      </w:r>
      <w:r w:rsidR="000B5A8C" w:rsidRPr="003B39E8">
        <w:rPr>
          <w:rFonts w:ascii="Times New Roman" w:hAnsi="Times New Roman" w:cs="Times New Roman"/>
          <w:sz w:val="24"/>
          <w:szCs w:val="24"/>
        </w:rPr>
        <w:t>adverse impacts to aquatic or wetland dependent flora or fauna.</w:t>
      </w:r>
    </w:p>
    <w:p w14:paraId="1AA13227" w14:textId="6C4544D6" w:rsidR="00622547" w:rsidRPr="008E301E" w:rsidDel="00001A7B" w:rsidRDefault="00622547" w:rsidP="76CC309F">
      <w:pPr>
        <w:pStyle w:val="Default"/>
      </w:pPr>
    </w:p>
    <w:p w14:paraId="350DB618" w14:textId="77777777" w:rsidR="00622547" w:rsidRPr="008E301E" w:rsidRDefault="00622547" w:rsidP="10E8E4E8">
      <w:pPr>
        <w:pStyle w:val="Default"/>
        <w:rPr>
          <w:b/>
          <w:bCs/>
          <w:color w:val="auto"/>
        </w:rPr>
      </w:pPr>
    </w:p>
    <w:p w14:paraId="717477C4" w14:textId="2665561B" w:rsidR="00622547" w:rsidRPr="008E301E" w:rsidRDefault="00622547" w:rsidP="00934F63">
      <w:pPr>
        <w:pStyle w:val="Heading2"/>
        <w:spacing w:line="240" w:lineRule="auto"/>
      </w:pPr>
      <w:bookmarkStart w:id="29" w:name="_Toc484173297"/>
      <w:r w:rsidRPr="76CC309F">
        <w:rPr>
          <w:rFonts w:ascii="Times New Roman" w:hAnsi="Times New Roman" w:cs="Times New Roman"/>
          <w:b/>
          <w:bCs/>
          <w:color w:val="auto"/>
          <w:sz w:val="24"/>
          <w:szCs w:val="24"/>
        </w:rPr>
        <w:t>CFWI – 3.5 Otherwise Harmful to the Water Resources of the Area</w:t>
      </w:r>
      <w:bookmarkEnd w:id="29"/>
    </w:p>
    <w:p w14:paraId="1B8009C5" w14:textId="269C4FDA" w:rsidR="00622547" w:rsidRPr="008E301E" w:rsidRDefault="00622547" w:rsidP="76CC309F">
      <w:pPr>
        <w:spacing w:after="0" w:line="240" w:lineRule="auto"/>
        <w:rPr>
          <w:rFonts w:ascii="Times New Roman" w:hAnsi="Times New Roman" w:cs="Times New Roman"/>
          <w:sz w:val="24"/>
          <w:szCs w:val="24"/>
        </w:rPr>
      </w:pPr>
    </w:p>
    <w:p w14:paraId="1A039BF1" w14:textId="77777777" w:rsidR="00622547" w:rsidRPr="008E301E"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The issuance of a permit shall be denied if the withdrawal or use of water would otherwise be harmful to the water resources.</w:t>
      </w:r>
    </w:p>
    <w:p w14:paraId="17822A12" w14:textId="77777777" w:rsidR="00622547" w:rsidRPr="008E301E" w:rsidRDefault="00622547" w:rsidP="00622547">
      <w:pPr>
        <w:pStyle w:val="Heading1"/>
        <w:spacing w:before="0" w:line="240" w:lineRule="auto"/>
        <w:rPr>
          <w:rFonts w:ascii="Times New Roman" w:hAnsi="Times New Roman" w:cs="Times New Roman"/>
          <w:b/>
          <w:bCs/>
          <w:color w:val="auto"/>
          <w:sz w:val="24"/>
          <w:szCs w:val="24"/>
        </w:rPr>
      </w:pPr>
    </w:p>
    <w:p w14:paraId="7794ACE2" w14:textId="126F3A5D" w:rsidR="00622547" w:rsidRPr="003F59A5" w:rsidRDefault="002971AD" w:rsidP="76CC309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CFWI - </w:t>
      </w:r>
      <w:r w:rsidR="00622547" w:rsidRPr="76CC309F">
        <w:rPr>
          <w:rFonts w:ascii="Times New Roman" w:hAnsi="Times New Roman" w:cs="Times New Roman"/>
          <w:b/>
          <w:bCs/>
          <w:sz w:val="24"/>
          <w:szCs w:val="24"/>
        </w:rPr>
        <w:t xml:space="preserve">3.6 Eliminating Harm </w:t>
      </w:r>
    </w:p>
    <w:p w14:paraId="1DB94AB9"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68744EFB" w14:textId="34C1D796" w:rsidR="00622547"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To the extent that harm is determined, the </w:t>
      </w:r>
      <w:r w:rsidRPr="007A2B4B">
        <w:rPr>
          <w:rFonts w:ascii="Times New Roman" w:hAnsi="Times New Roman" w:cs="Times New Roman"/>
          <w:sz w:val="24"/>
          <w:szCs w:val="24"/>
        </w:rPr>
        <w:t>applicant shall modify the project design or water use to eliminate harm to protected wetlands and other surface waters. Changes to the project design or water use include developing alternative water supply sources,</w:t>
      </w:r>
      <w:r w:rsidR="000B5A8C">
        <w:rPr>
          <w:rFonts w:ascii="Times New Roman" w:hAnsi="Times New Roman" w:cs="Times New Roman"/>
          <w:sz w:val="24"/>
          <w:szCs w:val="24"/>
        </w:rPr>
        <w:t xml:space="preserve"> reducing proposed withdrawals,</w:t>
      </w:r>
      <w:r w:rsidRPr="007A2B4B">
        <w:rPr>
          <w:rFonts w:ascii="Times New Roman" w:hAnsi="Times New Roman" w:cs="Times New Roman"/>
          <w:sz w:val="24"/>
          <w:szCs w:val="24"/>
        </w:rPr>
        <w:t xml:space="preserve"> implementation of wellfield optimization plan, relocation of withdrawal facilities, implementation of water conservation measures and creation of hydrologic barriers.</w:t>
      </w:r>
      <w:r w:rsidRPr="76CC309F">
        <w:rPr>
          <w:rFonts w:ascii="Times New Roman" w:hAnsi="Times New Roman" w:cs="Times New Roman"/>
          <w:sz w:val="24"/>
          <w:szCs w:val="24"/>
        </w:rPr>
        <w:t xml:space="preserve"> </w:t>
      </w:r>
    </w:p>
    <w:p w14:paraId="5106E0BA"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0FE82ED8"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r w:rsidRPr="76CC309F">
        <w:rPr>
          <w:rFonts w:ascii="Times New Roman" w:hAnsi="Times New Roman" w:cs="Times New Roman"/>
          <w:sz w:val="24"/>
          <w:szCs w:val="24"/>
        </w:rPr>
        <w:t xml:space="preserve">Where a permittee requires time to complete changes to the project design or water use changes and a stepped allocation has been authorization, the project design or water use changes shall be completed in accordance with a timeframe set forth in the permit, as appropriate. </w:t>
      </w:r>
    </w:p>
    <w:p w14:paraId="5959BDD4" w14:textId="77777777" w:rsidR="00622547" w:rsidRDefault="00622547" w:rsidP="00622547">
      <w:pPr>
        <w:autoSpaceDE w:val="0"/>
        <w:autoSpaceDN w:val="0"/>
        <w:adjustRightInd w:val="0"/>
        <w:spacing w:after="0" w:line="240" w:lineRule="auto"/>
        <w:rPr>
          <w:rFonts w:ascii="Times New Roman" w:hAnsi="Times New Roman" w:cs="Times New Roman"/>
          <w:sz w:val="24"/>
          <w:szCs w:val="24"/>
        </w:rPr>
      </w:pPr>
    </w:p>
    <w:p w14:paraId="489370EC" w14:textId="5255D75E" w:rsidR="00C866F6" w:rsidRPr="00DD68AF" w:rsidRDefault="00C866F6" w:rsidP="00C866F6">
      <w:pPr>
        <w:pStyle w:val="Heading1"/>
        <w:spacing w:before="0" w:line="240" w:lineRule="auto"/>
        <w:rPr>
          <w:rFonts w:ascii="Times New Roman" w:hAnsi="Times New Roman" w:cs="Times New Roman"/>
          <w:b/>
          <w:bCs/>
          <w:color w:val="auto"/>
          <w:sz w:val="24"/>
          <w:szCs w:val="24"/>
        </w:rPr>
      </w:pPr>
      <w:bookmarkStart w:id="30" w:name="_Toc484173298"/>
      <w:r w:rsidRPr="00DD68AF">
        <w:rPr>
          <w:rFonts w:ascii="Times New Roman" w:hAnsi="Times New Roman" w:cs="Times New Roman"/>
          <w:b/>
          <w:bCs/>
          <w:color w:val="auto"/>
          <w:sz w:val="24"/>
          <w:szCs w:val="24"/>
        </w:rPr>
        <w:t xml:space="preserve">CFWI </w:t>
      </w:r>
      <w:r>
        <w:rPr>
          <w:rFonts w:ascii="Times New Roman" w:hAnsi="Times New Roman" w:cs="Times New Roman"/>
          <w:b/>
          <w:bCs/>
          <w:color w:val="auto"/>
          <w:sz w:val="24"/>
          <w:szCs w:val="24"/>
        </w:rPr>
        <w:t>–</w:t>
      </w:r>
      <w:r w:rsidRPr="00DD68AF">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4</w:t>
      </w:r>
      <w:r w:rsidRPr="00DD68AF">
        <w:rPr>
          <w:rFonts w:ascii="Times New Roman" w:hAnsi="Times New Roman" w:cs="Times New Roman"/>
          <w:b/>
          <w:bCs/>
          <w:color w:val="auto"/>
          <w:sz w:val="24"/>
          <w:szCs w:val="24"/>
        </w:rPr>
        <w:t>.0 Harm to Existing Offsite Land Uses</w:t>
      </w:r>
      <w:bookmarkEnd w:id="30"/>
    </w:p>
    <w:p w14:paraId="5B5FE9E5"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099CE012" w14:textId="508D7458"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Within the CFWI Area, this section, CFWI - </w:t>
      </w:r>
      <w:r>
        <w:rPr>
          <w:rFonts w:ascii="Times New Roman" w:hAnsi="Times New Roman" w:cs="Times New Roman"/>
          <w:sz w:val="24"/>
          <w:szCs w:val="24"/>
        </w:rPr>
        <w:t>4</w:t>
      </w:r>
      <w:r w:rsidRPr="00DD68AF">
        <w:rPr>
          <w:rFonts w:ascii="Times New Roman" w:hAnsi="Times New Roman" w:cs="Times New Roman"/>
          <w:sz w:val="24"/>
          <w:szCs w:val="24"/>
        </w:rPr>
        <w:t>.0, supersede</w:t>
      </w:r>
      <w:r w:rsidR="000B5A8C">
        <w:rPr>
          <w:rFonts w:ascii="Times New Roman" w:hAnsi="Times New Roman" w:cs="Times New Roman"/>
          <w:sz w:val="24"/>
          <w:szCs w:val="24"/>
        </w:rPr>
        <w:t>s</w:t>
      </w:r>
      <w:r w:rsidRPr="00DD68AF">
        <w:rPr>
          <w:rFonts w:ascii="Times New Roman" w:hAnsi="Times New Roman" w:cs="Times New Roman"/>
          <w:sz w:val="24"/>
          <w:szCs w:val="24"/>
        </w:rPr>
        <w:t xml:space="preserve"> section 3.6 of the SFWMD and SWFWMD </w:t>
      </w:r>
      <w:r w:rsidR="000B5A8C">
        <w:rPr>
          <w:rFonts w:ascii="Times New Roman" w:hAnsi="Times New Roman" w:cs="Times New Roman"/>
          <w:sz w:val="24"/>
          <w:szCs w:val="24"/>
        </w:rPr>
        <w:t>Applicant’s H</w:t>
      </w:r>
      <w:r w:rsidRPr="00DD68AF">
        <w:rPr>
          <w:rFonts w:ascii="Times New Roman" w:hAnsi="Times New Roman" w:cs="Times New Roman"/>
          <w:sz w:val="24"/>
          <w:szCs w:val="24"/>
        </w:rPr>
        <w:t xml:space="preserve">andbooks; and section 2.3(f) of the SJRWMD </w:t>
      </w:r>
      <w:r w:rsidR="000B5A8C">
        <w:rPr>
          <w:rFonts w:ascii="Times New Roman" w:hAnsi="Times New Roman" w:cs="Times New Roman"/>
          <w:sz w:val="24"/>
          <w:szCs w:val="24"/>
        </w:rPr>
        <w:t>Applicant’s H</w:t>
      </w:r>
      <w:r w:rsidRPr="00DD68AF">
        <w:rPr>
          <w:rFonts w:ascii="Times New Roman" w:hAnsi="Times New Roman" w:cs="Times New Roman"/>
          <w:sz w:val="24"/>
          <w:szCs w:val="24"/>
        </w:rPr>
        <w:t>andbook.</w:t>
      </w:r>
    </w:p>
    <w:p w14:paraId="624CB8E7"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345E4FC2" w14:textId="1DCF8C30" w:rsidR="00C866F6" w:rsidRPr="00DD68AF" w:rsidRDefault="00C866F6" w:rsidP="00C866F6">
      <w:pPr>
        <w:pStyle w:val="Default"/>
        <w:rPr>
          <w:color w:val="auto"/>
        </w:rPr>
      </w:pPr>
      <w:r w:rsidRPr="00DD68AF">
        <w:rPr>
          <w:color w:val="auto"/>
        </w:rPr>
        <w:t xml:space="preserve">This section </w:t>
      </w:r>
      <w:r w:rsidR="000B5A8C">
        <w:rPr>
          <w:color w:val="auto"/>
        </w:rPr>
        <w:t>describes how</w:t>
      </w:r>
      <w:r w:rsidRPr="00DD68AF">
        <w:rPr>
          <w:color w:val="auto"/>
        </w:rPr>
        <w:t xml:space="preserve"> an applicant establishes reasonable assurance with the conditions </w:t>
      </w:r>
      <w:r w:rsidR="003157E8">
        <w:rPr>
          <w:color w:val="auto"/>
        </w:rPr>
        <w:t>for</w:t>
      </w:r>
      <w:r w:rsidRPr="00DD68AF">
        <w:rPr>
          <w:color w:val="auto"/>
        </w:rPr>
        <w:t xml:space="preserve"> issuance set forth in Rule 62-41.301(2)(f), F.A.C. </w:t>
      </w:r>
    </w:p>
    <w:p w14:paraId="21269727" w14:textId="77777777" w:rsidR="00C866F6" w:rsidRPr="00DD68AF" w:rsidRDefault="00C866F6" w:rsidP="00C866F6">
      <w:pPr>
        <w:pStyle w:val="Default"/>
        <w:rPr>
          <w:color w:val="auto"/>
        </w:rPr>
      </w:pPr>
    </w:p>
    <w:p w14:paraId="60816631" w14:textId="49F33870"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This Section does not establish a property right in water, but prohibits harm from a </w:t>
      </w:r>
      <w:r w:rsidR="000B5A8C">
        <w:rPr>
          <w:rFonts w:ascii="Times New Roman" w:hAnsi="Times New Roman" w:cs="Times New Roman"/>
          <w:sz w:val="24"/>
          <w:szCs w:val="24"/>
        </w:rPr>
        <w:t>water</w:t>
      </w:r>
      <w:r w:rsidRPr="00DD68AF">
        <w:rPr>
          <w:rFonts w:ascii="Times New Roman" w:hAnsi="Times New Roman" w:cs="Times New Roman"/>
          <w:sz w:val="24"/>
          <w:szCs w:val="24"/>
        </w:rPr>
        <w:t xml:space="preserve"> use to certain land uses that are dependent upon water being on or under the land surface. </w:t>
      </w:r>
    </w:p>
    <w:p w14:paraId="5F3A5A63" w14:textId="77777777" w:rsidR="00C866F6" w:rsidRPr="00DD68AF" w:rsidRDefault="00C866F6" w:rsidP="00C866F6">
      <w:pPr>
        <w:pStyle w:val="Default"/>
        <w:rPr>
          <w:color w:val="auto"/>
        </w:rPr>
      </w:pPr>
    </w:p>
    <w:p w14:paraId="131A439C" w14:textId="0EAD5312" w:rsidR="00C866F6" w:rsidRPr="00DD68AF" w:rsidRDefault="00C866F6" w:rsidP="003B39E8">
      <w:pPr>
        <w:pStyle w:val="Default"/>
        <w:rPr>
          <w:color w:val="auto"/>
        </w:rPr>
      </w:pPr>
      <w:r w:rsidRPr="00DD68AF">
        <w:rPr>
          <w:color w:val="auto"/>
        </w:rPr>
        <w:t xml:space="preserve">Adverse impacts to existing off-site land uses are exemplified by, but not limited to: </w:t>
      </w:r>
    </w:p>
    <w:p w14:paraId="492B2D5D" w14:textId="6609829E" w:rsidR="00002065" w:rsidRDefault="00C866F6" w:rsidP="00002065">
      <w:pPr>
        <w:pStyle w:val="ListParagraph"/>
        <w:numPr>
          <w:ilvl w:val="0"/>
          <w:numId w:val="54"/>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Significant reduction in water levels in a surface water body;</w:t>
      </w:r>
    </w:p>
    <w:p w14:paraId="15E4E26F" w14:textId="77777777" w:rsidR="00002065" w:rsidRPr="00002065" w:rsidRDefault="00002065" w:rsidP="00002065">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2F29394F" w14:textId="50A12201" w:rsidR="00002065" w:rsidRDefault="00C866F6" w:rsidP="00002065">
      <w:pPr>
        <w:pStyle w:val="ListParagraph"/>
        <w:numPr>
          <w:ilvl w:val="0"/>
          <w:numId w:val="54"/>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Damage to agriculture, including damage resulting from reduction in soil moisture resulting from </w:t>
      </w:r>
      <w:r w:rsidR="000B5A8C" w:rsidRPr="003B39E8">
        <w:rPr>
          <w:rFonts w:ascii="Times New Roman" w:hAnsi="Times New Roman" w:cs="Times New Roman"/>
          <w:sz w:val="24"/>
          <w:szCs w:val="24"/>
        </w:rPr>
        <w:t>water</w:t>
      </w:r>
      <w:r w:rsidRPr="003B39E8">
        <w:rPr>
          <w:rFonts w:ascii="Times New Roman" w:hAnsi="Times New Roman" w:cs="Times New Roman"/>
          <w:sz w:val="24"/>
          <w:szCs w:val="24"/>
        </w:rPr>
        <w:t xml:space="preserve"> use; </w:t>
      </w:r>
    </w:p>
    <w:p w14:paraId="50A26EA8" w14:textId="77777777" w:rsidR="00002065" w:rsidRPr="00002065" w:rsidRDefault="00002065" w:rsidP="00002065">
      <w:pPr>
        <w:autoSpaceDE w:val="0"/>
        <w:autoSpaceDN w:val="0"/>
        <w:adjustRightInd w:val="0"/>
        <w:spacing w:after="0" w:line="240" w:lineRule="auto"/>
        <w:jc w:val="both"/>
        <w:rPr>
          <w:rFonts w:ascii="Times New Roman" w:hAnsi="Times New Roman" w:cs="Times New Roman"/>
          <w:sz w:val="24"/>
          <w:szCs w:val="24"/>
        </w:rPr>
      </w:pPr>
    </w:p>
    <w:p w14:paraId="6CF3084D" w14:textId="724DD44E" w:rsidR="00002065" w:rsidRDefault="00C866F6" w:rsidP="00002065">
      <w:pPr>
        <w:pStyle w:val="ListParagraph"/>
        <w:numPr>
          <w:ilvl w:val="0"/>
          <w:numId w:val="54"/>
        </w:numPr>
        <w:autoSpaceDE w:val="0"/>
        <w:autoSpaceDN w:val="0"/>
        <w:adjustRightInd w:val="0"/>
        <w:spacing w:after="0" w:line="240" w:lineRule="auto"/>
        <w:contextualSpacing w:val="0"/>
        <w:jc w:val="both"/>
        <w:rPr>
          <w:rFonts w:ascii="Times New Roman" w:hAnsi="Times New Roman" w:cs="Times New Roman"/>
          <w:sz w:val="24"/>
          <w:szCs w:val="24"/>
        </w:rPr>
      </w:pPr>
      <w:r w:rsidRPr="76CC309F">
        <w:rPr>
          <w:rFonts w:ascii="Times New Roman" w:hAnsi="Times New Roman" w:cs="Times New Roman"/>
          <w:sz w:val="24"/>
          <w:szCs w:val="24"/>
        </w:rPr>
        <w:t>Adverse flooding; and</w:t>
      </w:r>
    </w:p>
    <w:p w14:paraId="2ED696CB" w14:textId="77777777" w:rsidR="00002065" w:rsidRPr="00002065" w:rsidRDefault="00002065" w:rsidP="00002065">
      <w:pPr>
        <w:autoSpaceDE w:val="0"/>
        <w:autoSpaceDN w:val="0"/>
        <w:adjustRightInd w:val="0"/>
        <w:spacing w:after="0" w:line="240" w:lineRule="auto"/>
        <w:jc w:val="both"/>
        <w:rPr>
          <w:rFonts w:ascii="Times New Roman" w:hAnsi="Times New Roman" w:cs="Times New Roman"/>
          <w:sz w:val="24"/>
          <w:szCs w:val="24"/>
        </w:rPr>
      </w:pPr>
    </w:p>
    <w:p w14:paraId="305C7667" w14:textId="209509B1" w:rsidR="00C866F6" w:rsidRPr="00DD68AF" w:rsidRDefault="00C866F6" w:rsidP="00096DB9">
      <w:pPr>
        <w:pStyle w:val="ListParagraph"/>
        <w:numPr>
          <w:ilvl w:val="0"/>
          <w:numId w:val="54"/>
        </w:numPr>
        <w:autoSpaceDE w:val="0"/>
        <w:autoSpaceDN w:val="0"/>
        <w:adjustRightInd w:val="0"/>
        <w:spacing w:after="0" w:line="240" w:lineRule="auto"/>
        <w:contextualSpacing w:val="0"/>
        <w:jc w:val="both"/>
        <w:rPr>
          <w:rFonts w:ascii="Times New Roman" w:hAnsi="Times New Roman" w:cs="Times New Roman"/>
          <w:sz w:val="24"/>
          <w:szCs w:val="24"/>
        </w:rPr>
      </w:pPr>
      <w:r w:rsidRPr="00DD68AF">
        <w:rPr>
          <w:rFonts w:ascii="Times New Roman" w:hAnsi="Times New Roman" w:cs="Times New Roman"/>
          <w:sz w:val="24"/>
          <w:szCs w:val="24"/>
        </w:rPr>
        <w:t>Adverse impacts to recreational uses.</w:t>
      </w:r>
    </w:p>
    <w:p w14:paraId="66372768"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6CEFA063" w14:textId="1B153138"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In addition, for uses of water associated with dewatering, an applicant must demonstrate that the proposed consumptive use will not cause harm to existing offsite land uses </w:t>
      </w:r>
      <w:r w:rsidR="000B5A8C">
        <w:rPr>
          <w:rFonts w:ascii="Times New Roman" w:hAnsi="Times New Roman" w:cs="Times New Roman"/>
          <w:sz w:val="24"/>
          <w:szCs w:val="24"/>
        </w:rPr>
        <w:t>due to</w:t>
      </w:r>
      <w:r w:rsidRPr="00DD68AF">
        <w:rPr>
          <w:rFonts w:ascii="Times New Roman" w:hAnsi="Times New Roman" w:cs="Times New Roman"/>
          <w:sz w:val="24"/>
          <w:szCs w:val="24"/>
        </w:rPr>
        <w:t xml:space="preserve"> the discharge of water associated with dewatering activities, as defined in this Section.</w:t>
      </w:r>
    </w:p>
    <w:p w14:paraId="3FE8ED7A"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0AAB7831" w14:textId="6896B8C0" w:rsidR="00C866F6"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 xml:space="preserve">Whether an existing offsite land use is considered under this Section depends on whether there is a reasonable expectation that water will continue to exist on or under the land surface to support </w:t>
      </w:r>
      <w:r w:rsidRPr="00DD68AF">
        <w:rPr>
          <w:rFonts w:ascii="Times New Roman" w:hAnsi="Times New Roman" w:cs="Times New Roman"/>
          <w:sz w:val="24"/>
          <w:szCs w:val="24"/>
        </w:rPr>
        <w:lastRenderedPageBreak/>
        <w:t xml:space="preserve">that offsite land use. When determining whether there is a reasonable expectation in the occurrence of water for an existing offsite land use, the District will consider: </w:t>
      </w:r>
    </w:p>
    <w:p w14:paraId="793A7FE7" w14:textId="77777777" w:rsidR="00002065" w:rsidRPr="00DD68AF" w:rsidRDefault="00002065" w:rsidP="00C866F6">
      <w:pPr>
        <w:autoSpaceDE w:val="0"/>
        <w:autoSpaceDN w:val="0"/>
        <w:adjustRightInd w:val="0"/>
        <w:spacing w:after="0" w:line="240" w:lineRule="auto"/>
        <w:rPr>
          <w:rFonts w:ascii="Times New Roman" w:hAnsi="Times New Roman" w:cs="Times New Roman"/>
          <w:sz w:val="24"/>
          <w:szCs w:val="24"/>
        </w:rPr>
      </w:pPr>
    </w:p>
    <w:p w14:paraId="6F2EB4CF" w14:textId="1B35B01E" w:rsidR="00C866F6" w:rsidRDefault="00C866F6" w:rsidP="00096DB9">
      <w:pPr>
        <w:pStyle w:val="ListParagraph"/>
        <w:numPr>
          <w:ilvl w:val="0"/>
          <w:numId w:val="55"/>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Only those offsite land uses existing at the time of the </w:t>
      </w:r>
      <w:r w:rsidR="000B5A8C" w:rsidRPr="003B39E8">
        <w:rPr>
          <w:rFonts w:ascii="Times New Roman" w:hAnsi="Times New Roman" w:cs="Times New Roman"/>
          <w:sz w:val="24"/>
          <w:szCs w:val="24"/>
        </w:rPr>
        <w:t xml:space="preserve">current </w:t>
      </w:r>
      <w:r w:rsidRPr="003B39E8">
        <w:rPr>
          <w:rFonts w:ascii="Times New Roman" w:hAnsi="Times New Roman" w:cs="Times New Roman"/>
          <w:sz w:val="24"/>
          <w:szCs w:val="24"/>
        </w:rPr>
        <w:t xml:space="preserve">application; </w:t>
      </w:r>
    </w:p>
    <w:p w14:paraId="75B235A1" w14:textId="77777777" w:rsidR="00002065" w:rsidRPr="003B39E8" w:rsidRDefault="00002065" w:rsidP="00002065">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p>
    <w:p w14:paraId="6DDB4E33" w14:textId="5145F1EE" w:rsidR="00C866F6" w:rsidRDefault="00C866F6" w:rsidP="00096DB9">
      <w:pPr>
        <w:pStyle w:val="ListParagraph"/>
        <w:numPr>
          <w:ilvl w:val="0"/>
          <w:numId w:val="55"/>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The historic natural and artificial hydrologic variations on the offsite property; </w:t>
      </w:r>
    </w:p>
    <w:p w14:paraId="035F2490" w14:textId="77777777" w:rsidR="00002065" w:rsidRPr="00002065" w:rsidRDefault="00002065" w:rsidP="00002065">
      <w:pPr>
        <w:autoSpaceDE w:val="0"/>
        <w:autoSpaceDN w:val="0"/>
        <w:adjustRightInd w:val="0"/>
        <w:spacing w:after="0" w:line="240" w:lineRule="auto"/>
        <w:jc w:val="both"/>
        <w:rPr>
          <w:rFonts w:ascii="Times New Roman" w:hAnsi="Times New Roman" w:cs="Times New Roman"/>
          <w:sz w:val="24"/>
          <w:szCs w:val="24"/>
        </w:rPr>
      </w:pPr>
    </w:p>
    <w:p w14:paraId="1153F50A" w14:textId="1642CEDC" w:rsidR="00C866F6" w:rsidRDefault="00C866F6" w:rsidP="00096DB9">
      <w:pPr>
        <w:pStyle w:val="ListParagraph"/>
        <w:numPr>
          <w:ilvl w:val="0"/>
          <w:numId w:val="55"/>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The design function of the offsite property;</w:t>
      </w:r>
    </w:p>
    <w:p w14:paraId="1C0683A6" w14:textId="77777777" w:rsidR="00002065" w:rsidRPr="00002065" w:rsidRDefault="00002065" w:rsidP="00002065">
      <w:pPr>
        <w:autoSpaceDE w:val="0"/>
        <w:autoSpaceDN w:val="0"/>
        <w:adjustRightInd w:val="0"/>
        <w:spacing w:after="0" w:line="240" w:lineRule="auto"/>
        <w:jc w:val="both"/>
        <w:rPr>
          <w:rFonts w:ascii="Times New Roman" w:hAnsi="Times New Roman" w:cs="Times New Roman"/>
          <w:sz w:val="24"/>
          <w:szCs w:val="24"/>
        </w:rPr>
      </w:pPr>
    </w:p>
    <w:p w14:paraId="5CEC3382" w14:textId="6D789188" w:rsidR="00C866F6" w:rsidRDefault="00C866F6" w:rsidP="00096DB9">
      <w:pPr>
        <w:pStyle w:val="ListParagraph"/>
        <w:numPr>
          <w:ilvl w:val="0"/>
          <w:numId w:val="55"/>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The purpose and nature of the water or water source on the offsite property, such as surface water management or water quality treatment; and</w:t>
      </w:r>
    </w:p>
    <w:p w14:paraId="4574101B" w14:textId="77777777" w:rsidR="00002065" w:rsidRPr="00002065" w:rsidRDefault="00002065" w:rsidP="00002065">
      <w:pPr>
        <w:autoSpaceDE w:val="0"/>
        <w:autoSpaceDN w:val="0"/>
        <w:adjustRightInd w:val="0"/>
        <w:spacing w:after="0" w:line="240" w:lineRule="auto"/>
        <w:jc w:val="both"/>
        <w:rPr>
          <w:rFonts w:ascii="Times New Roman" w:hAnsi="Times New Roman" w:cs="Times New Roman"/>
          <w:sz w:val="24"/>
          <w:szCs w:val="24"/>
        </w:rPr>
      </w:pPr>
    </w:p>
    <w:p w14:paraId="6C80E8E0" w14:textId="31CC8C16" w:rsidR="00C866F6" w:rsidRPr="003B39E8" w:rsidRDefault="00C866F6" w:rsidP="00096DB9">
      <w:pPr>
        <w:pStyle w:val="ListParagraph"/>
        <w:numPr>
          <w:ilvl w:val="0"/>
          <w:numId w:val="55"/>
        </w:numPr>
        <w:autoSpaceDE w:val="0"/>
        <w:autoSpaceDN w:val="0"/>
        <w:adjustRightInd w:val="0"/>
        <w:spacing w:after="0" w:line="240" w:lineRule="auto"/>
        <w:contextualSpacing w:val="0"/>
        <w:jc w:val="both"/>
        <w:rPr>
          <w:rFonts w:ascii="Times New Roman" w:hAnsi="Times New Roman" w:cs="Times New Roman"/>
          <w:sz w:val="24"/>
          <w:szCs w:val="24"/>
        </w:rPr>
      </w:pPr>
      <w:r w:rsidRPr="003B39E8">
        <w:rPr>
          <w:rFonts w:ascii="Times New Roman" w:hAnsi="Times New Roman" w:cs="Times New Roman"/>
          <w:sz w:val="24"/>
          <w:szCs w:val="24"/>
        </w:rPr>
        <w:t xml:space="preserve">Hydrologic variations that have occurred or are expected to occur as a result </w:t>
      </w:r>
      <w:r w:rsidR="00327309" w:rsidRPr="003B39E8">
        <w:rPr>
          <w:rFonts w:ascii="Times New Roman" w:hAnsi="Times New Roman" w:cs="Times New Roman"/>
          <w:sz w:val="24"/>
          <w:szCs w:val="24"/>
        </w:rPr>
        <w:t>of authorized</w:t>
      </w:r>
      <w:r w:rsidRPr="003B39E8">
        <w:rPr>
          <w:rFonts w:ascii="Times New Roman" w:hAnsi="Times New Roman" w:cs="Times New Roman"/>
          <w:sz w:val="24"/>
          <w:szCs w:val="24"/>
        </w:rPr>
        <w:t xml:space="preserve"> consumptive use withdrawals.</w:t>
      </w:r>
    </w:p>
    <w:p w14:paraId="2872D3BC"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58319E99" w14:textId="1892A2EA" w:rsidR="00C866F6" w:rsidRDefault="000B5A8C" w:rsidP="00C866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866F6" w:rsidRPr="00DD68AF">
        <w:rPr>
          <w:rFonts w:ascii="Times New Roman" w:hAnsi="Times New Roman" w:cs="Times New Roman"/>
          <w:sz w:val="24"/>
          <w:szCs w:val="24"/>
        </w:rPr>
        <w:t xml:space="preserve">o be considered under this rule, the impact on an existing offsite land use must be the result of a withdrawal associated with a proposed consumptive use. Impacts to land uses can </w:t>
      </w:r>
      <w:r>
        <w:rPr>
          <w:rFonts w:ascii="Times New Roman" w:hAnsi="Times New Roman" w:cs="Times New Roman"/>
          <w:sz w:val="24"/>
          <w:szCs w:val="24"/>
        </w:rPr>
        <w:t>be caused by</w:t>
      </w:r>
      <w:r w:rsidR="00C866F6" w:rsidRPr="00DD68AF">
        <w:rPr>
          <w:rFonts w:ascii="Times New Roman" w:hAnsi="Times New Roman" w:cs="Times New Roman"/>
          <w:sz w:val="24"/>
          <w:szCs w:val="24"/>
        </w:rPr>
        <w:t xml:space="preserve"> many different activities, such as drainage activities, reduced rainfall, regional trends, and other non-consumptive use related influences. Impacts from these non-consumptive use influences will not be considered or mitigated for under this Section. </w:t>
      </w:r>
    </w:p>
    <w:p w14:paraId="4C80B26A" w14:textId="77777777" w:rsidR="00AE66C7" w:rsidRPr="00DD68AF" w:rsidRDefault="00AE66C7" w:rsidP="00C866F6">
      <w:pPr>
        <w:autoSpaceDE w:val="0"/>
        <w:autoSpaceDN w:val="0"/>
        <w:adjustRightInd w:val="0"/>
        <w:spacing w:after="0" w:line="240" w:lineRule="auto"/>
        <w:rPr>
          <w:rFonts w:ascii="Times New Roman" w:hAnsi="Times New Roman" w:cs="Times New Roman"/>
          <w:sz w:val="24"/>
          <w:szCs w:val="24"/>
        </w:rPr>
      </w:pPr>
    </w:p>
    <w:p w14:paraId="029E427B" w14:textId="6B4A8AF5"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r w:rsidRPr="00DD68AF">
        <w:rPr>
          <w:rFonts w:ascii="Times New Roman" w:hAnsi="Times New Roman" w:cs="Times New Roman"/>
          <w:sz w:val="24"/>
          <w:szCs w:val="24"/>
        </w:rPr>
        <w:t>The applicant must identify those existing land uses that are potentially impacted by the withdrawal associated with their consumptive use, such as seepage irrigated crops and surface water management systems. The applicant must demonstrate that the resulting change in water levels related to the proposed withdrawal will not cause harm, as described in this section above.</w:t>
      </w:r>
      <w:r w:rsidR="00B30A3B">
        <w:rPr>
          <w:rFonts w:ascii="Times New Roman" w:hAnsi="Times New Roman" w:cs="Times New Roman"/>
          <w:sz w:val="24"/>
          <w:szCs w:val="24"/>
        </w:rPr>
        <w:t xml:space="preserve"> </w:t>
      </w:r>
      <w:r w:rsidRPr="00DD68AF">
        <w:rPr>
          <w:rFonts w:ascii="Times New Roman" w:hAnsi="Times New Roman" w:cs="Times New Roman"/>
          <w:sz w:val="24"/>
          <w:szCs w:val="24"/>
        </w:rPr>
        <w:t xml:space="preserve">Methods for avoiding harm to existing offsite land uses include: reducing the amount of water withdrawn, modifying the method or schedule of withdrawal, mitigating the damages caused, or, in the case of dewatering discharges, taking other actions to avoid increasing the potential for flooding. However, an applicant may accept adverse flooding impacts, for example, on land owned by the applicant or land for which the applicant has demonstrated sufficient legal authority to accept such flooding impacts. </w:t>
      </w:r>
    </w:p>
    <w:p w14:paraId="0C691592" w14:textId="77777777" w:rsidR="00C866F6" w:rsidRPr="00DD68AF" w:rsidRDefault="00C866F6" w:rsidP="00C866F6">
      <w:pPr>
        <w:autoSpaceDE w:val="0"/>
        <w:autoSpaceDN w:val="0"/>
        <w:adjustRightInd w:val="0"/>
        <w:spacing w:after="0" w:line="240" w:lineRule="auto"/>
        <w:rPr>
          <w:rFonts w:ascii="Times New Roman" w:hAnsi="Times New Roman" w:cs="Times New Roman"/>
          <w:sz w:val="24"/>
          <w:szCs w:val="24"/>
        </w:rPr>
      </w:pPr>
    </w:p>
    <w:p w14:paraId="366D2DF3" w14:textId="6AEFAA10" w:rsidR="00C866F6" w:rsidRPr="00DD68AF" w:rsidRDefault="00C866F6" w:rsidP="00C866F6">
      <w:pPr>
        <w:pStyle w:val="Default"/>
        <w:rPr>
          <w:color w:val="auto"/>
        </w:rPr>
      </w:pPr>
      <w:r w:rsidRPr="00DD68AF">
        <w:rPr>
          <w:color w:val="auto"/>
        </w:rPr>
        <w:t>The District shall include as a condition in any applicable permit the requirement that the permittee mitigate harm to existing offsite land uses caused in whole or in part by the permittee's consumptive use. The permit condition shall require the permittee to submit a mitigation plan for approval by the District that identifies actions necessary to mitigate unanticipated harm to existing offsite land uses.</w:t>
      </w:r>
      <w:r w:rsidR="00B30A3B">
        <w:rPr>
          <w:color w:val="auto"/>
        </w:rPr>
        <w:t xml:space="preserve"> </w:t>
      </w:r>
      <w:r w:rsidRPr="00DD68AF">
        <w:rPr>
          <w:color w:val="auto"/>
        </w:rPr>
        <w:t>Such actions must be sufficient to restore the land use that existed prior to the impact and may require a permit modification.</w:t>
      </w:r>
      <w:r w:rsidR="00B30A3B">
        <w:rPr>
          <w:color w:val="auto"/>
        </w:rPr>
        <w:t xml:space="preserve"> </w:t>
      </w:r>
      <w:r w:rsidRPr="00DD68AF">
        <w:rPr>
          <w:color w:val="auto"/>
        </w:rPr>
        <w:t xml:space="preserve">A mitigation plan may include replacement of the impacted individual's equipment, relocation of wells, change in withdrawal source, or other means. The mitigation plan will require a permittee to mitigate immediately or upon the actual occurrence of harm. </w:t>
      </w:r>
    </w:p>
    <w:p w14:paraId="15889EAF" w14:textId="77777777" w:rsidR="00C866F6" w:rsidRPr="00DD68AF" w:rsidRDefault="00C866F6" w:rsidP="00C866F6">
      <w:pPr>
        <w:pStyle w:val="Default"/>
        <w:rPr>
          <w:color w:val="auto"/>
        </w:rPr>
      </w:pPr>
    </w:p>
    <w:p w14:paraId="73F09538" w14:textId="781F57B8" w:rsidR="00DC4092" w:rsidRPr="00015FEC" w:rsidRDefault="00DC4092" w:rsidP="00DC4092">
      <w:pPr>
        <w:tabs>
          <w:tab w:val="left" w:pos="-720"/>
          <w:tab w:val="left" w:pos="720"/>
          <w:tab w:val="left" w:pos="1440"/>
          <w:tab w:val="left" w:pos="2160"/>
          <w:tab w:val="left" w:pos="2880"/>
        </w:tabs>
        <w:suppressAutoHyphens/>
        <w:rPr>
          <w:rFonts w:ascii="Times New Roman" w:hAnsi="Times New Roman"/>
          <w:b/>
          <w:spacing w:val="-3"/>
          <w:sz w:val="24"/>
          <w:szCs w:val="24"/>
        </w:rPr>
      </w:pPr>
      <w:r>
        <w:rPr>
          <w:rFonts w:ascii="Times New Roman" w:hAnsi="Times New Roman" w:cs="Times New Roman"/>
          <w:b/>
          <w:bCs/>
          <w:sz w:val="24"/>
          <w:szCs w:val="24"/>
        </w:rPr>
        <w:t xml:space="preserve">CFWI – </w:t>
      </w:r>
      <w:r>
        <w:rPr>
          <w:rFonts w:ascii="Times New Roman" w:hAnsi="Times New Roman"/>
          <w:b/>
          <w:spacing w:val="-3"/>
          <w:sz w:val="24"/>
          <w:szCs w:val="24"/>
        </w:rPr>
        <w:t xml:space="preserve">5.0 </w:t>
      </w:r>
      <w:r w:rsidRPr="00015FEC">
        <w:rPr>
          <w:rFonts w:ascii="Times New Roman" w:hAnsi="Times New Roman"/>
          <w:b/>
          <w:spacing w:val="-3"/>
          <w:sz w:val="24"/>
          <w:szCs w:val="24"/>
        </w:rPr>
        <w:t xml:space="preserve">Special </w:t>
      </w:r>
      <w:r>
        <w:rPr>
          <w:rFonts w:ascii="Times New Roman" w:hAnsi="Times New Roman"/>
          <w:b/>
          <w:spacing w:val="-3"/>
          <w:sz w:val="24"/>
          <w:szCs w:val="24"/>
        </w:rPr>
        <w:t>Limiting</w:t>
      </w:r>
      <w:r w:rsidRPr="00015FEC">
        <w:rPr>
          <w:rFonts w:ascii="Times New Roman" w:hAnsi="Times New Roman"/>
          <w:b/>
          <w:spacing w:val="-3"/>
          <w:sz w:val="24"/>
          <w:szCs w:val="24"/>
        </w:rPr>
        <w:t xml:space="preserve"> </w:t>
      </w:r>
      <w:r>
        <w:rPr>
          <w:rFonts w:ascii="Times New Roman" w:hAnsi="Times New Roman"/>
          <w:b/>
          <w:spacing w:val="-3"/>
          <w:sz w:val="24"/>
          <w:szCs w:val="24"/>
        </w:rPr>
        <w:t xml:space="preserve">Permit </w:t>
      </w:r>
      <w:r w:rsidRPr="00015FEC">
        <w:rPr>
          <w:rFonts w:ascii="Times New Roman" w:hAnsi="Times New Roman"/>
          <w:b/>
          <w:spacing w:val="-3"/>
          <w:sz w:val="24"/>
          <w:szCs w:val="24"/>
        </w:rPr>
        <w:t>Conditions</w:t>
      </w:r>
    </w:p>
    <w:p w14:paraId="6F99737D" w14:textId="77777777" w:rsidR="00DC4092" w:rsidRPr="00015FEC" w:rsidRDefault="00DC4092" w:rsidP="00DC4092">
      <w:pPr>
        <w:tabs>
          <w:tab w:val="left" w:pos="-720"/>
          <w:tab w:val="left" w:pos="720"/>
          <w:tab w:val="left" w:pos="1440"/>
          <w:tab w:val="left" w:pos="2160"/>
          <w:tab w:val="left" w:pos="2880"/>
        </w:tabs>
        <w:suppressAutoHyphens/>
        <w:rPr>
          <w:rFonts w:ascii="Times New Roman" w:hAnsi="Times New Roman"/>
          <w:bCs/>
          <w:spacing w:val="-3"/>
          <w:sz w:val="24"/>
          <w:szCs w:val="24"/>
        </w:rPr>
      </w:pPr>
      <w:r w:rsidRPr="00015FEC">
        <w:rPr>
          <w:rFonts w:ascii="Times New Roman" w:hAnsi="Times New Roman"/>
          <w:bCs/>
          <w:spacing w:val="-3"/>
          <w:sz w:val="24"/>
          <w:szCs w:val="24"/>
        </w:rPr>
        <w:t>In addition to the Standard Limiting Conditions of the Districts, the following special conditions shall be added</w:t>
      </w:r>
      <w:r>
        <w:rPr>
          <w:rFonts w:ascii="Times New Roman" w:hAnsi="Times New Roman"/>
          <w:bCs/>
          <w:spacing w:val="-3"/>
          <w:sz w:val="24"/>
          <w:szCs w:val="24"/>
        </w:rPr>
        <w:t>, as identified below</w:t>
      </w:r>
      <w:r w:rsidRPr="00015FEC">
        <w:rPr>
          <w:rFonts w:ascii="Times New Roman" w:hAnsi="Times New Roman"/>
          <w:bCs/>
          <w:spacing w:val="-3"/>
          <w:sz w:val="24"/>
          <w:szCs w:val="24"/>
        </w:rPr>
        <w:t xml:space="preserve"> to existing permits and permits for new uses within the CFWI Area</w:t>
      </w:r>
      <w:r>
        <w:rPr>
          <w:rFonts w:ascii="Times New Roman" w:hAnsi="Times New Roman"/>
          <w:bCs/>
          <w:spacing w:val="-3"/>
          <w:sz w:val="24"/>
          <w:szCs w:val="24"/>
        </w:rPr>
        <w:t>.</w:t>
      </w:r>
    </w:p>
    <w:p w14:paraId="6CF06B15" w14:textId="783E8E00" w:rsidR="00DC4092" w:rsidRPr="00723798" w:rsidRDefault="00DC4092" w:rsidP="00096DB9">
      <w:pPr>
        <w:pStyle w:val="ListParagraph"/>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sidRPr="00723798">
        <w:rPr>
          <w:rFonts w:ascii="Times New Roman" w:hAnsi="Times New Roman" w:cs="Times New Roman"/>
          <w:sz w:val="24"/>
          <w:szCs w:val="24"/>
        </w:rPr>
        <w:lastRenderedPageBreak/>
        <w:t>For all use types</w:t>
      </w:r>
      <w:r w:rsidR="00B36EB2" w:rsidRPr="0024114F">
        <w:rPr>
          <w:rFonts w:ascii="Times New Roman" w:hAnsi="Times New Roman" w:cs="Times New Roman"/>
          <w:color w:val="C00000"/>
          <w:sz w:val="24"/>
          <w:szCs w:val="24"/>
          <w:u w:val="single"/>
        </w:rPr>
        <w:t>, except agricultural and landscape/recreation</w:t>
      </w:r>
      <w:r w:rsidRPr="00723798">
        <w:rPr>
          <w:rFonts w:ascii="Times New Roman" w:hAnsi="Times New Roman" w:cs="Times New Roman"/>
          <w:sz w:val="24"/>
          <w:szCs w:val="24"/>
        </w:rPr>
        <w:t>, the following special permit conditions shall be added:</w:t>
      </w:r>
      <w:r w:rsidR="00B30A3B">
        <w:rPr>
          <w:rFonts w:ascii="Times New Roman" w:hAnsi="Times New Roman" w:cs="Times New Roman"/>
          <w:sz w:val="24"/>
          <w:szCs w:val="24"/>
        </w:rPr>
        <w:t xml:space="preserve"> </w:t>
      </w:r>
    </w:p>
    <w:p w14:paraId="529C30DE" w14:textId="3A958F73" w:rsidR="00723798" w:rsidRDefault="00DC4092" w:rsidP="0072379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r w:rsidRPr="00723798">
        <w:rPr>
          <w:rFonts w:ascii="Times New Roman" w:hAnsi="Times New Roman" w:cs="Times New Roman"/>
          <w:sz w:val="24"/>
          <w:szCs w:val="24"/>
        </w:rPr>
        <w:t>By December 31, 2023, any permittee or applicant seeking a permit duration extending beyond 2025 whose projected water demand will exceed its Demonstrated 2025 Demand shall submit a plan to the District describing how the remainder of its demand will be met (e.g., impact offsets, substitution credits, alternative water supply development).</w:t>
      </w:r>
      <w:r w:rsidR="00B30A3B">
        <w:rPr>
          <w:rFonts w:ascii="Times New Roman" w:hAnsi="Times New Roman" w:cs="Times New Roman"/>
          <w:sz w:val="24"/>
          <w:szCs w:val="24"/>
        </w:rPr>
        <w:t xml:space="preserve"> </w:t>
      </w:r>
      <w:r w:rsidRPr="00723798">
        <w:rPr>
          <w:rFonts w:ascii="Times New Roman" w:hAnsi="Times New Roman" w:cs="Times New Roman"/>
          <w:sz w:val="24"/>
          <w:szCs w:val="24"/>
        </w:rPr>
        <w:t>The plan shall propose projects and identify a schedule for implementation.</w:t>
      </w:r>
      <w:r w:rsidR="00B30A3B">
        <w:rPr>
          <w:rFonts w:ascii="Times New Roman" w:hAnsi="Times New Roman" w:cs="Times New Roman"/>
          <w:sz w:val="24"/>
          <w:szCs w:val="24"/>
        </w:rPr>
        <w:t xml:space="preserve"> </w:t>
      </w:r>
      <w:r w:rsidRPr="00723798">
        <w:rPr>
          <w:rFonts w:ascii="Times New Roman" w:hAnsi="Times New Roman" w:cs="Times New Roman"/>
          <w:sz w:val="24"/>
          <w:szCs w:val="24"/>
        </w:rPr>
        <w:t>Annual updates shall be due on December 31 of each subsequent year detailing progress shall be provided to the District.</w:t>
      </w:r>
      <w:r w:rsidR="00B30A3B">
        <w:rPr>
          <w:rFonts w:ascii="Times New Roman" w:hAnsi="Times New Roman" w:cs="Times New Roman"/>
          <w:sz w:val="24"/>
          <w:szCs w:val="24"/>
        </w:rPr>
        <w:t xml:space="preserve"> </w:t>
      </w:r>
      <w:r w:rsidRPr="00723798">
        <w:rPr>
          <w:rFonts w:ascii="Times New Roman" w:hAnsi="Times New Roman" w:cs="Times New Roman"/>
          <w:sz w:val="24"/>
          <w:szCs w:val="24"/>
        </w:rPr>
        <w:t>The annual status reports shall include work completed to date, expenditures, and any anticipated changes in timelines.</w:t>
      </w:r>
      <w:r w:rsidR="00B30A3B">
        <w:rPr>
          <w:rFonts w:ascii="Times New Roman" w:hAnsi="Times New Roman" w:cs="Times New Roman"/>
          <w:sz w:val="24"/>
          <w:szCs w:val="24"/>
        </w:rPr>
        <w:t xml:space="preserve"> </w:t>
      </w:r>
    </w:p>
    <w:p w14:paraId="30E1016C" w14:textId="58BAA901" w:rsidR="00DC4092" w:rsidRPr="00723798" w:rsidRDefault="00B30A3B" w:rsidP="00723798">
      <w:pPr>
        <w:pStyle w:val="ListParagraph"/>
        <w:autoSpaceDE w:val="0"/>
        <w:autoSpaceDN w:val="0"/>
        <w:adjustRightInd w:val="0"/>
        <w:spacing w:after="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p w14:paraId="43005AC2" w14:textId="7EF7B405" w:rsidR="00DC4092" w:rsidRPr="00723798" w:rsidRDefault="00DC4092" w:rsidP="00096DB9">
      <w:pPr>
        <w:pStyle w:val="ListParagraph"/>
        <w:numPr>
          <w:ilvl w:val="0"/>
          <w:numId w:val="56"/>
        </w:numPr>
        <w:autoSpaceDE w:val="0"/>
        <w:autoSpaceDN w:val="0"/>
        <w:adjustRightInd w:val="0"/>
        <w:spacing w:after="0" w:line="240" w:lineRule="auto"/>
        <w:contextualSpacing w:val="0"/>
        <w:jc w:val="both"/>
        <w:rPr>
          <w:rFonts w:eastAsiaTheme="minorEastAsia"/>
          <w:sz w:val="24"/>
          <w:szCs w:val="24"/>
        </w:rPr>
      </w:pPr>
      <w:r w:rsidRPr="00723798">
        <w:rPr>
          <w:rFonts w:ascii="Times New Roman" w:hAnsi="Times New Roman" w:cs="Times New Roman"/>
          <w:sz w:val="24"/>
          <w:szCs w:val="24"/>
        </w:rPr>
        <w:t xml:space="preserve">For all public supply </w:t>
      </w:r>
      <w:r w:rsidR="4001C1B2" w:rsidRPr="5625B4EA">
        <w:rPr>
          <w:rFonts w:ascii="Times New Roman" w:hAnsi="Times New Roman" w:cs="Times New Roman"/>
          <w:sz w:val="24"/>
          <w:szCs w:val="24"/>
        </w:rPr>
        <w:t>p</w:t>
      </w:r>
      <w:r w:rsidR="4001C1B2" w:rsidRPr="5625B4EA">
        <w:rPr>
          <w:rFonts w:ascii="Times New Roman" w:eastAsia="Times New Roman" w:hAnsi="Times New Roman" w:cs="Times New Roman"/>
          <w:sz w:val="24"/>
          <w:szCs w:val="24"/>
        </w:rPr>
        <w:t>ermits with an annual average daily quantity of 100,000 gpd or greater</w:t>
      </w:r>
      <w:r w:rsidRPr="00723798">
        <w:rPr>
          <w:rFonts w:ascii="Times New Roman" w:hAnsi="Times New Roman" w:cs="Times New Roman"/>
          <w:sz w:val="24"/>
          <w:szCs w:val="24"/>
        </w:rPr>
        <w:t>, the following special permit conditions shall be added:</w:t>
      </w:r>
    </w:p>
    <w:p w14:paraId="7FA6AC19" w14:textId="641C0ED6" w:rsidR="00DC4092" w:rsidRDefault="00DC4092" w:rsidP="00096DB9">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723798">
        <w:rPr>
          <w:rFonts w:ascii="Times New Roman" w:hAnsi="Times New Roman" w:cs="Times New Roman"/>
          <w:sz w:val="24"/>
          <w:szCs w:val="24"/>
        </w:rPr>
        <w:t>The quantities included in the permit are based on an average per capita rate of XXX. In accordance with Section 2.7.</w:t>
      </w:r>
      <w:r w:rsidR="00887739" w:rsidRPr="00723798">
        <w:rPr>
          <w:rFonts w:ascii="Times New Roman" w:hAnsi="Times New Roman" w:cs="Times New Roman"/>
          <w:sz w:val="24"/>
          <w:szCs w:val="24"/>
        </w:rPr>
        <w:t>3</w:t>
      </w:r>
      <w:r w:rsidRPr="00723798">
        <w:rPr>
          <w:rFonts w:ascii="Times New Roman" w:hAnsi="Times New Roman" w:cs="Times New Roman"/>
          <w:sz w:val="24"/>
          <w:szCs w:val="24"/>
        </w:rPr>
        <w:t xml:space="preserve"> of the CFWI Supplemental Applicant’s Handbook, the Permittee's per capita water use rate in any given year shall not exceed 100 gpd. </w:t>
      </w:r>
    </w:p>
    <w:p w14:paraId="23721C7C" w14:textId="77777777" w:rsidR="003B7191" w:rsidRPr="00723798" w:rsidRDefault="003B7191" w:rsidP="003B7191">
      <w:pPr>
        <w:pStyle w:val="ListParagraph"/>
        <w:autoSpaceDE w:val="0"/>
        <w:autoSpaceDN w:val="0"/>
        <w:adjustRightInd w:val="0"/>
        <w:spacing w:after="0" w:line="240" w:lineRule="auto"/>
        <w:ind w:left="1800"/>
        <w:rPr>
          <w:rFonts w:ascii="Times New Roman" w:hAnsi="Times New Roman" w:cs="Times New Roman"/>
          <w:sz w:val="24"/>
          <w:szCs w:val="24"/>
        </w:rPr>
      </w:pPr>
    </w:p>
    <w:p w14:paraId="3825434D" w14:textId="50C2DE56" w:rsidR="00DC4092" w:rsidRPr="00723798" w:rsidRDefault="00DC4092" w:rsidP="00096DB9">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723798">
        <w:rPr>
          <w:rFonts w:ascii="Times New Roman" w:hAnsi="Times New Roman" w:cs="Times New Roman"/>
          <w:sz w:val="24"/>
          <w:szCs w:val="24"/>
        </w:rPr>
        <w:t>The Permittee’s per capita water use rate shall be monitored via the Annual Report that is required to be submitted by April 1 of each year for the term of the permit. Permittees within the CFWI may use the "Public Supply Annual Report," referred to in Section 2.7.</w:t>
      </w:r>
      <w:r w:rsidR="00887739" w:rsidRPr="00723798">
        <w:rPr>
          <w:rFonts w:ascii="Times New Roman" w:hAnsi="Times New Roman" w:cs="Times New Roman"/>
          <w:sz w:val="24"/>
          <w:szCs w:val="24"/>
        </w:rPr>
        <w:t>3</w:t>
      </w:r>
      <w:r w:rsidR="00037E24">
        <w:rPr>
          <w:rFonts w:ascii="Times New Roman" w:hAnsi="Times New Roman" w:cs="Times New Roman"/>
          <w:sz w:val="24"/>
          <w:szCs w:val="24"/>
        </w:rPr>
        <w:t>.1</w:t>
      </w:r>
      <w:r w:rsidRPr="00723798">
        <w:rPr>
          <w:rFonts w:ascii="Times New Roman" w:hAnsi="Times New Roman" w:cs="Times New Roman"/>
          <w:sz w:val="24"/>
          <w:szCs w:val="24"/>
        </w:rPr>
        <w:t xml:space="preserve"> of the CFWI Supplemental Applicant’s Handbook as Design Aid </w:t>
      </w:r>
      <w:r w:rsidR="008247BE">
        <w:rPr>
          <w:rFonts w:ascii="Times New Roman" w:hAnsi="Times New Roman" w:cs="Times New Roman"/>
          <w:sz w:val="24"/>
          <w:szCs w:val="24"/>
        </w:rPr>
        <w:t>3</w:t>
      </w:r>
      <w:r w:rsidRPr="00723798">
        <w:rPr>
          <w:rFonts w:ascii="Times New Roman" w:hAnsi="Times New Roman" w:cs="Times New Roman"/>
          <w:sz w:val="24"/>
          <w:szCs w:val="24"/>
        </w:rPr>
        <w:t>, to assist with properly documenting the information that must be included in the Annual Report. At a minimum, the Annual Report must contain the following information:</w:t>
      </w:r>
    </w:p>
    <w:p w14:paraId="27C0003C" w14:textId="5FDB34D7" w:rsidR="00DC4092" w:rsidRPr="003B7191" w:rsidRDefault="00DC4092" w:rsidP="00096DB9">
      <w:pPr>
        <w:pStyle w:val="ListParagraph"/>
        <w:numPr>
          <w:ilvl w:val="0"/>
          <w:numId w:val="58"/>
        </w:numPr>
        <w:spacing w:after="0" w:line="240" w:lineRule="auto"/>
        <w:rPr>
          <w:rFonts w:ascii="Times New Roman" w:hAnsi="Times New Roman" w:cs="Times New Roman"/>
          <w:sz w:val="24"/>
          <w:szCs w:val="24"/>
        </w:rPr>
      </w:pPr>
      <w:r w:rsidRPr="2AB0FCFA">
        <w:rPr>
          <w:rFonts w:ascii="Times New Roman" w:hAnsi="Times New Roman" w:cs="Times New Roman"/>
          <w:sz w:val="24"/>
          <w:szCs w:val="24"/>
        </w:rPr>
        <w:t>Calculation of the Compliance Per Capita Water Use Rate pursuant to Section 2.7.</w:t>
      </w:r>
      <w:r w:rsidR="00887739" w:rsidRPr="2AB0FCFA">
        <w:rPr>
          <w:rFonts w:ascii="Times New Roman" w:hAnsi="Times New Roman" w:cs="Times New Roman"/>
          <w:sz w:val="24"/>
          <w:szCs w:val="24"/>
        </w:rPr>
        <w:t>3</w:t>
      </w:r>
      <w:r w:rsidRPr="2AB0FCFA">
        <w:rPr>
          <w:rFonts w:ascii="Times New Roman" w:hAnsi="Times New Roman" w:cs="Times New Roman"/>
          <w:sz w:val="24"/>
          <w:szCs w:val="24"/>
        </w:rPr>
        <w:t>.</w:t>
      </w:r>
      <w:r w:rsidR="003B7191" w:rsidRPr="2AB0FCFA">
        <w:rPr>
          <w:rFonts w:ascii="Times New Roman" w:hAnsi="Times New Roman" w:cs="Times New Roman"/>
          <w:sz w:val="24"/>
          <w:szCs w:val="24"/>
        </w:rPr>
        <w:t xml:space="preserve"> </w:t>
      </w:r>
      <w:r w:rsidRPr="2AB0FCFA">
        <w:rPr>
          <w:rFonts w:ascii="Times New Roman" w:hAnsi="Times New Roman" w:cs="Times New Roman"/>
          <w:sz w:val="24"/>
          <w:szCs w:val="24"/>
        </w:rPr>
        <w:t xml:space="preserve">All components of the Compliance Per Capita Water Use Rate equation are subject to the </w:t>
      </w:r>
      <w:r w:rsidR="444DAE65" w:rsidRPr="2AB0FCFA">
        <w:rPr>
          <w:rFonts w:ascii="Times New Roman" w:hAnsi="Times New Roman" w:cs="Times New Roman"/>
          <w:sz w:val="24"/>
          <w:szCs w:val="24"/>
        </w:rPr>
        <w:t>requirements</w:t>
      </w:r>
      <w:r w:rsidRPr="2AB0FCFA">
        <w:rPr>
          <w:rFonts w:ascii="Times New Roman" w:hAnsi="Times New Roman" w:cs="Times New Roman"/>
          <w:sz w:val="24"/>
          <w:szCs w:val="24"/>
        </w:rPr>
        <w:t xml:space="preserve"> set forth in Section 2.7.</w:t>
      </w:r>
      <w:r w:rsidR="00887739" w:rsidRPr="2AB0FCFA">
        <w:rPr>
          <w:rFonts w:ascii="Times New Roman" w:hAnsi="Times New Roman" w:cs="Times New Roman"/>
          <w:sz w:val="24"/>
          <w:szCs w:val="24"/>
        </w:rPr>
        <w:t>3</w:t>
      </w:r>
      <w:r w:rsidRPr="2AB0FCFA">
        <w:rPr>
          <w:rFonts w:ascii="Times New Roman" w:hAnsi="Times New Roman" w:cs="Times New Roman"/>
          <w:sz w:val="24"/>
          <w:szCs w:val="24"/>
        </w:rPr>
        <w:t>.1</w:t>
      </w:r>
      <w:r w:rsidR="5EFD99AB" w:rsidRPr="2AB0FCFA">
        <w:rPr>
          <w:rFonts w:ascii="Times New Roman" w:hAnsi="Times New Roman" w:cs="Times New Roman"/>
          <w:sz w:val="24"/>
          <w:szCs w:val="24"/>
        </w:rPr>
        <w:t>(</w:t>
      </w:r>
      <w:r w:rsidR="268FFEA5" w:rsidRPr="2AB0FCFA">
        <w:rPr>
          <w:rFonts w:ascii="Times New Roman" w:hAnsi="Times New Roman" w:cs="Times New Roman"/>
          <w:sz w:val="24"/>
          <w:szCs w:val="24"/>
        </w:rPr>
        <w:t>A</w:t>
      </w:r>
      <w:r w:rsidR="14AA245D" w:rsidRPr="2AB0FCFA">
        <w:rPr>
          <w:rFonts w:ascii="Times New Roman" w:hAnsi="Times New Roman" w:cs="Times New Roman"/>
          <w:sz w:val="24"/>
          <w:szCs w:val="24"/>
        </w:rPr>
        <w:t>)</w:t>
      </w:r>
      <w:r w:rsidRPr="2AB0FCFA">
        <w:rPr>
          <w:rFonts w:ascii="Times New Roman" w:hAnsi="Times New Roman" w:cs="Times New Roman"/>
          <w:sz w:val="24"/>
          <w:szCs w:val="24"/>
        </w:rPr>
        <w:t xml:space="preserve"> of the CFWI Supplemental Applicant’s Handbook.</w:t>
      </w:r>
    </w:p>
    <w:p w14:paraId="6088FD83" w14:textId="63801808" w:rsidR="00887739" w:rsidRPr="00723798" w:rsidRDefault="00DC4092" w:rsidP="00096DB9">
      <w:pPr>
        <w:pStyle w:val="ListParagraph"/>
        <w:numPr>
          <w:ilvl w:val="0"/>
          <w:numId w:val="58"/>
        </w:numPr>
        <w:spacing w:after="0" w:line="240" w:lineRule="auto"/>
        <w:rPr>
          <w:rFonts w:ascii="Times New Roman" w:hAnsi="Times New Roman" w:cs="Times New Roman"/>
          <w:sz w:val="24"/>
          <w:szCs w:val="24"/>
        </w:rPr>
      </w:pPr>
      <w:r w:rsidRPr="2AB0FCFA">
        <w:rPr>
          <w:rFonts w:ascii="Times New Roman" w:hAnsi="Times New Roman" w:cs="Times New Roman"/>
          <w:sz w:val="24"/>
          <w:szCs w:val="24"/>
        </w:rPr>
        <w:t>Documentation of each component of the Compliance Per Capita Water Use Rate equation, as applicable, pursuant to Section 2.7.</w:t>
      </w:r>
      <w:r w:rsidR="00887739" w:rsidRPr="2AB0FCFA">
        <w:rPr>
          <w:rFonts w:ascii="Times New Roman" w:hAnsi="Times New Roman" w:cs="Times New Roman"/>
          <w:sz w:val="24"/>
          <w:szCs w:val="24"/>
        </w:rPr>
        <w:t>3</w:t>
      </w:r>
      <w:r w:rsidRPr="2AB0FCFA">
        <w:rPr>
          <w:rFonts w:ascii="Times New Roman" w:hAnsi="Times New Roman" w:cs="Times New Roman"/>
          <w:sz w:val="24"/>
          <w:szCs w:val="24"/>
        </w:rPr>
        <w:t>.1</w:t>
      </w:r>
      <w:r w:rsidR="0EE26627" w:rsidRPr="2AB0FCFA">
        <w:rPr>
          <w:rFonts w:ascii="Times New Roman" w:hAnsi="Times New Roman" w:cs="Times New Roman"/>
          <w:sz w:val="24"/>
          <w:szCs w:val="24"/>
        </w:rPr>
        <w:t>(</w:t>
      </w:r>
      <w:r w:rsidR="00622591" w:rsidRPr="2AB0FCFA">
        <w:rPr>
          <w:rFonts w:ascii="Times New Roman" w:hAnsi="Times New Roman" w:cs="Times New Roman"/>
          <w:sz w:val="24"/>
          <w:szCs w:val="24"/>
        </w:rPr>
        <w:t>A</w:t>
      </w:r>
      <w:r w:rsidR="1662C41A" w:rsidRPr="2AB0FCFA">
        <w:rPr>
          <w:rFonts w:ascii="Times New Roman" w:hAnsi="Times New Roman" w:cs="Times New Roman"/>
          <w:sz w:val="24"/>
          <w:szCs w:val="24"/>
        </w:rPr>
        <w:t>)</w:t>
      </w:r>
      <w:r w:rsidRPr="2AB0FCFA">
        <w:rPr>
          <w:rFonts w:ascii="Times New Roman" w:hAnsi="Times New Roman" w:cs="Times New Roman"/>
          <w:sz w:val="24"/>
          <w:szCs w:val="24"/>
        </w:rPr>
        <w:t xml:space="preserve"> of the CFWI Supplemental Applicant’s Handbook.</w:t>
      </w:r>
    </w:p>
    <w:p w14:paraId="0BD5C582" w14:textId="0EF8F918" w:rsidR="00DC4092" w:rsidRPr="00723798" w:rsidRDefault="00DC4092" w:rsidP="00096DB9">
      <w:pPr>
        <w:pStyle w:val="ListParagraph"/>
        <w:numPr>
          <w:ilvl w:val="0"/>
          <w:numId w:val="58"/>
        </w:numPr>
        <w:spacing w:after="0" w:line="240" w:lineRule="auto"/>
        <w:rPr>
          <w:rFonts w:ascii="Times New Roman" w:hAnsi="Times New Roman" w:cs="Times New Roman"/>
          <w:sz w:val="24"/>
          <w:szCs w:val="24"/>
        </w:rPr>
      </w:pPr>
      <w:r w:rsidRPr="00723798">
        <w:rPr>
          <w:rFonts w:ascii="Times New Roman" w:hAnsi="Times New Roman" w:cs="Times New Roman"/>
          <w:sz w:val="24"/>
          <w:szCs w:val="24"/>
        </w:rPr>
        <w:t xml:space="preserve">A service area map or file showing the current utility service area. Any changes to the utility service area relative to the existing boundaries in the District’s Geographic Information System (GIS) layer must be identified and documented. </w:t>
      </w:r>
    </w:p>
    <w:p w14:paraId="2306B930" w14:textId="429E20B8" w:rsidR="00DC4092" w:rsidRPr="00723798" w:rsidRDefault="00DC4092" w:rsidP="00096DB9">
      <w:pPr>
        <w:pStyle w:val="ListParagraph"/>
        <w:numPr>
          <w:ilvl w:val="0"/>
          <w:numId w:val="58"/>
        </w:numPr>
        <w:spacing w:after="0" w:line="240" w:lineRule="auto"/>
        <w:rPr>
          <w:rFonts w:ascii="Times New Roman" w:hAnsi="Times New Roman" w:cs="Times New Roman"/>
          <w:sz w:val="24"/>
          <w:szCs w:val="24"/>
        </w:rPr>
      </w:pPr>
      <w:r w:rsidRPr="00723798">
        <w:rPr>
          <w:rFonts w:ascii="Times New Roman" w:hAnsi="Times New Roman" w:cs="Times New Roman"/>
          <w:sz w:val="24"/>
          <w:szCs w:val="24"/>
        </w:rPr>
        <w:t xml:space="preserve">Residential water use, which consists of the indoor and outdoor water uses associated with each category of residential customer (single family units, multi-family units, and mobile homes), including irrigation uses, whether separately metered or not. The Permittee shall document the methodology used to determine the number of dwelling units by type and the quantities used. Estimates of water use based upon meter size will not be accepted. If mobile homes are included in the Permittees multi-family unit category, the information for them does not have to be separated. The information for each category shall include: </w:t>
      </w:r>
    </w:p>
    <w:p w14:paraId="53FB1950" w14:textId="77777777" w:rsidR="00DC4092" w:rsidRPr="00917525" w:rsidRDefault="00DC4092" w:rsidP="003B7191">
      <w:pPr>
        <w:tabs>
          <w:tab w:val="left" w:pos="-720"/>
          <w:tab w:val="left" w:pos="720"/>
          <w:tab w:val="left" w:pos="2160"/>
          <w:tab w:val="left" w:pos="2880"/>
        </w:tabs>
        <w:suppressAutoHyphens/>
        <w:spacing w:after="0"/>
        <w:ind w:left="2160"/>
        <w:rPr>
          <w:rFonts w:ascii="Times New Roman" w:hAnsi="Times New Roman"/>
          <w:bCs/>
          <w:spacing w:val="-3"/>
          <w:sz w:val="24"/>
          <w:szCs w:val="24"/>
        </w:rPr>
      </w:pPr>
      <w:r w:rsidRPr="00917525">
        <w:rPr>
          <w:rFonts w:ascii="Times New Roman" w:hAnsi="Times New Roman"/>
          <w:bCs/>
          <w:spacing w:val="-3"/>
          <w:sz w:val="24"/>
          <w:szCs w:val="24"/>
        </w:rPr>
        <w:lastRenderedPageBreak/>
        <w:tab/>
        <w:t>a) Number of dwelling units per category</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6306F8B6" w14:textId="77777777" w:rsidR="00DC4092" w:rsidRPr="00917525" w:rsidRDefault="00DC4092" w:rsidP="003B7191">
      <w:pPr>
        <w:tabs>
          <w:tab w:val="left" w:pos="-720"/>
          <w:tab w:val="left" w:pos="720"/>
          <w:tab w:val="left" w:pos="2160"/>
          <w:tab w:val="left" w:pos="2880"/>
        </w:tabs>
        <w:suppressAutoHyphens/>
        <w:spacing w:after="0"/>
        <w:ind w:left="2160"/>
        <w:rPr>
          <w:rFonts w:ascii="Times New Roman" w:hAnsi="Times New Roman"/>
          <w:bCs/>
          <w:spacing w:val="-3"/>
          <w:sz w:val="24"/>
          <w:szCs w:val="24"/>
        </w:rPr>
      </w:pPr>
      <w:r w:rsidRPr="00917525">
        <w:rPr>
          <w:rFonts w:ascii="Times New Roman" w:hAnsi="Times New Roman"/>
          <w:bCs/>
          <w:spacing w:val="-3"/>
          <w:sz w:val="24"/>
          <w:szCs w:val="24"/>
        </w:rPr>
        <w:tab/>
        <w:t>b) Number of domestic metered connections per category</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1D80587A" w14:textId="77777777" w:rsidR="00DC4092" w:rsidRPr="00917525" w:rsidRDefault="00DC4092" w:rsidP="003B7191">
      <w:pPr>
        <w:tabs>
          <w:tab w:val="left" w:pos="-720"/>
          <w:tab w:val="left" w:pos="720"/>
          <w:tab w:val="left" w:pos="2160"/>
          <w:tab w:val="left" w:pos="2880"/>
        </w:tabs>
        <w:suppressAutoHyphens/>
        <w:spacing w:after="0"/>
        <w:ind w:left="2160"/>
        <w:rPr>
          <w:rFonts w:ascii="Times New Roman" w:hAnsi="Times New Roman"/>
          <w:bCs/>
          <w:spacing w:val="-3"/>
          <w:sz w:val="24"/>
          <w:szCs w:val="24"/>
        </w:rPr>
      </w:pPr>
      <w:r w:rsidRPr="00917525">
        <w:rPr>
          <w:rFonts w:ascii="Times New Roman" w:hAnsi="Times New Roman"/>
          <w:bCs/>
          <w:spacing w:val="-3"/>
          <w:sz w:val="24"/>
          <w:szCs w:val="24"/>
        </w:rPr>
        <w:tab/>
        <w:t>c) Number of metered irrigation connections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5FCF0B8C" w14:textId="77777777" w:rsidR="00DC4092" w:rsidRPr="00917525" w:rsidRDefault="00DC4092" w:rsidP="003B7191">
      <w:pPr>
        <w:tabs>
          <w:tab w:val="left" w:pos="-720"/>
          <w:tab w:val="left" w:pos="720"/>
          <w:tab w:val="left" w:pos="2160"/>
          <w:tab w:val="left" w:pos="2880"/>
        </w:tabs>
        <w:suppressAutoHyphens/>
        <w:spacing w:after="0"/>
        <w:ind w:left="2880"/>
        <w:rPr>
          <w:rFonts w:ascii="Times New Roman" w:hAnsi="Times New Roman"/>
          <w:bCs/>
          <w:spacing w:val="-3"/>
          <w:sz w:val="24"/>
          <w:szCs w:val="24"/>
        </w:rPr>
      </w:pPr>
      <w:r w:rsidRPr="00917525">
        <w:rPr>
          <w:rFonts w:ascii="Times New Roman" w:hAnsi="Times New Roman"/>
          <w:bCs/>
          <w:spacing w:val="-3"/>
          <w:sz w:val="24"/>
          <w:szCs w:val="24"/>
        </w:rPr>
        <w:t>d) Annual average quantities in gallons per day provided to each category</w:t>
      </w:r>
      <w:r>
        <w:rPr>
          <w:rFonts w:ascii="Times New Roman" w:hAnsi="Times New Roman"/>
          <w:bCs/>
          <w:spacing w:val="-3"/>
          <w:sz w:val="24"/>
          <w:szCs w:val="24"/>
        </w:rPr>
        <w:t>;</w:t>
      </w:r>
      <w:r w:rsidRPr="00917525">
        <w:rPr>
          <w:rFonts w:ascii="Times New Roman" w:hAnsi="Times New Roman"/>
          <w:bCs/>
          <w:spacing w:val="-3"/>
          <w:sz w:val="24"/>
          <w:szCs w:val="24"/>
        </w:rPr>
        <w:t xml:space="preserve"> and </w:t>
      </w:r>
    </w:p>
    <w:p w14:paraId="24FAE1C9" w14:textId="77777777" w:rsidR="00DC4092" w:rsidRPr="00917525" w:rsidRDefault="00DC4092" w:rsidP="003B7191">
      <w:pPr>
        <w:tabs>
          <w:tab w:val="left" w:pos="-720"/>
          <w:tab w:val="left" w:pos="720"/>
          <w:tab w:val="left" w:pos="2160"/>
          <w:tab w:val="left" w:pos="2880"/>
        </w:tabs>
        <w:suppressAutoHyphens/>
        <w:spacing w:after="0"/>
        <w:ind w:left="2880"/>
        <w:rPr>
          <w:rFonts w:ascii="Times New Roman" w:hAnsi="Times New Roman"/>
          <w:bCs/>
          <w:spacing w:val="-3"/>
          <w:sz w:val="24"/>
          <w:szCs w:val="24"/>
        </w:rPr>
      </w:pPr>
      <w:r w:rsidRPr="00917525">
        <w:rPr>
          <w:rFonts w:ascii="Times New Roman" w:hAnsi="Times New Roman"/>
          <w:bCs/>
          <w:spacing w:val="-3"/>
          <w:sz w:val="24"/>
          <w:szCs w:val="24"/>
        </w:rPr>
        <w:t>e) Percentage of the total residential water use provided apportioned to each category.</w:t>
      </w:r>
    </w:p>
    <w:p w14:paraId="47B4B363" w14:textId="424A7278" w:rsidR="00DC4092" w:rsidRPr="00723798" w:rsidRDefault="00DC4092" w:rsidP="00096DB9">
      <w:pPr>
        <w:pStyle w:val="ListParagraph"/>
        <w:numPr>
          <w:ilvl w:val="0"/>
          <w:numId w:val="58"/>
        </w:numPr>
        <w:spacing w:after="0" w:line="240" w:lineRule="auto"/>
        <w:rPr>
          <w:rFonts w:ascii="Times New Roman" w:hAnsi="Times New Roman" w:cs="Times New Roman"/>
          <w:sz w:val="24"/>
          <w:szCs w:val="24"/>
        </w:rPr>
      </w:pPr>
      <w:r w:rsidRPr="00723798">
        <w:rPr>
          <w:rFonts w:ascii="Times New Roman" w:hAnsi="Times New Roman" w:cs="Times New Roman"/>
          <w:sz w:val="24"/>
          <w:szCs w:val="24"/>
        </w:rPr>
        <w:t xml:space="preserve">Non-residential water use, which consists of all quantities provided for use in a community not directly associated with places of residence. For each category below, the Permittee shall include annual average gpd provided, the percent of total non-residential use quantities provided, and the number of metered connections: </w:t>
      </w:r>
    </w:p>
    <w:p w14:paraId="7A52AEDC" w14:textId="77777777" w:rsidR="00DC4092" w:rsidRPr="00917525" w:rsidRDefault="00DC4092" w:rsidP="003B7191">
      <w:pPr>
        <w:tabs>
          <w:tab w:val="left" w:pos="-720"/>
          <w:tab w:val="left" w:pos="720"/>
          <w:tab w:val="left" w:pos="2160"/>
          <w:tab w:val="left" w:pos="2880"/>
        </w:tabs>
        <w:suppressAutoHyphens/>
        <w:spacing w:after="0"/>
        <w:ind w:left="2880"/>
        <w:rPr>
          <w:rFonts w:ascii="Times New Roman" w:hAnsi="Times New Roman"/>
          <w:bCs/>
          <w:spacing w:val="-3"/>
          <w:sz w:val="24"/>
          <w:szCs w:val="24"/>
        </w:rPr>
      </w:pPr>
      <w:r w:rsidRPr="00917525">
        <w:rPr>
          <w:rFonts w:ascii="Times New Roman" w:hAnsi="Times New Roman"/>
          <w:bCs/>
          <w:spacing w:val="-3"/>
          <w:sz w:val="24"/>
          <w:szCs w:val="24"/>
        </w:rPr>
        <w:t>a) Industrial/commercial uses, including those associated lawn and landscape irrigation use</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510B1C37" w14:textId="77777777" w:rsidR="00DC4092" w:rsidRPr="00917525" w:rsidRDefault="00DC4092" w:rsidP="003B7191">
      <w:pPr>
        <w:tabs>
          <w:tab w:val="left" w:pos="-720"/>
          <w:tab w:val="left" w:pos="720"/>
          <w:tab w:val="left" w:pos="2160"/>
          <w:tab w:val="left" w:pos="2880"/>
        </w:tabs>
        <w:suppressAutoHyphens/>
        <w:spacing w:after="0"/>
        <w:ind w:left="2160"/>
        <w:rPr>
          <w:rFonts w:ascii="Times New Roman" w:hAnsi="Times New Roman"/>
          <w:bCs/>
          <w:spacing w:val="-3"/>
          <w:sz w:val="24"/>
          <w:szCs w:val="24"/>
        </w:rPr>
      </w:pPr>
      <w:r w:rsidRPr="00917525">
        <w:rPr>
          <w:rFonts w:ascii="Times New Roman" w:hAnsi="Times New Roman"/>
          <w:bCs/>
          <w:spacing w:val="-3"/>
          <w:sz w:val="24"/>
          <w:szCs w:val="24"/>
        </w:rPr>
        <w:tab/>
        <w:t>b) Agricultural uses (e.g., irrigation of a nursery)</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32465235" w14:textId="77777777" w:rsidR="00DC4092" w:rsidRPr="00917525" w:rsidRDefault="00DC4092" w:rsidP="003B7191">
      <w:pPr>
        <w:tabs>
          <w:tab w:val="left" w:pos="-720"/>
          <w:tab w:val="left" w:pos="720"/>
          <w:tab w:val="left" w:pos="2160"/>
          <w:tab w:val="left" w:pos="2880"/>
        </w:tabs>
        <w:suppressAutoHyphens/>
        <w:spacing w:after="0"/>
        <w:ind w:left="2880"/>
        <w:rPr>
          <w:rFonts w:ascii="Times New Roman" w:hAnsi="Times New Roman"/>
          <w:bCs/>
          <w:spacing w:val="-3"/>
          <w:sz w:val="24"/>
          <w:szCs w:val="24"/>
        </w:rPr>
      </w:pPr>
      <w:r w:rsidRPr="00917525">
        <w:rPr>
          <w:rFonts w:ascii="Times New Roman" w:hAnsi="Times New Roman"/>
          <w:bCs/>
          <w:spacing w:val="-3"/>
          <w:sz w:val="24"/>
          <w:szCs w:val="24"/>
        </w:rPr>
        <w:t>c) Recreation/Aesthetic, including irrigation (excluding golf courses) of common areas, stadiums, and school yards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4ECC8821" w14:textId="77777777" w:rsidR="00DC4092" w:rsidRPr="00917525" w:rsidRDefault="00DC4092" w:rsidP="003B7191">
      <w:pPr>
        <w:tabs>
          <w:tab w:val="left" w:pos="-720"/>
          <w:tab w:val="left" w:pos="720"/>
          <w:tab w:val="left" w:pos="2160"/>
          <w:tab w:val="left" w:pos="2880"/>
        </w:tabs>
        <w:suppressAutoHyphens/>
        <w:spacing w:after="0"/>
        <w:ind w:left="2160"/>
        <w:rPr>
          <w:rFonts w:ascii="Times New Roman" w:hAnsi="Times New Roman"/>
          <w:bCs/>
          <w:spacing w:val="-3"/>
          <w:sz w:val="24"/>
          <w:szCs w:val="24"/>
        </w:rPr>
      </w:pPr>
      <w:r w:rsidRPr="00917525">
        <w:rPr>
          <w:rFonts w:ascii="Times New Roman" w:hAnsi="Times New Roman"/>
          <w:bCs/>
          <w:spacing w:val="-3"/>
          <w:sz w:val="24"/>
          <w:szCs w:val="24"/>
        </w:rPr>
        <w:tab/>
        <w:t>d) Golf course irrigation</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178F41C4" w14:textId="71E77C57" w:rsidR="00DC4092" w:rsidRPr="00917525" w:rsidRDefault="00DC4092" w:rsidP="003B7191">
      <w:pPr>
        <w:tabs>
          <w:tab w:val="left" w:pos="-720"/>
          <w:tab w:val="left" w:pos="720"/>
          <w:tab w:val="left" w:pos="2160"/>
          <w:tab w:val="left" w:pos="2880"/>
        </w:tabs>
        <w:suppressAutoHyphens/>
        <w:spacing w:after="0"/>
        <w:ind w:left="2160"/>
        <w:rPr>
          <w:rFonts w:ascii="Times New Roman" w:hAnsi="Times New Roman"/>
          <w:bCs/>
          <w:spacing w:val="-3"/>
          <w:sz w:val="24"/>
          <w:szCs w:val="24"/>
        </w:rPr>
      </w:pPr>
      <w:r w:rsidRPr="00917525">
        <w:rPr>
          <w:rFonts w:ascii="Times New Roman" w:hAnsi="Times New Roman"/>
          <w:bCs/>
          <w:spacing w:val="-3"/>
          <w:sz w:val="24"/>
          <w:szCs w:val="24"/>
        </w:rPr>
        <w:tab/>
        <w:t xml:space="preserve">e) </w:t>
      </w:r>
      <w:r w:rsidR="00327309" w:rsidRPr="00917525">
        <w:rPr>
          <w:rFonts w:ascii="Times New Roman" w:hAnsi="Times New Roman"/>
          <w:bCs/>
          <w:spacing w:val="-3"/>
          <w:sz w:val="24"/>
          <w:szCs w:val="24"/>
        </w:rPr>
        <w:t>Firefighting</w:t>
      </w:r>
      <w:r w:rsidRPr="00917525">
        <w:rPr>
          <w:rFonts w:ascii="Times New Roman" w:hAnsi="Times New Roman"/>
          <w:bCs/>
          <w:spacing w:val="-3"/>
          <w:sz w:val="24"/>
          <w:szCs w:val="24"/>
        </w:rPr>
        <w:t>, system testing and other accounted uses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6DDAC5A1" w14:textId="77777777" w:rsidR="00DC4092" w:rsidRPr="00917525" w:rsidRDefault="00DC4092" w:rsidP="003B7191">
      <w:pPr>
        <w:tabs>
          <w:tab w:val="left" w:pos="-720"/>
          <w:tab w:val="left" w:pos="720"/>
          <w:tab w:val="left" w:pos="2160"/>
          <w:tab w:val="left" w:pos="2880"/>
        </w:tabs>
        <w:suppressAutoHyphens/>
        <w:spacing w:after="0"/>
        <w:ind w:left="2880"/>
        <w:rPr>
          <w:rFonts w:ascii="Times New Roman" w:hAnsi="Times New Roman"/>
          <w:bCs/>
          <w:spacing w:val="-3"/>
          <w:sz w:val="24"/>
          <w:szCs w:val="24"/>
        </w:rPr>
      </w:pPr>
      <w:r w:rsidRPr="00917525">
        <w:rPr>
          <w:rFonts w:ascii="Times New Roman" w:hAnsi="Times New Roman"/>
          <w:bCs/>
          <w:spacing w:val="-3"/>
          <w:sz w:val="24"/>
          <w:szCs w:val="24"/>
        </w:rPr>
        <w:t>f) K-through-12 schools that do not serve any of the service area population</w:t>
      </w:r>
      <w:r>
        <w:rPr>
          <w:rFonts w:ascii="Times New Roman" w:hAnsi="Times New Roman"/>
          <w:bCs/>
          <w:spacing w:val="-3"/>
          <w:sz w:val="24"/>
          <w:szCs w:val="24"/>
        </w:rPr>
        <w:t>;</w:t>
      </w:r>
      <w:r w:rsidRPr="00917525">
        <w:rPr>
          <w:rFonts w:ascii="Times New Roman" w:hAnsi="Times New Roman"/>
          <w:bCs/>
          <w:spacing w:val="-3"/>
          <w:sz w:val="24"/>
          <w:szCs w:val="24"/>
        </w:rPr>
        <w:t xml:space="preserve"> and </w:t>
      </w:r>
    </w:p>
    <w:p w14:paraId="7CDCB1FD" w14:textId="2113ECA0" w:rsidR="00DC4092" w:rsidRPr="00917525" w:rsidRDefault="09828FD6" w:rsidP="72272DFB">
      <w:pPr>
        <w:tabs>
          <w:tab w:val="left" w:pos="-720"/>
          <w:tab w:val="left" w:pos="720"/>
          <w:tab w:val="left" w:pos="2160"/>
          <w:tab w:val="left" w:pos="2880"/>
        </w:tabs>
        <w:suppressAutoHyphens/>
        <w:spacing w:after="0"/>
        <w:ind w:left="2880"/>
        <w:rPr>
          <w:rFonts w:ascii="Times New Roman" w:hAnsi="Times New Roman"/>
          <w:spacing w:val="-3"/>
          <w:sz w:val="24"/>
          <w:szCs w:val="24"/>
        </w:rPr>
      </w:pPr>
      <w:r w:rsidRPr="72272DFB">
        <w:rPr>
          <w:rFonts w:ascii="Times New Roman" w:hAnsi="Times New Roman"/>
          <w:sz w:val="24"/>
          <w:szCs w:val="24"/>
        </w:rPr>
        <w:t>g) Water loss, defined as the difference between the output from the treatment plant and accounted residential water use (</w:t>
      </w:r>
      <w:r w:rsidR="6260F41C" w:rsidRPr="72272DFB">
        <w:rPr>
          <w:rFonts w:ascii="Times New Roman" w:hAnsi="Times New Roman"/>
          <w:sz w:val="24"/>
          <w:szCs w:val="24"/>
        </w:rPr>
        <w:t>iv</w:t>
      </w:r>
      <w:r w:rsidRPr="72272DFB">
        <w:rPr>
          <w:rFonts w:ascii="Times New Roman" w:hAnsi="Times New Roman"/>
          <w:sz w:val="24"/>
          <w:szCs w:val="24"/>
        </w:rPr>
        <w:t xml:space="preserve"> above) and the listed non-residential uses in this section.</w:t>
      </w:r>
    </w:p>
    <w:p w14:paraId="39A52488" w14:textId="4D8A4205" w:rsidR="00DC4092" w:rsidRPr="003B7191" w:rsidRDefault="00DC4092" w:rsidP="00096DB9">
      <w:pPr>
        <w:pStyle w:val="ListParagraph"/>
        <w:numPr>
          <w:ilvl w:val="0"/>
          <w:numId w:val="58"/>
        </w:numPr>
        <w:spacing w:after="0" w:line="240" w:lineRule="auto"/>
        <w:rPr>
          <w:rFonts w:ascii="Times New Roman" w:hAnsi="Times New Roman" w:cs="Times New Roman"/>
          <w:sz w:val="24"/>
          <w:szCs w:val="24"/>
        </w:rPr>
      </w:pPr>
      <w:r w:rsidRPr="003B7191">
        <w:rPr>
          <w:rFonts w:ascii="Times New Roman" w:hAnsi="Times New Roman" w:cs="Times New Roman"/>
          <w:sz w:val="24"/>
          <w:szCs w:val="24"/>
        </w:rPr>
        <w:t>A water audit report, if water losses are greater than 10% of the total distribution quantities. The water audit shall include:</w:t>
      </w:r>
    </w:p>
    <w:p w14:paraId="0F77455C" w14:textId="77777777"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t>a) Evaluation of:</w:t>
      </w:r>
    </w:p>
    <w:p w14:paraId="6DAC86A1" w14:textId="1A049BBC" w:rsidR="00DC4092" w:rsidRPr="00917525" w:rsidRDefault="003B7191" w:rsidP="003B7191">
      <w:pPr>
        <w:tabs>
          <w:tab w:val="left" w:pos="-720"/>
          <w:tab w:val="left" w:pos="720"/>
          <w:tab w:val="left" w:pos="2160"/>
          <w:tab w:val="left" w:pos="2880"/>
        </w:tabs>
        <w:suppressAutoHyphens/>
        <w:spacing w:after="0" w:line="240" w:lineRule="auto"/>
        <w:ind w:left="3600"/>
        <w:rPr>
          <w:rFonts w:ascii="Times New Roman" w:hAnsi="Times New Roman"/>
          <w:bCs/>
          <w:spacing w:val="-3"/>
          <w:sz w:val="24"/>
          <w:szCs w:val="24"/>
        </w:rPr>
      </w:pPr>
      <w:r>
        <w:rPr>
          <w:rFonts w:ascii="Times New Roman" w:hAnsi="Times New Roman"/>
          <w:bCs/>
          <w:spacing w:val="-3"/>
          <w:sz w:val="24"/>
          <w:szCs w:val="24"/>
        </w:rPr>
        <w:t>(</w:t>
      </w:r>
      <w:r w:rsidR="00DC4092" w:rsidRPr="00917525">
        <w:rPr>
          <w:rFonts w:ascii="Times New Roman" w:hAnsi="Times New Roman"/>
          <w:bCs/>
          <w:spacing w:val="-3"/>
          <w:sz w:val="24"/>
          <w:szCs w:val="24"/>
        </w:rPr>
        <w:t>1</w:t>
      </w:r>
      <w:r>
        <w:rPr>
          <w:rFonts w:ascii="Times New Roman" w:hAnsi="Times New Roman"/>
          <w:bCs/>
          <w:spacing w:val="-3"/>
          <w:sz w:val="24"/>
          <w:szCs w:val="24"/>
        </w:rPr>
        <w:t>)</w:t>
      </w:r>
      <w:r w:rsidR="00DC4092" w:rsidRPr="00917525">
        <w:rPr>
          <w:rFonts w:ascii="Times New Roman" w:hAnsi="Times New Roman"/>
          <w:bCs/>
          <w:spacing w:val="-3"/>
          <w:sz w:val="24"/>
          <w:szCs w:val="24"/>
        </w:rPr>
        <w:t xml:space="preserve"> leakage associated with transmission and distribution mains</w:t>
      </w:r>
      <w:r w:rsidR="00DC4092">
        <w:rPr>
          <w:rFonts w:ascii="Times New Roman" w:hAnsi="Times New Roman"/>
          <w:bCs/>
          <w:spacing w:val="-3"/>
          <w:sz w:val="24"/>
          <w:szCs w:val="24"/>
        </w:rPr>
        <w:t>;</w:t>
      </w:r>
      <w:r w:rsidR="00DC4092" w:rsidRPr="00917525">
        <w:rPr>
          <w:rFonts w:ascii="Times New Roman" w:hAnsi="Times New Roman"/>
          <w:bCs/>
          <w:spacing w:val="-3"/>
          <w:sz w:val="24"/>
          <w:szCs w:val="24"/>
        </w:rPr>
        <w:t xml:space="preserve"> </w:t>
      </w:r>
    </w:p>
    <w:p w14:paraId="0EB5AEC6" w14:textId="6C13086E"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2</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overflow and leakage from storage tanks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6AFEA523" w14:textId="07676A51"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3</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leakage near service connections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46122D4B" w14:textId="6F6911FE"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4</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illegal connections</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42608092" w14:textId="1565389C" w:rsidR="00DC4092" w:rsidRPr="00917525" w:rsidRDefault="003B7191" w:rsidP="003B7191">
      <w:pPr>
        <w:tabs>
          <w:tab w:val="left" w:pos="-720"/>
          <w:tab w:val="left" w:pos="720"/>
          <w:tab w:val="left" w:pos="2160"/>
          <w:tab w:val="left" w:pos="2880"/>
        </w:tabs>
        <w:suppressAutoHyphens/>
        <w:spacing w:after="0" w:line="240" w:lineRule="auto"/>
        <w:ind w:left="3600"/>
        <w:rPr>
          <w:rFonts w:ascii="Times New Roman" w:hAnsi="Times New Roman"/>
          <w:bCs/>
          <w:spacing w:val="-3"/>
          <w:sz w:val="24"/>
          <w:szCs w:val="24"/>
        </w:rPr>
      </w:pPr>
      <w:r>
        <w:rPr>
          <w:rFonts w:ascii="Times New Roman" w:hAnsi="Times New Roman"/>
          <w:bCs/>
          <w:spacing w:val="-3"/>
          <w:sz w:val="24"/>
          <w:szCs w:val="24"/>
        </w:rPr>
        <w:t>(</w:t>
      </w:r>
      <w:r w:rsidR="00DC4092" w:rsidRPr="00917525">
        <w:rPr>
          <w:rFonts w:ascii="Times New Roman" w:hAnsi="Times New Roman"/>
          <w:bCs/>
          <w:spacing w:val="-3"/>
          <w:sz w:val="24"/>
          <w:szCs w:val="24"/>
        </w:rPr>
        <w:t>5</w:t>
      </w:r>
      <w:r>
        <w:rPr>
          <w:rFonts w:ascii="Times New Roman" w:hAnsi="Times New Roman"/>
          <w:bCs/>
          <w:spacing w:val="-3"/>
          <w:sz w:val="24"/>
          <w:szCs w:val="24"/>
        </w:rPr>
        <w:t>)</w:t>
      </w:r>
      <w:r w:rsidR="00DC4092" w:rsidRPr="00917525">
        <w:rPr>
          <w:rFonts w:ascii="Times New Roman" w:hAnsi="Times New Roman"/>
          <w:bCs/>
          <w:spacing w:val="-3"/>
          <w:sz w:val="24"/>
          <w:szCs w:val="24"/>
        </w:rPr>
        <w:t xml:space="preserve"> description and explanations for excessive distribution line flushing (greater than 1% of the treated water volume delivered to the distribution system) for potability</w:t>
      </w:r>
      <w:r w:rsidR="00DC4092">
        <w:rPr>
          <w:rFonts w:ascii="Times New Roman" w:hAnsi="Times New Roman"/>
          <w:bCs/>
          <w:spacing w:val="-3"/>
          <w:sz w:val="24"/>
          <w:szCs w:val="24"/>
        </w:rPr>
        <w:t>;</w:t>
      </w:r>
      <w:r w:rsidR="00DC4092" w:rsidRPr="00917525">
        <w:rPr>
          <w:rFonts w:ascii="Times New Roman" w:hAnsi="Times New Roman"/>
          <w:bCs/>
          <w:spacing w:val="-3"/>
          <w:sz w:val="24"/>
          <w:szCs w:val="24"/>
        </w:rPr>
        <w:t xml:space="preserve"> </w:t>
      </w:r>
    </w:p>
    <w:p w14:paraId="0B313137" w14:textId="121627D4"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6</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fire suppression</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7939CC17" w14:textId="3ADD5E8D"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7</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un-metered system testing</w:t>
      </w:r>
      <w:r>
        <w:rPr>
          <w:rFonts w:ascii="Times New Roman" w:hAnsi="Times New Roman"/>
          <w:bCs/>
          <w:spacing w:val="-3"/>
          <w:sz w:val="24"/>
          <w:szCs w:val="24"/>
        </w:rPr>
        <w:t>;</w:t>
      </w:r>
      <w:r w:rsidRPr="00917525">
        <w:rPr>
          <w:rFonts w:ascii="Times New Roman" w:hAnsi="Times New Roman"/>
          <w:bCs/>
          <w:spacing w:val="-3"/>
          <w:sz w:val="24"/>
          <w:szCs w:val="24"/>
        </w:rPr>
        <w:t xml:space="preserve"> </w:t>
      </w:r>
    </w:p>
    <w:p w14:paraId="395788A4" w14:textId="5EF318ED" w:rsidR="00DC4092" w:rsidRPr="00917525" w:rsidRDefault="00DC4092" w:rsidP="003B7191">
      <w:pPr>
        <w:tabs>
          <w:tab w:val="left" w:pos="-720"/>
          <w:tab w:val="left" w:pos="720"/>
          <w:tab w:val="left" w:pos="2160"/>
          <w:tab w:val="left" w:pos="2880"/>
        </w:tabs>
        <w:suppressAutoHyphens/>
        <w:spacing w:after="0" w:line="240" w:lineRule="auto"/>
        <w:ind w:left="2160"/>
        <w:rPr>
          <w:rFonts w:ascii="Times New Roman" w:hAnsi="Times New Roman"/>
          <w:bCs/>
          <w:spacing w:val="-3"/>
          <w:sz w:val="24"/>
          <w:szCs w:val="24"/>
        </w:rPr>
      </w:pPr>
      <w:r w:rsidRPr="00917525">
        <w:rPr>
          <w:rFonts w:ascii="Times New Roman" w:hAnsi="Times New Roman"/>
          <w:bCs/>
          <w:spacing w:val="-3"/>
          <w:sz w:val="24"/>
          <w:szCs w:val="24"/>
        </w:rPr>
        <w:tab/>
      </w:r>
      <w:r w:rsidRPr="00917525">
        <w:rPr>
          <w:rFonts w:ascii="Times New Roman" w:hAnsi="Times New Roman"/>
          <w:bCs/>
          <w:spacing w:val="-3"/>
          <w:sz w:val="24"/>
          <w:szCs w:val="24"/>
        </w:rPr>
        <w:tab/>
      </w:r>
      <w:r w:rsidR="003B7191">
        <w:rPr>
          <w:rFonts w:ascii="Times New Roman" w:hAnsi="Times New Roman"/>
          <w:bCs/>
          <w:spacing w:val="-3"/>
          <w:sz w:val="24"/>
          <w:szCs w:val="24"/>
        </w:rPr>
        <w:t>(</w:t>
      </w:r>
      <w:r w:rsidRPr="00917525">
        <w:rPr>
          <w:rFonts w:ascii="Times New Roman" w:hAnsi="Times New Roman"/>
          <w:bCs/>
          <w:spacing w:val="-3"/>
          <w:sz w:val="24"/>
          <w:szCs w:val="24"/>
        </w:rPr>
        <w:t>8</w:t>
      </w:r>
      <w:r w:rsidR="003B7191">
        <w:rPr>
          <w:rFonts w:ascii="Times New Roman" w:hAnsi="Times New Roman"/>
          <w:bCs/>
          <w:spacing w:val="-3"/>
          <w:sz w:val="24"/>
          <w:szCs w:val="24"/>
        </w:rPr>
        <w:t>)</w:t>
      </w:r>
      <w:r w:rsidRPr="00917525">
        <w:rPr>
          <w:rFonts w:ascii="Times New Roman" w:hAnsi="Times New Roman"/>
          <w:bCs/>
          <w:spacing w:val="-3"/>
          <w:sz w:val="24"/>
          <w:szCs w:val="24"/>
        </w:rPr>
        <w:t xml:space="preserve"> under-registration of </w:t>
      </w:r>
      <w:r w:rsidR="00327309" w:rsidRPr="00917525">
        <w:rPr>
          <w:rFonts w:ascii="Times New Roman" w:hAnsi="Times New Roman"/>
          <w:bCs/>
          <w:spacing w:val="-3"/>
          <w:sz w:val="24"/>
          <w:szCs w:val="24"/>
        </w:rPr>
        <w:t>meter</w:t>
      </w:r>
      <w:r w:rsidR="00327309">
        <w:rPr>
          <w:rFonts w:ascii="Times New Roman" w:hAnsi="Times New Roman"/>
          <w:bCs/>
          <w:spacing w:val="-3"/>
          <w:sz w:val="24"/>
          <w:szCs w:val="24"/>
        </w:rPr>
        <w:t>;</w:t>
      </w:r>
      <w:r w:rsidRPr="00917525">
        <w:rPr>
          <w:rFonts w:ascii="Times New Roman" w:hAnsi="Times New Roman"/>
          <w:bCs/>
          <w:spacing w:val="-3"/>
          <w:sz w:val="24"/>
          <w:szCs w:val="24"/>
        </w:rPr>
        <w:t xml:space="preserve"> and</w:t>
      </w:r>
    </w:p>
    <w:p w14:paraId="6E21BFD6" w14:textId="554D1884" w:rsidR="00DC4092" w:rsidRPr="00917525" w:rsidRDefault="003B7191" w:rsidP="003B7191">
      <w:pPr>
        <w:tabs>
          <w:tab w:val="left" w:pos="-720"/>
          <w:tab w:val="left" w:pos="720"/>
          <w:tab w:val="left" w:pos="2160"/>
          <w:tab w:val="left" w:pos="2880"/>
        </w:tabs>
        <w:suppressAutoHyphens/>
        <w:spacing w:after="0" w:line="240" w:lineRule="auto"/>
        <w:ind w:left="3600"/>
        <w:rPr>
          <w:rFonts w:ascii="Times New Roman" w:hAnsi="Times New Roman"/>
          <w:bCs/>
          <w:spacing w:val="-3"/>
          <w:sz w:val="24"/>
          <w:szCs w:val="24"/>
        </w:rPr>
      </w:pPr>
      <w:r>
        <w:rPr>
          <w:rFonts w:ascii="Times New Roman" w:hAnsi="Times New Roman"/>
          <w:bCs/>
          <w:spacing w:val="-3"/>
          <w:sz w:val="24"/>
          <w:szCs w:val="24"/>
        </w:rPr>
        <w:t>(</w:t>
      </w:r>
      <w:r w:rsidR="00DC4092" w:rsidRPr="00917525">
        <w:rPr>
          <w:rFonts w:ascii="Times New Roman" w:hAnsi="Times New Roman"/>
          <w:bCs/>
          <w:spacing w:val="-3"/>
          <w:sz w:val="24"/>
          <w:szCs w:val="24"/>
        </w:rPr>
        <w:t>9</w:t>
      </w:r>
      <w:r>
        <w:rPr>
          <w:rFonts w:ascii="Times New Roman" w:hAnsi="Times New Roman"/>
          <w:bCs/>
          <w:spacing w:val="-3"/>
          <w:sz w:val="24"/>
          <w:szCs w:val="24"/>
        </w:rPr>
        <w:t>)</w:t>
      </w:r>
      <w:r w:rsidR="00DC4092" w:rsidRPr="00917525">
        <w:rPr>
          <w:rFonts w:ascii="Times New Roman" w:hAnsi="Times New Roman"/>
          <w:bCs/>
          <w:spacing w:val="-3"/>
          <w:sz w:val="24"/>
          <w:szCs w:val="24"/>
        </w:rPr>
        <w:t xml:space="preserve"> other discrepancies between the metered amount of finished water output from the treatment plant less the metered amounts used for residential and non-residential uses specified in Parts 4 and </w:t>
      </w:r>
      <w:r w:rsidR="00DC4092">
        <w:rPr>
          <w:rFonts w:ascii="Times New Roman" w:hAnsi="Times New Roman"/>
          <w:bCs/>
          <w:spacing w:val="-3"/>
          <w:sz w:val="24"/>
          <w:szCs w:val="24"/>
        </w:rPr>
        <w:t>5</w:t>
      </w:r>
      <w:r w:rsidR="00DC4092" w:rsidRPr="00917525">
        <w:rPr>
          <w:rFonts w:ascii="Times New Roman" w:hAnsi="Times New Roman"/>
          <w:bCs/>
          <w:spacing w:val="-3"/>
          <w:sz w:val="24"/>
          <w:szCs w:val="24"/>
        </w:rPr>
        <w:t xml:space="preserve"> above, and</w:t>
      </w:r>
    </w:p>
    <w:p w14:paraId="1FC960CB" w14:textId="77777777" w:rsidR="00DC4092" w:rsidRPr="00917525" w:rsidRDefault="00DC4092" w:rsidP="003B7191">
      <w:pPr>
        <w:tabs>
          <w:tab w:val="left" w:pos="-720"/>
          <w:tab w:val="left" w:pos="720"/>
          <w:tab w:val="left" w:pos="2160"/>
          <w:tab w:val="left" w:pos="2880"/>
        </w:tabs>
        <w:suppressAutoHyphens/>
        <w:spacing w:after="0"/>
        <w:ind w:left="2880"/>
        <w:rPr>
          <w:rFonts w:ascii="Times New Roman" w:hAnsi="Times New Roman"/>
          <w:bCs/>
          <w:spacing w:val="-3"/>
          <w:sz w:val="24"/>
          <w:szCs w:val="24"/>
        </w:rPr>
      </w:pPr>
      <w:r w:rsidRPr="00917525">
        <w:rPr>
          <w:rFonts w:ascii="Times New Roman" w:hAnsi="Times New Roman"/>
          <w:bCs/>
          <w:spacing w:val="-3"/>
          <w:sz w:val="24"/>
          <w:szCs w:val="24"/>
        </w:rPr>
        <w:t>b) A schedule for a remedial action-plan to reduce water losses below 10%.</w:t>
      </w:r>
    </w:p>
    <w:p w14:paraId="0B92FC87" w14:textId="0246C601" w:rsidR="00DC4092" w:rsidRDefault="00DC4092" w:rsidP="00096DB9">
      <w:pPr>
        <w:pStyle w:val="ListParagraph"/>
        <w:numPr>
          <w:ilvl w:val="0"/>
          <w:numId w:val="58"/>
        </w:numPr>
        <w:spacing w:after="0" w:line="240" w:lineRule="auto"/>
        <w:rPr>
          <w:rFonts w:ascii="Times New Roman" w:hAnsi="Times New Roman" w:cs="Times New Roman"/>
          <w:sz w:val="24"/>
          <w:szCs w:val="24"/>
        </w:rPr>
      </w:pPr>
      <w:r w:rsidRPr="003B7191">
        <w:rPr>
          <w:rFonts w:ascii="Times New Roman" w:hAnsi="Times New Roman" w:cs="Times New Roman"/>
          <w:sz w:val="24"/>
          <w:szCs w:val="24"/>
        </w:rPr>
        <w:lastRenderedPageBreak/>
        <w:t>If the Permittee cannot achieve a per capita water use rate of 100 gpd according to the time frames included in Section 2.7.</w:t>
      </w:r>
      <w:r w:rsidR="006E3385">
        <w:rPr>
          <w:rFonts w:ascii="Times New Roman" w:hAnsi="Times New Roman" w:cs="Times New Roman"/>
          <w:sz w:val="24"/>
          <w:szCs w:val="24"/>
        </w:rPr>
        <w:t>3</w:t>
      </w:r>
      <w:r w:rsidRPr="003B7191">
        <w:rPr>
          <w:rFonts w:ascii="Times New Roman" w:hAnsi="Times New Roman" w:cs="Times New Roman"/>
          <w:sz w:val="24"/>
          <w:szCs w:val="24"/>
        </w:rPr>
        <w:t>.1.C, the Annual Report shall include an explanation detailing why the per capita water use rate was not achieved, measures taken to comply with the per capita water use rate of 100 gpd, and a plan that identifies conservation or water supply project(s) that will be developed and implemented to achieve the per capita water use rate of 100 gpd.</w:t>
      </w:r>
      <w:r w:rsidR="00B30A3B">
        <w:rPr>
          <w:rFonts w:ascii="Times New Roman" w:hAnsi="Times New Roman" w:cs="Times New Roman"/>
          <w:sz w:val="24"/>
          <w:szCs w:val="24"/>
        </w:rPr>
        <w:t xml:space="preserve"> </w:t>
      </w:r>
    </w:p>
    <w:p w14:paraId="15CBB5CF" w14:textId="77777777" w:rsidR="003B7191" w:rsidRPr="003B7191" w:rsidRDefault="003B7191" w:rsidP="003B7191">
      <w:pPr>
        <w:pStyle w:val="ListParagraph"/>
        <w:spacing w:after="0" w:line="240" w:lineRule="auto"/>
        <w:ind w:left="2520"/>
        <w:rPr>
          <w:rFonts w:ascii="Times New Roman" w:hAnsi="Times New Roman" w:cs="Times New Roman"/>
          <w:sz w:val="24"/>
          <w:szCs w:val="24"/>
        </w:rPr>
      </w:pPr>
    </w:p>
    <w:p w14:paraId="20EE8409" w14:textId="6ABB99D0" w:rsidR="00DC4092" w:rsidRDefault="00DC4092" w:rsidP="00096DB9">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3B7191">
        <w:rPr>
          <w:rFonts w:ascii="Times New Roman" w:hAnsi="Times New Roman" w:cs="Times New Roman"/>
          <w:sz w:val="24"/>
          <w:szCs w:val="24"/>
        </w:rPr>
        <w:t>In addition to the Annual Report required by Section 2.7.</w:t>
      </w:r>
      <w:r w:rsidR="006E3385">
        <w:rPr>
          <w:rFonts w:ascii="Times New Roman" w:hAnsi="Times New Roman" w:cs="Times New Roman"/>
          <w:sz w:val="24"/>
          <w:szCs w:val="24"/>
        </w:rPr>
        <w:t>3</w:t>
      </w:r>
      <w:r w:rsidRPr="003B7191">
        <w:rPr>
          <w:rFonts w:ascii="Times New Roman" w:hAnsi="Times New Roman" w:cs="Times New Roman"/>
          <w:sz w:val="24"/>
          <w:szCs w:val="24"/>
        </w:rPr>
        <w:t>.1 of the CFWI Supplemental Applicant’s Handbook, Permittees in the Southern Water Use Caution Area and the Dover/Plant City Water Use Caution Area shall submit Parts D through E of the “Public Supply Annual Report For Individual Permits Over 100,000 GPD Annual Average Quantities Form” (Form No. LEG-R.103.00 (5/14)), and all required attachments, including the Public Supply Service Area General Information Form, by April 1 of each year.</w:t>
      </w:r>
    </w:p>
    <w:p w14:paraId="7B5B1BEC" w14:textId="6E7A0328" w:rsidR="00D40817" w:rsidRDefault="00D40817" w:rsidP="00D40817">
      <w:pPr>
        <w:autoSpaceDE w:val="0"/>
        <w:autoSpaceDN w:val="0"/>
        <w:adjustRightInd w:val="0"/>
        <w:spacing w:after="0" w:line="240" w:lineRule="auto"/>
        <w:rPr>
          <w:rFonts w:ascii="Times New Roman" w:hAnsi="Times New Roman" w:cs="Times New Roman"/>
          <w:sz w:val="24"/>
          <w:szCs w:val="24"/>
        </w:rPr>
      </w:pPr>
    </w:p>
    <w:p w14:paraId="2EF807E9" w14:textId="4BBBA03D" w:rsidR="00515AB8" w:rsidRPr="0024114F" w:rsidRDefault="00515AB8" w:rsidP="002D3385">
      <w:pPr>
        <w:pStyle w:val="ListParagraph"/>
        <w:numPr>
          <w:ilvl w:val="0"/>
          <w:numId w:val="56"/>
        </w:numPr>
        <w:autoSpaceDE w:val="0"/>
        <w:autoSpaceDN w:val="0"/>
        <w:adjustRightInd w:val="0"/>
        <w:spacing w:after="0" w:line="240" w:lineRule="auto"/>
        <w:contextualSpacing w:val="0"/>
        <w:jc w:val="both"/>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For self-supplied agricultural, recreational, or landscape irrigation uses whose allocation is based on the amount of water needed to supply the supplemental irrigation requirements of the type of crop, turf or landscape grown, the following special permit conditions shall be added:</w:t>
      </w:r>
    </w:p>
    <w:p w14:paraId="233E8953" w14:textId="261A3BBC" w:rsidR="00515AB8" w:rsidRPr="0024114F" w:rsidRDefault="00515AB8" w:rsidP="002E3D96">
      <w:pPr>
        <w:pStyle w:val="ListParagraph"/>
        <w:numPr>
          <w:ilvl w:val="0"/>
          <w:numId w:val="60"/>
        </w:numPr>
        <w:autoSpaceDE w:val="0"/>
        <w:autoSpaceDN w:val="0"/>
        <w:adjustRightInd w:val="0"/>
        <w:spacing w:after="0" w:line="240" w:lineRule="auto"/>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Total annual allocation is _____ million gallons (_____ mgd) for a 2-in-10 year drought condition.</w:t>
      </w:r>
      <w:r w:rsidR="002E3D96" w:rsidRPr="0024114F">
        <w:rPr>
          <w:rFonts w:ascii="Times New Roman" w:hAnsi="Times New Roman" w:cs="Times New Roman"/>
          <w:color w:val="C00000"/>
          <w:sz w:val="24"/>
          <w:szCs w:val="24"/>
          <w:u w:val="single"/>
        </w:rPr>
        <w:t xml:space="preserve"> </w:t>
      </w:r>
      <w:r w:rsidRPr="0024114F">
        <w:rPr>
          <w:rFonts w:ascii="Times New Roman" w:hAnsi="Times New Roman" w:cs="Times New Roman"/>
          <w:color w:val="C00000"/>
          <w:sz w:val="24"/>
          <w:szCs w:val="24"/>
          <w:u w:val="single"/>
        </w:rPr>
        <w:t xml:space="preserve">This allocation represents the amount of water required to meet the water demands as a result of a rainfall deficit during a drought with the probability of recurring twice every ten years.  The Permittee shall not exceed this allocation in hydrologic conditions less than a 2-in-10 year drought event.  Compliance with this annual allocation is based on the quantity withdrawn over a </w:t>
      </w:r>
      <w:r w:rsidR="0029456E" w:rsidRPr="0024114F">
        <w:rPr>
          <w:rFonts w:ascii="Times New Roman" w:hAnsi="Times New Roman" w:cs="Times New Roman"/>
          <w:color w:val="C00000"/>
          <w:sz w:val="24"/>
          <w:szCs w:val="24"/>
          <w:u w:val="single"/>
        </w:rPr>
        <w:t>rolling average of the previous</w:t>
      </w:r>
      <w:r w:rsidR="002E3D96" w:rsidRPr="0024114F">
        <w:rPr>
          <w:rFonts w:ascii="Times New Roman" w:hAnsi="Times New Roman" w:cs="Times New Roman"/>
          <w:color w:val="C00000"/>
          <w:sz w:val="24"/>
          <w:szCs w:val="24"/>
          <w:u w:val="single"/>
        </w:rPr>
        <w:t xml:space="preserve"> </w:t>
      </w:r>
      <w:r w:rsidRPr="0024114F">
        <w:rPr>
          <w:rFonts w:ascii="Times New Roman" w:hAnsi="Times New Roman" w:cs="Times New Roman"/>
          <w:color w:val="C00000"/>
          <w:sz w:val="24"/>
          <w:szCs w:val="24"/>
          <w:u w:val="single"/>
        </w:rPr>
        <w:t xml:space="preserve">12-month time period.    </w:t>
      </w:r>
    </w:p>
    <w:p w14:paraId="6F3256CA" w14:textId="77777777" w:rsidR="002E3D96" w:rsidRPr="0024114F" w:rsidRDefault="002E3D96" w:rsidP="002E3D96">
      <w:pPr>
        <w:pStyle w:val="ListParagraph"/>
        <w:spacing w:after="0" w:line="240" w:lineRule="auto"/>
        <w:ind w:left="2520"/>
        <w:rPr>
          <w:rFonts w:ascii="Times New Roman" w:hAnsi="Times New Roman" w:cs="Times New Roman"/>
          <w:color w:val="C00000"/>
          <w:sz w:val="24"/>
          <w:szCs w:val="24"/>
          <w:u w:val="single"/>
        </w:rPr>
      </w:pPr>
    </w:p>
    <w:p w14:paraId="267DB008" w14:textId="428992AE" w:rsidR="002E3D96" w:rsidRPr="0024114F" w:rsidRDefault="00515AB8" w:rsidP="002E3D96">
      <w:pPr>
        <w:pStyle w:val="ListParagraph"/>
        <w:numPr>
          <w:ilvl w:val="0"/>
          <w:numId w:val="60"/>
        </w:numPr>
        <w:autoSpaceDE w:val="0"/>
        <w:autoSpaceDN w:val="0"/>
        <w:adjustRightInd w:val="0"/>
        <w:spacing w:after="0" w:line="240" w:lineRule="auto"/>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Total annual allocation is _____million gallons (_____ mgd) for a 5-in-10 year condition.</w:t>
      </w:r>
      <w:r w:rsidR="002E3D96" w:rsidRPr="0024114F">
        <w:rPr>
          <w:rFonts w:ascii="Times New Roman" w:hAnsi="Times New Roman" w:cs="Times New Roman"/>
          <w:color w:val="C00000"/>
          <w:sz w:val="24"/>
          <w:szCs w:val="24"/>
          <w:u w:val="single"/>
        </w:rPr>
        <w:t xml:space="preserve"> </w:t>
      </w:r>
      <w:r w:rsidRPr="0024114F">
        <w:rPr>
          <w:rFonts w:ascii="Times New Roman" w:hAnsi="Times New Roman" w:cs="Times New Roman"/>
          <w:color w:val="C00000"/>
          <w:sz w:val="24"/>
          <w:szCs w:val="24"/>
          <w:u w:val="single"/>
        </w:rPr>
        <w:t xml:space="preserve">This allocation represents the amount of water required to meet average annual water demands.  Compliance with this annual allocation is based on the quantity withdrawn over a </w:t>
      </w:r>
      <w:r w:rsidR="0029456E" w:rsidRPr="0024114F">
        <w:rPr>
          <w:rFonts w:ascii="Times New Roman" w:hAnsi="Times New Roman" w:cs="Times New Roman"/>
          <w:color w:val="C00000"/>
          <w:sz w:val="24"/>
          <w:szCs w:val="24"/>
          <w:u w:val="single"/>
        </w:rPr>
        <w:t>rolling average of the previous</w:t>
      </w:r>
      <w:r w:rsidRPr="0024114F">
        <w:rPr>
          <w:rFonts w:ascii="Times New Roman" w:hAnsi="Times New Roman" w:cs="Times New Roman"/>
          <w:color w:val="C00000"/>
          <w:sz w:val="24"/>
          <w:szCs w:val="24"/>
          <w:u w:val="single"/>
        </w:rPr>
        <w:t xml:space="preserve"> 12-month time period.    </w:t>
      </w:r>
    </w:p>
    <w:p w14:paraId="6F0FF5A8" w14:textId="4EE0F0AB" w:rsidR="00515AB8" w:rsidRPr="0024114F" w:rsidRDefault="00515AB8" w:rsidP="002E3D96">
      <w:pPr>
        <w:pStyle w:val="ListParagraph"/>
        <w:spacing w:after="0" w:line="240" w:lineRule="auto"/>
        <w:ind w:left="2520"/>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 xml:space="preserve"> </w:t>
      </w:r>
    </w:p>
    <w:p w14:paraId="1F5645ED" w14:textId="4BC83B89" w:rsidR="00515AB8" w:rsidRPr="0024114F" w:rsidRDefault="00515AB8" w:rsidP="002E3D96">
      <w:pPr>
        <w:pStyle w:val="ListParagraph"/>
        <w:numPr>
          <w:ilvl w:val="0"/>
          <w:numId w:val="60"/>
        </w:numPr>
        <w:autoSpaceDE w:val="0"/>
        <w:autoSpaceDN w:val="0"/>
        <w:adjustRightInd w:val="0"/>
        <w:spacing w:after="0" w:line="240" w:lineRule="auto"/>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 xml:space="preserve">Total </w:t>
      </w:r>
      <w:r w:rsidR="002D3385" w:rsidRPr="0024114F">
        <w:rPr>
          <w:rFonts w:ascii="Times New Roman" w:hAnsi="Times New Roman" w:cs="Times New Roman"/>
          <w:color w:val="C00000"/>
          <w:sz w:val="24"/>
          <w:szCs w:val="24"/>
          <w:u w:val="single"/>
        </w:rPr>
        <w:t>peak</w:t>
      </w:r>
      <w:r w:rsidRPr="0024114F">
        <w:rPr>
          <w:rFonts w:ascii="Times New Roman" w:hAnsi="Times New Roman" w:cs="Times New Roman"/>
          <w:color w:val="C00000"/>
          <w:sz w:val="24"/>
          <w:szCs w:val="24"/>
          <w:u w:val="single"/>
        </w:rPr>
        <w:t xml:space="preserve"> monthly allocation is _____ million gallons. Compliance with the </w:t>
      </w:r>
      <w:r w:rsidR="002D3385" w:rsidRPr="0024114F">
        <w:rPr>
          <w:rFonts w:ascii="Times New Roman" w:hAnsi="Times New Roman" w:cs="Times New Roman"/>
          <w:color w:val="C00000"/>
          <w:sz w:val="24"/>
          <w:szCs w:val="24"/>
          <w:u w:val="single"/>
        </w:rPr>
        <w:t>peak</w:t>
      </w:r>
      <w:r w:rsidRPr="0024114F">
        <w:rPr>
          <w:rFonts w:ascii="Times New Roman" w:hAnsi="Times New Roman" w:cs="Times New Roman"/>
          <w:color w:val="C00000"/>
          <w:sz w:val="24"/>
          <w:szCs w:val="24"/>
          <w:u w:val="single"/>
        </w:rPr>
        <w:t xml:space="preserve"> monthly allocation is based on the greatest quantity withdrawn in any single month.  </w:t>
      </w:r>
    </w:p>
    <w:p w14:paraId="7CB4B906" w14:textId="77777777" w:rsidR="002E3D96" w:rsidRPr="0024114F" w:rsidRDefault="002E3D96" w:rsidP="002E3D96">
      <w:pPr>
        <w:pStyle w:val="ListParagraph"/>
        <w:spacing w:after="0" w:line="240" w:lineRule="auto"/>
        <w:ind w:left="2520"/>
        <w:rPr>
          <w:rFonts w:ascii="Times New Roman" w:hAnsi="Times New Roman" w:cs="Times New Roman"/>
          <w:color w:val="C00000"/>
          <w:sz w:val="24"/>
          <w:szCs w:val="24"/>
          <w:u w:val="single"/>
        </w:rPr>
      </w:pPr>
    </w:p>
    <w:p w14:paraId="6CEDC502" w14:textId="2D53B317" w:rsidR="00515AB8" w:rsidRPr="0024114F" w:rsidRDefault="00515AB8" w:rsidP="0024114F">
      <w:pPr>
        <w:pStyle w:val="ListParagraph"/>
        <w:numPr>
          <w:ilvl w:val="0"/>
          <w:numId w:val="60"/>
        </w:numPr>
        <w:autoSpaceDE w:val="0"/>
        <w:autoSpaceDN w:val="0"/>
        <w:adjustRightInd w:val="0"/>
        <w:spacing w:after="0" w:line="240" w:lineRule="auto"/>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If the rainfall deficit is more severe than that expected to recur twice every ten years, the withdrawals shall not exceed that amount necessary to continue to meet the reasonable-beneficial demands, provided no harm to the water resources occur and:</w:t>
      </w:r>
    </w:p>
    <w:p w14:paraId="72937A9E" w14:textId="30A63AC8" w:rsidR="00515AB8" w:rsidRPr="0024114F" w:rsidRDefault="00515AB8" w:rsidP="002E3D96">
      <w:pPr>
        <w:pStyle w:val="ListParagraph"/>
        <w:numPr>
          <w:ilvl w:val="0"/>
          <w:numId w:val="64"/>
        </w:numPr>
        <w:spacing w:after="0" w:line="240" w:lineRule="auto"/>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All other conditions of the permit are met; and</w:t>
      </w:r>
    </w:p>
    <w:p w14:paraId="46748385" w14:textId="6FD866A0" w:rsidR="00515AB8" w:rsidRPr="0024114F" w:rsidRDefault="00515AB8" w:rsidP="002E3D96">
      <w:pPr>
        <w:pStyle w:val="ListParagraph"/>
        <w:numPr>
          <w:ilvl w:val="0"/>
          <w:numId w:val="64"/>
        </w:numPr>
        <w:spacing w:after="0" w:line="240" w:lineRule="auto"/>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 xml:space="preserve">The withdrawal is otherwise consistent with any applicable declared Water Shortage Order in effect.  </w:t>
      </w:r>
    </w:p>
    <w:p w14:paraId="52E52790" w14:textId="77777777" w:rsidR="002E3D96" w:rsidRPr="002E3D96" w:rsidRDefault="002E3D96" w:rsidP="002E3D96">
      <w:pPr>
        <w:pStyle w:val="ListParagraph"/>
        <w:autoSpaceDE w:val="0"/>
        <w:autoSpaceDN w:val="0"/>
        <w:adjustRightInd w:val="0"/>
        <w:spacing w:after="0" w:line="240" w:lineRule="auto"/>
        <w:ind w:left="2520"/>
        <w:rPr>
          <w:rFonts w:ascii="Times New Roman" w:hAnsi="Times New Roman" w:cs="Times New Roman"/>
          <w:sz w:val="24"/>
          <w:szCs w:val="24"/>
        </w:rPr>
      </w:pPr>
    </w:p>
    <w:p w14:paraId="1DFD7C9C" w14:textId="258A4CE9" w:rsidR="0024114F" w:rsidRPr="0024114F" w:rsidRDefault="0024114F" w:rsidP="0024114F">
      <w:pPr>
        <w:pStyle w:val="ListParagraph"/>
        <w:numPr>
          <w:ilvl w:val="0"/>
          <w:numId w:val="60"/>
        </w:numPr>
        <w:rPr>
          <w:rFonts w:ascii="Times New Roman" w:hAnsi="Times New Roman" w:cs="Times New Roman"/>
          <w:color w:val="C00000"/>
          <w:sz w:val="24"/>
          <w:szCs w:val="24"/>
          <w:u w:val="single"/>
        </w:rPr>
      </w:pPr>
      <w:r w:rsidRPr="0024114F">
        <w:rPr>
          <w:rFonts w:ascii="Times New Roman" w:hAnsi="Times New Roman" w:cs="Times New Roman"/>
          <w:color w:val="C00000"/>
          <w:sz w:val="24"/>
          <w:szCs w:val="24"/>
          <w:u w:val="single"/>
        </w:rPr>
        <w:t>If the Permittee exceeds the allocated supplemental irrigation quantities, upon request by the District, the Permittee must submit a report that includes reasons why the allocated quantities were exceeded, measures taken to meet the allocated quantities, and a plan to bring the permit into compliance. The District will evaluate information submitted by Permittees who exceed their allocated quantities to determine whether there is good cause for the exceedance. Permittees may justify an exceedance by documenting unusual water needs, such as weather conditions creating greater irrigation needs than normal. However, even with such documentation, phased reductions in water use will be required unless the District determines that water usage was reasonable under the circumstances reported and that further reductions are not feasible.  The permittee must seek a permit modification if it desires to implement any increase in allocated quantities.</w:t>
      </w:r>
    </w:p>
    <w:p w14:paraId="36E6B963" w14:textId="77777777" w:rsidR="00515AB8" w:rsidRPr="000C52CD" w:rsidRDefault="00515AB8" w:rsidP="000C52CD">
      <w:pPr>
        <w:spacing w:after="0" w:line="240" w:lineRule="auto"/>
        <w:ind w:left="720"/>
        <w:textAlignment w:val="baseline"/>
        <w:rPr>
          <w:rFonts w:ascii="Segoe UI" w:eastAsia="Times New Roman" w:hAnsi="Segoe UI" w:cs="Segoe UI"/>
          <w:sz w:val="18"/>
          <w:szCs w:val="18"/>
        </w:rPr>
      </w:pPr>
    </w:p>
    <w:p w14:paraId="62D4520B" w14:textId="6D8597D5" w:rsidR="00622547" w:rsidRPr="001F2096" w:rsidRDefault="00622547" w:rsidP="00622547">
      <w:pPr>
        <w:autoSpaceDE w:val="0"/>
        <w:autoSpaceDN w:val="0"/>
        <w:adjustRightInd w:val="0"/>
        <w:spacing w:after="0" w:line="240" w:lineRule="auto"/>
        <w:rPr>
          <w:rFonts w:ascii="Times New Roman" w:hAnsi="Times New Roman" w:cs="Times New Roman"/>
          <w:sz w:val="24"/>
          <w:szCs w:val="24"/>
        </w:rPr>
      </w:pPr>
    </w:p>
    <w:p w14:paraId="0D85C5D1" w14:textId="2605EFE7" w:rsidR="0AF2B35B" w:rsidRDefault="0AF2B35B" w:rsidP="0AF2B35B">
      <w:pPr>
        <w:rPr>
          <w:rFonts w:ascii="Times New Roman" w:eastAsia="Times New Roman" w:hAnsi="Times New Roman" w:cs="Times New Roman"/>
          <w:sz w:val="24"/>
          <w:szCs w:val="24"/>
        </w:rPr>
      </w:pPr>
    </w:p>
    <w:sectPr w:rsidR="0AF2B35B" w:rsidSect="00A6598A">
      <w:headerReference w:type="default" r:id="rId12"/>
      <w:footerReference w:type="default" r:id="rId13"/>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D792EB" w16cex:dateUtc="2020-08-07T12:44:00Z"/>
  <w16cex:commentExtensible w16cex:durableId="57647FA7" w16cex:dateUtc="2020-08-03T19:16:00Z"/>
  <w16cex:commentExtensible w16cex:durableId="42A95CAD" w16cex:dateUtc="2020-08-13T20:20:32.37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459D" w14:textId="77777777" w:rsidR="003556C5" w:rsidRDefault="003556C5" w:rsidP="000F13D8">
      <w:pPr>
        <w:spacing w:after="0" w:line="240" w:lineRule="auto"/>
      </w:pPr>
      <w:r>
        <w:separator/>
      </w:r>
    </w:p>
  </w:endnote>
  <w:endnote w:type="continuationSeparator" w:id="0">
    <w:p w14:paraId="007C0C8F" w14:textId="77777777" w:rsidR="003556C5" w:rsidRDefault="003556C5" w:rsidP="000F13D8">
      <w:pPr>
        <w:spacing w:after="0" w:line="240" w:lineRule="auto"/>
      </w:pPr>
      <w:r>
        <w:continuationSeparator/>
      </w:r>
    </w:p>
  </w:endnote>
  <w:endnote w:type="continuationNotice" w:id="1">
    <w:p w14:paraId="722BEA73" w14:textId="77777777" w:rsidR="003556C5" w:rsidRDefault="00355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99626447"/>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6AC4286B" w14:textId="13F85B37" w:rsidR="003556C5" w:rsidRPr="00F00C51" w:rsidRDefault="003556C5">
            <w:pPr>
              <w:pStyle w:val="Footer"/>
              <w:jc w:val="center"/>
              <w:rPr>
                <w:rFonts w:ascii="Times New Roman" w:hAnsi="Times New Roman" w:cs="Times New Roman"/>
                <w:sz w:val="20"/>
                <w:szCs w:val="20"/>
              </w:rPr>
            </w:pPr>
            <w:r w:rsidRPr="00F00C51">
              <w:rPr>
                <w:rFonts w:ascii="Times New Roman" w:hAnsi="Times New Roman" w:cs="Times New Roman"/>
                <w:sz w:val="20"/>
                <w:szCs w:val="20"/>
              </w:rPr>
              <w:t xml:space="preserve">Page </w:t>
            </w:r>
            <w:r w:rsidRPr="00F00C51">
              <w:rPr>
                <w:rFonts w:ascii="Times New Roman" w:hAnsi="Times New Roman" w:cs="Times New Roman"/>
                <w:b/>
                <w:bCs/>
                <w:sz w:val="20"/>
                <w:szCs w:val="20"/>
              </w:rPr>
              <w:fldChar w:fldCharType="begin"/>
            </w:r>
            <w:r w:rsidRPr="00F00C51">
              <w:rPr>
                <w:rFonts w:ascii="Times New Roman" w:hAnsi="Times New Roman" w:cs="Times New Roman"/>
                <w:b/>
                <w:bCs/>
                <w:sz w:val="20"/>
                <w:szCs w:val="20"/>
              </w:rPr>
              <w:instrText xml:space="preserve"> PAGE </w:instrText>
            </w:r>
            <w:r w:rsidRPr="00F00C51">
              <w:rPr>
                <w:rFonts w:ascii="Times New Roman" w:hAnsi="Times New Roman" w:cs="Times New Roman"/>
                <w:b/>
                <w:bCs/>
                <w:sz w:val="20"/>
                <w:szCs w:val="20"/>
              </w:rPr>
              <w:fldChar w:fldCharType="separate"/>
            </w:r>
            <w:r>
              <w:rPr>
                <w:rFonts w:ascii="Times New Roman" w:hAnsi="Times New Roman" w:cs="Times New Roman"/>
                <w:b/>
                <w:bCs/>
                <w:noProof/>
                <w:sz w:val="20"/>
                <w:szCs w:val="20"/>
              </w:rPr>
              <w:t>1</w:t>
            </w:r>
            <w:r w:rsidRPr="00F00C51">
              <w:rPr>
                <w:rFonts w:ascii="Times New Roman" w:hAnsi="Times New Roman" w:cs="Times New Roman"/>
                <w:b/>
                <w:bCs/>
                <w:sz w:val="20"/>
                <w:szCs w:val="20"/>
              </w:rPr>
              <w:fldChar w:fldCharType="end"/>
            </w:r>
            <w:r w:rsidRPr="00F00C51">
              <w:rPr>
                <w:rFonts w:ascii="Times New Roman" w:hAnsi="Times New Roman" w:cs="Times New Roman"/>
                <w:sz w:val="20"/>
                <w:szCs w:val="20"/>
              </w:rPr>
              <w:t xml:space="preserve"> of </w:t>
            </w:r>
            <w:r w:rsidRPr="00F00C51">
              <w:rPr>
                <w:rFonts w:ascii="Times New Roman" w:hAnsi="Times New Roman" w:cs="Times New Roman"/>
                <w:b/>
                <w:bCs/>
                <w:sz w:val="20"/>
                <w:szCs w:val="20"/>
              </w:rPr>
              <w:fldChar w:fldCharType="begin"/>
            </w:r>
            <w:r w:rsidRPr="00F00C51">
              <w:rPr>
                <w:rFonts w:ascii="Times New Roman" w:hAnsi="Times New Roman" w:cs="Times New Roman"/>
                <w:b/>
                <w:bCs/>
                <w:sz w:val="20"/>
                <w:szCs w:val="20"/>
              </w:rPr>
              <w:instrText xml:space="preserve"> NUMPAGES  </w:instrText>
            </w:r>
            <w:r w:rsidRPr="00F00C51">
              <w:rPr>
                <w:rFonts w:ascii="Times New Roman" w:hAnsi="Times New Roman" w:cs="Times New Roman"/>
                <w:b/>
                <w:bCs/>
                <w:sz w:val="20"/>
                <w:szCs w:val="20"/>
              </w:rPr>
              <w:fldChar w:fldCharType="separate"/>
            </w:r>
            <w:r>
              <w:rPr>
                <w:rFonts w:ascii="Times New Roman" w:hAnsi="Times New Roman" w:cs="Times New Roman"/>
                <w:b/>
                <w:bCs/>
                <w:noProof/>
                <w:sz w:val="20"/>
                <w:szCs w:val="20"/>
              </w:rPr>
              <w:t>2</w:t>
            </w:r>
            <w:r w:rsidRPr="00F00C51">
              <w:rPr>
                <w:rFonts w:ascii="Times New Roman" w:hAnsi="Times New Roman" w:cs="Times New Roman"/>
                <w:b/>
                <w:bCs/>
                <w:sz w:val="20"/>
                <w:szCs w:val="20"/>
              </w:rPr>
              <w:fldChar w:fldCharType="end"/>
            </w:r>
          </w:p>
        </w:sdtContent>
      </w:sdt>
    </w:sdtContent>
  </w:sdt>
  <w:p w14:paraId="5FCA9575" w14:textId="77777777" w:rsidR="003556C5" w:rsidRPr="00F00C51" w:rsidRDefault="003556C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C59FF" w14:textId="77777777" w:rsidR="003556C5" w:rsidRDefault="003556C5" w:rsidP="000F13D8">
      <w:pPr>
        <w:spacing w:after="0" w:line="240" w:lineRule="auto"/>
      </w:pPr>
      <w:r>
        <w:separator/>
      </w:r>
    </w:p>
  </w:footnote>
  <w:footnote w:type="continuationSeparator" w:id="0">
    <w:p w14:paraId="7ABBBB78" w14:textId="77777777" w:rsidR="003556C5" w:rsidRDefault="003556C5" w:rsidP="000F13D8">
      <w:pPr>
        <w:spacing w:after="0" w:line="240" w:lineRule="auto"/>
      </w:pPr>
      <w:r>
        <w:continuationSeparator/>
      </w:r>
    </w:p>
  </w:footnote>
  <w:footnote w:type="continuationNotice" w:id="1">
    <w:p w14:paraId="0AB31F65" w14:textId="77777777" w:rsidR="003556C5" w:rsidRDefault="00355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DDA7" w14:textId="067C8E12" w:rsidR="003556C5" w:rsidRDefault="003556C5" w:rsidP="0003395F">
    <w:pPr>
      <w:jc w:val="center"/>
    </w:pPr>
    <w:r>
      <w:t xml:space="preserve">DRAFT August </w:t>
    </w:r>
    <w:r w:rsidR="007F0D2B">
      <w:t>12</w:t>
    </w:r>
    <w: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44738A"/>
    <w:multiLevelType w:val="hybridMultilevel"/>
    <w:tmpl w:val="AF4151CD"/>
    <w:lvl w:ilvl="0" w:tplc="FFFFFFFF">
      <w:start w:val="1"/>
      <w:numFmt w:val="lowerLetter"/>
      <w:lvlText w:val=""/>
      <w:lvlJc w:val="left"/>
      <w:pPr>
        <w:ind w:left="-360" w:firstLine="0"/>
      </w:p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1FF3CBE"/>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210DDA"/>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E62EF"/>
    <w:multiLevelType w:val="hybridMultilevel"/>
    <w:tmpl w:val="30B026F4"/>
    <w:lvl w:ilvl="0" w:tplc="C5A2529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27E4E"/>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A2822"/>
    <w:multiLevelType w:val="hybridMultilevel"/>
    <w:tmpl w:val="A4CCD1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0B93577"/>
    <w:multiLevelType w:val="hybridMultilevel"/>
    <w:tmpl w:val="BD423168"/>
    <w:lvl w:ilvl="0" w:tplc="0EF8C154">
      <w:start w:val="1"/>
      <w:numFmt w:val="decimal"/>
      <w:lvlText w:val="%1."/>
      <w:lvlJc w:val="left"/>
      <w:pPr>
        <w:ind w:left="720" w:hanging="360"/>
      </w:pPr>
    </w:lvl>
    <w:lvl w:ilvl="1" w:tplc="6F14ABEE">
      <w:start w:val="1"/>
      <w:numFmt w:val="lowerLetter"/>
      <w:lvlText w:val="%2."/>
      <w:lvlJc w:val="left"/>
      <w:pPr>
        <w:ind w:left="1440" w:hanging="360"/>
      </w:pPr>
    </w:lvl>
    <w:lvl w:ilvl="2" w:tplc="4D089310">
      <w:start w:val="1"/>
      <w:numFmt w:val="lowerLetter"/>
      <w:lvlText w:val="%3."/>
      <w:lvlJc w:val="right"/>
      <w:pPr>
        <w:ind w:left="2160" w:hanging="180"/>
      </w:pPr>
      <w:rPr>
        <w:rFonts w:asciiTheme="minorHAnsi" w:eastAsiaTheme="minorHAnsi" w:hAnsiTheme="minorHAnsi" w:cstheme="minorBidi"/>
      </w:r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E7765282">
      <w:start w:val="1"/>
      <w:numFmt w:val="lowerRoman"/>
      <w:lvlText w:val="%6."/>
      <w:lvlJc w:val="right"/>
      <w:pPr>
        <w:ind w:left="4320" w:hanging="180"/>
      </w:pPr>
    </w:lvl>
    <w:lvl w:ilvl="6" w:tplc="B0AA0056">
      <w:start w:val="1"/>
      <w:numFmt w:val="decimal"/>
      <w:lvlText w:val="%7."/>
      <w:lvlJc w:val="left"/>
      <w:pPr>
        <w:ind w:left="5040" w:hanging="360"/>
      </w:pPr>
    </w:lvl>
    <w:lvl w:ilvl="7" w:tplc="1EE81D7C">
      <w:start w:val="1"/>
      <w:numFmt w:val="lowerLetter"/>
      <w:lvlText w:val="%8."/>
      <w:lvlJc w:val="left"/>
      <w:pPr>
        <w:ind w:left="5760" w:hanging="360"/>
      </w:pPr>
    </w:lvl>
    <w:lvl w:ilvl="8" w:tplc="A6F80812">
      <w:start w:val="1"/>
      <w:numFmt w:val="lowerRoman"/>
      <w:lvlText w:val="%9."/>
      <w:lvlJc w:val="right"/>
      <w:pPr>
        <w:ind w:left="6480" w:hanging="180"/>
      </w:pPr>
    </w:lvl>
  </w:abstractNum>
  <w:abstractNum w:abstractNumId="7" w15:restartNumberingAfterBreak="0">
    <w:nsid w:val="14123511"/>
    <w:multiLevelType w:val="hybridMultilevel"/>
    <w:tmpl w:val="F508D75C"/>
    <w:lvl w:ilvl="0" w:tplc="4A365AD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24F49"/>
    <w:multiLevelType w:val="hybridMultilevel"/>
    <w:tmpl w:val="30B026F4"/>
    <w:lvl w:ilvl="0" w:tplc="C5A2529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6333A"/>
    <w:multiLevelType w:val="hybridMultilevel"/>
    <w:tmpl w:val="49D87650"/>
    <w:lvl w:ilvl="0" w:tplc="DB7244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B43F05"/>
    <w:multiLevelType w:val="hybridMultilevel"/>
    <w:tmpl w:val="ED42A132"/>
    <w:lvl w:ilvl="0" w:tplc="C024D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791E8C"/>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742485"/>
    <w:multiLevelType w:val="hybridMultilevel"/>
    <w:tmpl w:val="5EAE9A34"/>
    <w:lvl w:ilvl="0" w:tplc="6D3C1B6E">
      <w:start w:val="1"/>
      <w:numFmt w:val="decimal"/>
      <w:lvlText w:val="%1."/>
      <w:lvlJc w:val="left"/>
      <w:pPr>
        <w:ind w:left="720" w:hanging="360"/>
      </w:pPr>
    </w:lvl>
    <w:lvl w:ilvl="1" w:tplc="9036F92A">
      <w:start w:val="1"/>
      <w:numFmt w:val="lowerLetter"/>
      <w:lvlText w:val="%2."/>
      <w:lvlJc w:val="left"/>
      <w:pPr>
        <w:ind w:left="1440" w:hanging="360"/>
      </w:pPr>
    </w:lvl>
    <w:lvl w:ilvl="2" w:tplc="712AB0E2">
      <w:start w:val="1"/>
      <w:numFmt w:val="lowerRoman"/>
      <w:lvlText w:val="%3."/>
      <w:lvlJc w:val="right"/>
      <w:pPr>
        <w:ind w:left="2160" w:hanging="180"/>
      </w:pPr>
    </w:lvl>
    <w:lvl w:ilvl="3" w:tplc="70D6443C">
      <w:start w:val="1"/>
      <w:numFmt w:val="decimal"/>
      <w:lvlText w:val="%4."/>
      <w:lvlJc w:val="left"/>
      <w:pPr>
        <w:ind w:left="2880" w:hanging="360"/>
      </w:pPr>
    </w:lvl>
    <w:lvl w:ilvl="4" w:tplc="1270B8A2">
      <w:start w:val="1"/>
      <w:numFmt w:val="lowerLetter"/>
      <w:lvlText w:val="%5."/>
      <w:lvlJc w:val="left"/>
      <w:pPr>
        <w:ind w:left="3600" w:hanging="360"/>
      </w:pPr>
    </w:lvl>
    <w:lvl w:ilvl="5" w:tplc="97783C5A">
      <w:start w:val="1"/>
      <w:numFmt w:val="lowerRoman"/>
      <w:lvlText w:val="%6."/>
      <w:lvlJc w:val="right"/>
      <w:pPr>
        <w:ind w:left="4320" w:hanging="180"/>
      </w:pPr>
    </w:lvl>
    <w:lvl w:ilvl="6" w:tplc="A858D626">
      <w:start w:val="1"/>
      <w:numFmt w:val="decimal"/>
      <w:lvlText w:val="%7."/>
      <w:lvlJc w:val="left"/>
      <w:pPr>
        <w:ind w:left="5040" w:hanging="360"/>
      </w:pPr>
    </w:lvl>
    <w:lvl w:ilvl="7" w:tplc="09E624D0">
      <w:start w:val="1"/>
      <w:numFmt w:val="lowerLetter"/>
      <w:lvlText w:val="%8."/>
      <w:lvlJc w:val="left"/>
      <w:pPr>
        <w:ind w:left="5760" w:hanging="360"/>
      </w:pPr>
    </w:lvl>
    <w:lvl w:ilvl="8" w:tplc="C9BE1A46">
      <w:start w:val="1"/>
      <w:numFmt w:val="lowerRoman"/>
      <w:lvlText w:val="%9."/>
      <w:lvlJc w:val="right"/>
      <w:pPr>
        <w:ind w:left="6480" w:hanging="180"/>
      </w:pPr>
    </w:lvl>
  </w:abstractNum>
  <w:abstractNum w:abstractNumId="13" w15:restartNumberingAfterBreak="0">
    <w:nsid w:val="1D2C462B"/>
    <w:multiLevelType w:val="hybridMultilevel"/>
    <w:tmpl w:val="9F10CBB4"/>
    <w:lvl w:ilvl="0" w:tplc="04090015">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5FBC11F0">
      <w:start w:val="1"/>
      <w:numFmt w:val="upperLetter"/>
      <w:lvlText w:val="%6."/>
      <w:lvlJc w:val="right"/>
      <w:pPr>
        <w:ind w:left="4680" w:hanging="180"/>
      </w:pPr>
      <w:rPr>
        <w:rFonts w:ascii="Times New Roman" w:eastAsiaTheme="minorHAnsi"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952A4C"/>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4630F3"/>
    <w:multiLevelType w:val="hybridMultilevel"/>
    <w:tmpl w:val="DFFA3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4D8A80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52659"/>
    <w:multiLevelType w:val="hybridMultilevel"/>
    <w:tmpl w:val="7298B1A8"/>
    <w:lvl w:ilvl="0" w:tplc="EB108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67013D"/>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6F4862"/>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4852AB"/>
    <w:multiLevelType w:val="hybridMultilevel"/>
    <w:tmpl w:val="67882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2B5DED"/>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A515B6"/>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74F04CD"/>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DA762D"/>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8834081"/>
    <w:multiLevelType w:val="hybridMultilevel"/>
    <w:tmpl w:val="30B026F4"/>
    <w:lvl w:ilvl="0" w:tplc="C5A2529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FD4FF2"/>
    <w:multiLevelType w:val="hybridMultilevel"/>
    <w:tmpl w:val="863088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3A72553E"/>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2965CA"/>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485DB9"/>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AA0D5D"/>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05D6B2D"/>
    <w:multiLevelType w:val="hybridMultilevel"/>
    <w:tmpl w:val="36E8C650"/>
    <w:lvl w:ilvl="0" w:tplc="FDD46320">
      <w:start w:val="1"/>
      <w:numFmt w:val="decimal"/>
      <w:lvlText w:val="%1."/>
      <w:lvlJc w:val="left"/>
      <w:pPr>
        <w:ind w:left="1800" w:hanging="360"/>
      </w:pPr>
      <w:rPr>
        <w:rFonts w:ascii="Times New Roman" w:eastAsiaTheme="minorHAnsi" w:hAnsi="Times New Roman" w:cs="Times New Roman"/>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A41F19"/>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1341F3F"/>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6867A2"/>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4B75D53"/>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4F53880"/>
    <w:multiLevelType w:val="hybridMultilevel"/>
    <w:tmpl w:val="F508D75C"/>
    <w:lvl w:ilvl="0" w:tplc="4A365AD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791FDB"/>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605C38"/>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58685A"/>
    <w:multiLevelType w:val="hybridMultilevel"/>
    <w:tmpl w:val="B04CE082"/>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7D33EC"/>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437327"/>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F8244F"/>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583C445C"/>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59E20609"/>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0238E4"/>
    <w:multiLevelType w:val="hybridMultilevel"/>
    <w:tmpl w:val="AC5E0EB2"/>
    <w:lvl w:ilvl="0" w:tplc="7778CE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B7447E"/>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12E7ACA"/>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2CC7D1A"/>
    <w:multiLevelType w:val="hybridMultilevel"/>
    <w:tmpl w:val="9F10CBB4"/>
    <w:lvl w:ilvl="0" w:tplc="04090015">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5FBC11F0">
      <w:start w:val="1"/>
      <w:numFmt w:val="upperLetter"/>
      <w:lvlText w:val="%6."/>
      <w:lvlJc w:val="right"/>
      <w:pPr>
        <w:ind w:left="4680" w:hanging="180"/>
      </w:pPr>
      <w:rPr>
        <w:rFonts w:ascii="Times New Roman" w:eastAsiaTheme="minorHAnsi" w:hAnsi="Times New Roman" w:cs="Times New Roman"/>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3CD0ABF"/>
    <w:multiLevelType w:val="hybridMultilevel"/>
    <w:tmpl w:val="24DC4EA0"/>
    <w:lvl w:ilvl="0" w:tplc="04090015">
      <w:start w:val="1"/>
      <w:numFmt w:val="upperLetter"/>
      <w:lvlText w:val="%1."/>
      <w:lvlJc w:val="left"/>
      <w:pPr>
        <w:ind w:left="720" w:hanging="360"/>
      </w:pPr>
      <w:rPr>
        <w:rFonts w:hint="default"/>
        <w:color w:val="auto"/>
      </w:rPr>
    </w:lvl>
    <w:lvl w:ilvl="1" w:tplc="FFFFFFF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61069E"/>
    <w:multiLevelType w:val="hybridMultilevel"/>
    <w:tmpl w:val="89AE6CDA"/>
    <w:lvl w:ilvl="0" w:tplc="F0407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2E2CB2"/>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8304920"/>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C17476"/>
    <w:multiLevelType w:val="hybridMultilevel"/>
    <w:tmpl w:val="6A72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CC2AEC"/>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99C4C54"/>
    <w:multiLevelType w:val="hybridMultilevel"/>
    <w:tmpl w:val="BE3A7132"/>
    <w:lvl w:ilvl="0" w:tplc="FDD4632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AAA3C9A"/>
    <w:multiLevelType w:val="hybridMultilevel"/>
    <w:tmpl w:val="7298B1A8"/>
    <w:lvl w:ilvl="0" w:tplc="EB108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AE34DEF"/>
    <w:multiLevelType w:val="hybridMultilevel"/>
    <w:tmpl w:val="33EC6254"/>
    <w:lvl w:ilvl="0" w:tplc="0EF8C154">
      <w:start w:val="1"/>
      <w:numFmt w:val="decimal"/>
      <w:lvlText w:val="%1."/>
      <w:lvlJc w:val="left"/>
      <w:pPr>
        <w:ind w:left="720" w:hanging="360"/>
      </w:pPr>
    </w:lvl>
    <w:lvl w:ilvl="1" w:tplc="6F14ABEE">
      <w:start w:val="1"/>
      <w:numFmt w:val="lowerLetter"/>
      <w:lvlText w:val="%2."/>
      <w:lvlJc w:val="left"/>
      <w:pPr>
        <w:ind w:left="1440" w:hanging="360"/>
      </w:pPr>
    </w:lvl>
    <w:lvl w:ilvl="2" w:tplc="4D089310">
      <w:start w:val="1"/>
      <w:numFmt w:val="lowerLetter"/>
      <w:lvlText w:val="%3."/>
      <w:lvlJc w:val="right"/>
      <w:pPr>
        <w:ind w:left="2160" w:hanging="180"/>
      </w:pPr>
      <w:rPr>
        <w:rFonts w:asciiTheme="minorHAnsi" w:eastAsiaTheme="minorHAnsi" w:hAnsiTheme="minorHAnsi" w:cstheme="minorBidi"/>
      </w:r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E7765282">
      <w:start w:val="1"/>
      <w:numFmt w:val="lowerRoman"/>
      <w:lvlText w:val="%6."/>
      <w:lvlJc w:val="right"/>
      <w:pPr>
        <w:ind w:left="4320" w:hanging="180"/>
      </w:pPr>
    </w:lvl>
    <w:lvl w:ilvl="6" w:tplc="B0AA0056">
      <w:start w:val="1"/>
      <w:numFmt w:val="decimal"/>
      <w:lvlText w:val="%7."/>
      <w:lvlJc w:val="left"/>
      <w:pPr>
        <w:ind w:left="5040" w:hanging="360"/>
      </w:pPr>
    </w:lvl>
    <w:lvl w:ilvl="7" w:tplc="1EE81D7C">
      <w:start w:val="1"/>
      <w:numFmt w:val="lowerLetter"/>
      <w:lvlText w:val="%8."/>
      <w:lvlJc w:val="left"/>
      <w:pPr>
        <w:ind w:left="5760" w:hanging="360"/>
      </w:pPr>
    </w:lvl>
    <w:lvl w:ilvl="8" w:tplc="A6F80812">
      <w:start w:val="1"/>
      <w:numFmt w:val="lowerRoman"/>
      <w:lvlText w:val="%9."/>
      <w:lvlJc w:val="right"/>
      <w:pPr>
        <w:ind w:left="6480" w:hanging="180"/>
      </w:pPr>
    </w:lvl>
  </w:abstractNum>
  <w:abstractNum w:abstractNumId="57" w15:restartNumberingAfterBreak="0">
    <w:nsid w:val="6C90125B"/>
    <w:multiLevelType w:val="hybridMultilevel"/>
    <w:tmpl w:val="B04CE082"/>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F3E7812"/>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4511E16"/>
    <w:multiLevelType w:val="hybridMultilevel"/>
    <w:tmpl w:val="1D62A4B2"/>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74A525D4"/>
    <w:multiLevelType w:val="hybridMultilevel"/>
    <w:tmpl w:val="C616D592"/>
    <w:lvl w:ilvl="0" w:tplc="F9A84152">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035B9F"/>
    <w:multiLevelType w:val="hybridMultilevel"/>
    <w:tmpl w:val="9F26DD74"/>
    <w:lvl w:ilvl="0" w:tplc="04090019">
      <w:start w:val="1"/>
      <w:numFmt w:val="lowerLetter"/>
      <w:lvlText w:val="%1."/>
      <w:lvlJc w:val="left"/>
      <w:pPr>
        <w:ind w:left="1080" w:hanging="360"/>
      </w:pPr>
    </w:lvl>
    <w:lvl w:ilvl="1" w:tplc="4A365AD0">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1132F9DA">
      <w:start w:val="1"/>
      <w:numFmt w:val="decimal"/>
      <w:lvlText w:val="%4."/>
      <w:lvlJc w:val="left"/>
      <w:pPr>
        <w:ind w:left="3240" w:hanging="360"/>
      </w:pPr>
      <w:rPr>
        <w:rFonts w:ascii="Times New Roman" w:hAnsi="Times New Roman" w:cs="Times New Roman" w:hint="default"/>
        <w:sz w:val="24"/>
        <w:szCs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F21546"/>
    <w:multiLevelType w:val="hybridMultilevel"/>
    <w:tmpl w:val="9B84A8C4"/>
    <w:lvl w:ilvl="0" w:tplc="7E3660A0">
      <w:start w:val="1"/>
      <w:numFmt w:val="lowerRoman"/>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EB24505"/>
    <w:multiLevelType w:val="multilevel"/>
    <w:tmpl w:val="50704100"/>
    <w:lvl w:ilvl="0">
      <w:start w:val="1"/>
      <w:numFmt w:val="decimal"/>
      <w:lvlText w:val="%1."/>
      <w:lvlJc w:val="left"/>
      <w:pPr>
        <w:ind w:left="2160" w:hanging="360"/>
      </w:pPr>
    </w:lvl>
    <w:lvl w:ilvl="1">
      <w:start w:val="7"/>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num w:numId="1">
    <w:abstractNumId w:val="12"/>
  </w:num>
  <w:num w:numId="2">
    <w:abstractNumId w:val="19"/>
  </w:num>
  <w:num w:numId="3">
    <w:abstractNumId w:val="52"/>
  </w:num>
  <w:num w:numId="4">
    <w:abstractNumId w:val="3"/>
  </w:num>
  <w:num w:numId="5">
    <w:abstractNumId w:val="6"/>
  </w:num>
  <w:num w:numId="6">
    <w:abstractNumId w:val="56"/>
  </w:num>
  <w:num w:numId="7">
    <w:abstractNumId w:val="61"/>
  </w:num>
  <w:num w:numId="8">
    <w:abstractNumId w:val="15"/>
  </w:num>
  <w:num w:numId="9">
    <w:abstractNumId w:val="63"/>
  </w:num>
  <w:num w:numId="10">
    <w:abstractNumId w:val="38"/>
  </w:num>
  <w:num w:numId="11">
    <w:abstractNumId w:val="48"/>
  </w:num>
  <w:num w:numId="12">
    <w:abstractNumId w:val="33"/>
  </w:num>
  <w:num w:numId="13">
    <w:abstractNumId w:val="4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25"/>
  </w:num>
  <w:num w:numId="17">
    <w:abstractNumId w:val="44"/>
  </w:num>
  <w:num w:numId="18">
    <w:abstractNumId w:val="49"/>
  </w:num>
  <w:num w:numId="19">
    <w:abstractNumId w:val="9"/>
  </w:num>
  <w:num w:numId="20">
    <w:abstractNumId w:val="55"/>
  </w:num>
  <w:num w:numId="21">
    <w:abstractNumId w:val="13"/>
  </w:num>
  <w:num w:numId="22">
    <w:abstractNumId w:val="16"/>
  </w:num>
  <w:num w:numId="23">
    <w:abstractNumId w:val="24"/>
  </w:num>
  <w:num w:numId="24">
    <w:abstractNumId w:val="8"/>
  </w:num>
  <w:num w:numId="25">
    <w:abstractNumId w:val="62"/>
  </w:num>
  <w:num w:numId="26">
    <w:abstractNumId w:val="40"/>
  </w:num>
  <w:num w:numId="27">
    <w:abstractNumId w:val="26"/>
  </w:num>
  <w:num w:numId="28">
    <w:abstractNumId w:val="27"/>
  </w:num>
  <w:num w:numId="29">
    <w:abstractNumId w:val="47"/>
  </w:num>
  <w:num w:numId="30">
    <w:abstractNumId w:val="4"/>
  </w:num>
  <w:num w:numId="31">
    <w:abstractNumId w:val="50"/>
  </w:num>
  <w:num w:numId="32">
    <w:abstractNumId w:val="7"/>
  </w:num>
  <w:num w:numId="33">
    <w:abstractNumId w:val="35"/>
  </w:num>
  <w:num w:numId="34">
    <w:abstractNumId w:val="34"/>
  </w:num>
  <w:num w:numId="35">
    <w:abstractNumId w:val="58"/>
  </w:num>
  <w:num w:numId="36">
    <w:abstractNumId w:val="23"/>
  </w:num>
  <w:num w:numId="37">
    <w:abstractNumId w:val="57"/>
  </w:num>
  <w:num w:numId="38">
    <w:abstractNumId w:val="43"/>
  </w:num>
  <w:num w:numId="39">
    <w:abstractNumId w:val="17"/>
  </w:num>
  <w:num w:numId="40">
    <w:abstractNumId w:val="22"/>
  </w:num>
  <w:num w:numId="41">
    <w:abstractNumId w:val="46"/>
  </w:num>
  <w:num w:numId="42">
    <w:abstractNumId w:val="37"/>
  </w:num>
  <w:num w:numId="43">
    <w:abstractNumId w:val="53"/>
  </w:num>
  <w:num w:numId="44">
    <w:abstractNumId w:val="20"/>
  </w:num>
  <w:num w:numId="45">
    <w:abstractNumId w:val="51"/>
  </w:num>
  <w:num w:numId="46">
    <w:abstractNumId w:val="1"/>
  </w:num>
  <w:num w:numId="47">
    <w:abstractNumId w:val="54"/>
  </w:num>
  <w:num w:numId="48">
    <w:abstractNumId w:val="39"/>
  </w:num>
  <w:num w:numId="49">
    <w:abstractNumId w:val="14"/>
  </w:num>
  <w:num w:numId="50">
    <w:abstractNumId w:val="29"/>
  </w:num>
  <w:num w:numId="51">
    <w:abstractNumId w:val="2"/>
  </w:num>
  <w:num w:numId="52">
    <w:abstractNumId w:val="32"/>
  </w:num>
  <w:num w:numId="53">
    <w:abstractNumId w:val="36"/>
  </w:num>
  <w:num w:numId="54">
    <w:abstractNumId w:val="18"/>
  </w:num>
  <w:num w:numId="55">
    <w:abstractNumId w:val="28"/>
  </w:num>
  <w:num w:numId="56">
    <w:abstractNumId w:val="60"/>
  </w:num>
  <w:num w:numId="57">
    <w:abstractNumId w:val="30"/>
  </w:num>
  <w:num w:numId="58">
    <w:abstractNumId w:val="21"/>
  </w:num>
  <w:num w:numId="59">
    <w:abstractNumId w:val="10"/>
  </w:num>
  <w:num w:numId="60">
    <w:abstractNumId w:val="45"/>
  </w:num>
  <w:num w:numId="61">
    <w:abstractNumId w:val="59"/>
  </w:num>
  <w:num w:numId="62">
    <w:abstractNumId w:val="42"/>
  </w:num>
  <w:num w:numId="63">
    <w:abstractNumId w:val="11"/>
  </w:num>
  <w:num w:numId="64">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8A"/>
    <w:rsid w:val="00002065"/>
    <w:rsid w:val="00013103"/>
    <w:rsid w:val="00015FEC"/>
    <w:rsid w:val="00020073"/>
    <w:rsid w:val="00020BF9"/>
    <w:rsid w:val="00023197"/>
    <w:rsid w:val="0002582F"/>
    <w:rsid w:val="00025E99"/>
    <w:rsid w:val="00027261"/>
    <w:rsid w:val="0003191B"/>
    <w:rsid w:val="0003395F"/>
    <w:rsid w:val="000376BF"/>
    <w:rsid w:val="00037E24"/>
    <w:rsid w:val="00041543"/>
    <w:rsid w:val="00041CA8"/>
    <w:rsid w:val="00043D02"/>
    <w:rsid w:val="00043DB4"/>
    <w:rsid w:val="000459A7"/>
    <w:rsid w:val="00047238"/>
    <w:rsid w:val="000501FE"/>
    <w:rsid w:val="0005100B"/>
    <w:rsid w:val="000524E5"/>
    <w:rsid w:val="0005269E"/>
    <w:rsid w:val="0005271A"/>
    <w:rsid w:val="00053B59"/>
    <w:rsid w:val="00054A59"/>
    <w:rsid w:val="000558AA"/>
    <w:rsid w:val="000575C7"/>
    <w:rsid w:val="0006067B"/>
    <w:rsid w:val="00061FAE"/>
    <w:rsid w:val="00063C8E"/>
    <w:rsid w:val="000662AD"/>
    <w:rsid w:val="00067BF2"/>
    <w:rsid w:val="0007008A"/>
    <w:rsid w:val="00073F77"/>
    <w:rsid w:val="00074AE4"/>
    <w:rsid w:val="00074D97"/>
    <w:rsid w:val="00076965"/>
    <w:rsid w:val="00077AF5"/>
    <w:rsid w:val="000843FC"/>
    <w:rsid w:val="000855BA"/>
    <w:rsid w:val="0008637D"/>
    <w:rsid w:val="000879D5"/>
    <w:rsid w:val="00087CAB"/>
    <w:rsid w:val="000913AC"/>
    <w:rsid w:val="00092B59"/>
    <w:rsid w:val="00093940"/>
    <w:rsid w:val="00096DB9"/>
    <w:rsid w:val="00097B00"/>
    <w:rsid w:val="000A20EF"/>
    <w:rsid w:val="000A30DA"/>
    <w:rsid w:val="000A4F31"/>
    <w:rsid w:val="000B0C36"/>
    <w:rsid w:val="000B2EBD"/>
    <w:rsid w:val="000B5A8C"/>
    <w:rsid w:val="000C3D11"/>
    <w:rsid w:val="000C4DE9"/>
    <w:rsid w:val="000C52CD"/>
    <w:rsid w:val="000D1AD2"/>
    <w:rsid w:val="000D7A75"/>
    <w:rsid w:val="000D7E06"/>
    <w:rsid w:val="000E005E"/>
    <w:rsid w:val="000E02FD"/>
    <w:rsid w:val="000E0A63"/>
    <w:rsid w:val="000E173B"/>
    <w:rsid w:val="000E335F"/>
    <w:rsid w:val="000E3B73"/>
    <w:rsid w:val="000E470C"/>
    <w:rsid w:val="000E67B6"/>
    <w:rsid w:val="000E6CCF"/>
    <w:rsid w:val="000F13D8"/>
    <w:rsid w:val="000F1741"/>
    <w:rsid w:val="000F2384"/>
    <w:rsid w:val="000F6F4B"/>
    <w:rsid w:val="0010109D"/>
    <w:rsid w:val="00102351"/>
    <w:rsid w:val="00103181"/>
    <w:rsid w:val="00110B74"/>
    <w:rsid w:val="001120A1"/>
    <w:rsid w:val="0012352D"/>
    <w:rsid w:val="00126917"/>
    <w:rsid w:val="001302CC"/>
    <w:rsid w:val="001308A6"/>
    <w:rsid w:val="00136C59"/>
    <w:rsid w:val="00140C35"/>
    <w:rsid w:val="0014279B"/>
    <w:rsid w:val="00145374"/>
    <w:rsid w:val="001465F2"/>
    <w:rsid w:val="001466DA"/>
    <w:rsid w:val="00146BD4"/>
    <w:rsid w:val="00152149"/>
    <w:rsid w:val="00152D10"/>
    <w:rsid w:val="00153F36"/>
    <w:rsid w:val="0015672A"/>
    <w:rsid w:val="00156874"/>
    <w:rsid w:val="001615DA"/>
    <w:rsid w:val="00161B57"/>
    <w:rsid w:val="001676C4"/>
    <w:rsid w:val="00173069"/>
    <w:rsid w:val="001740E2"/>
    <w:rsid w:val="00174292"/>
    <w:rsid w:val="00177493"/>
    <w:rsid w:val="00177960"/>
    <w:rsid w:val="00190103"/>
    <w:rsid w:val="001905FA"/>
    <w:rsid w:val="0019066F"/>
    <w:rsid w:val="00192258"/>
    <w:rsid w:val="00193F3A"/>
    <w:rsid w:val="00194ABD"/>
    <w:rsid w:val="001A0D59"/>
    <w:rsid w:val="001A16CB"/>
    <w:rsid w:val="001A3442"/>
    <w:rsid w:val="001A34C2"/>
    <w:rsid w:val="001A5390"/>
    <w:rsid w:val="001A6700"/>
    <w:rsid w:val="001B1428"/>
    <w:rsid w:val="001B1C4D"/>
    <w:rsid w:val="001B3B86"/>
    <w:rsid w:val="001C183C"/>
    <w:rsid w:val="001C1944"/>
    <w:rsid w:val="001C1AF4"/>
    <w:rsid w:val="001C3104"/>
    <w:rsid w:val="001C41D4"/>
    <w:rsid w:val="001C6A3C"/>
    <w:rsid w:val="001C719A"/>
    <w:rsid w:val="001D1898"/>
    <w:rsid w:val="001D3915"/>
    <w:rsid w:val="001D6278"/>
    <w:rsid w:val="001D7F5A"/>
    <w:rsid w:val="001E04CA"/>
    <w:rsid w:val="001E2C6A"/>
    <w:rsid w:val="001E4091"/>
    <w:rsid w:val="001F199A"/>
    <w:rsid w:val="001F2096"/>
    <w:rsid w:val="001F313F"/>
    <w:rsid w:val="001F3D57"/>
    <w:rsid w:val="001F5BDD"/>
    <w:rsid w:val="001F5FB6"/>
    <w:rsid w:val="00200D9F"/>
    <w:rsid w:val="00203314"/>
    <w:rsid w:val="00204880"/>
    <w:rsid w:val="00205452"/>
    <w:rsid w:val="00206AF1"/>
    <w:rsid w:val="00210F4A"/>
    <w:rsid w:val="002139B7"/>
    <w:rsid w:val="0022573A"/>
    <w:rsid w:val="0023291D"/>
    <w:rsid w:val="0023309D"/>
    <w:rsid w:val="0024028D"/>
    <w:rsid w:val="0024114F"/>
    <w:rsid w:val="00242E98"/>
    <w:rsid w:val="00243FD8"/>
    <w:rsid w:val="0024524D"/>
    <w:rsid w:val="002478C8"/>
    <w:rsid w:val="00247D5B"/>
    <w:rsid w:val="00253971"/>
    <w:rsid w:val="00260F71"/>
    <w:rsid w:val="00261776"/>
    <w:rsid w:val="00265E15"/>
    <w:rsid w:val="00267996"/>
    <w:rsid w:val="00272135"/>
    <w:rsid w:val="00272AD1"/>
    <w:rsid w:val="00273BEC"/>
    <w:rsid w:val="00277DD2"/>
    <w:rsid w:val="00281549"/>
    <w:rsid w:val="0028625A"/>
    <w:rsid w:val="00286E99"/>
    <w:rsid w:val="0028790C"/>
    <w:rsid w:val="00287DA0"/>
    <w:rsid w:val="00292112"/>
    <w:rsid w:val="0029417A"/>
    <w:rsid w:val="0029456E"/>
    <w:rsid w:val="002953C1"/>
    <w:rsid w:val="002971AD"/>
    <w:rsid w:val="002A1304"/>
    <w:rsid w:val="002A708F"/>
    <w:rsid w:val="002B52FA"/>
    <w:rsid w:val="002C1104"/>
    <w:rsid w:val="002C423E"/>
    <w:rsid w:val="002C58B3"/>
    <w:rsid w:val="002D2126"/>
    <w:rsid w:val="002D3385"/>
    <w:rsid w:val="002D38C8"/>
    <w:rsid w:val="002D5DD1"/>
    <w:rsid w:val="002D5E2A"/>
    <w:rsid w:val="002D7BE6"/>
    <w:rsid w:val="002E3D83"/>
    <w:rsid w:val="002E3D96"/>
    <w:rsid w:val="002E420D"/>
    <w:rsid w:val="002E54AE"/>
    <w:rsid w:val="002E582F"/>
    <w:rsid w:val="002E6DE2"/>
    <w:rsid w:val="002E7962"/>
    <w:rsid w:val="00306F5B"/>
    <w:rsid w:val="00310615"/>
    <w:rsid w:val="00310C13"/>
    <w:rsid w:val="003111BE"/>
    <w:rsid w:val="003116BB"/>
    <w:rsid w:val="003157E8"/>
    <w:rsid w:val="0031682E"/>
    <w:rsid w:val="00320A87"/>
    <w:rsid w:val="00321E13"/>
    <w:rsid w:val="00324D44"/>
    <w:rsid w:val="003258E7"/>
    <w:rsid w:val="00327309"/>
    <w:rsid w:val="00332BBA"/>
    <w:rsid w:val="0033386A"/>
    <w:rsid w:val="00334AB9"/>
    <w:rsid w:val="00335E0A"/>
    <w:rsid w:val="00341F40"/>
    <w:rsid w:val="00346DE3"/>
    <w:rsid w:val="00353887"/>
    <w:rsid w:val="003541DA"/>
    <w:rsid w:val="00354727"/>
    <w:rsid w:val="003556C5"/>
    <w:rsid w:val="0036282B"/>
    <w:rsid w:val="003642D3"/>
    <w:rsid w:val="003669FF"/>
    <w:rsid w:val="00372198"/>
    <w:rsid w:val="0037293F"/>
    <w:rsid w:val="003729A2"/>
    <w:rsid w:val="00382249"/>
    <w:rsid w:val="0038265B"/>
    <w:rsid w:val="0038280F"/>
    <w:rsid w:val="00382C52"/>
    <w:rsid w:val="0038359A"/>
    <w:rsid w:val="00392EEE"/>
    <w:rsid w:val="00393C57"/>
    <w:rsid w:val="00394DB7"/>
    <w:rsid w:val="00395EF2"/>
    <w:rsid w:val="003A4F8E"/>
    <w:rsid w:val="003A5231"/>
    <w:rsid w:val="003A57F9"/>
    <w:rsid w:val="003A6B59"/>
    <w:rsid w:val="003A6CB0"/>
    <w:rsid w:val="003A7536"/>
    <w:rsid w:val="003B39D9"/>
    <w:rsid w:val="003B39E8"/>
    <w:rsid w:val="003B5E86"/>
    <w:rsid w:val="003B7191"/>
    <w:rsid w:val="003B73E6"/>
    <w:rsid w:val="003C05EF"/>
    <w:rsid w:val="003D1158"/>
    <w:rsid w:val="003D22B9"/>
    <w:rsid w:val="003D66C5"/>
    <w:rsid w:val="003E0845"/>
    <w:rsid w:val="003E0BE1"/>
    <w:rsid w:val="003E2CB1"/>
    <w:rsid w:val="003E4268"/>
    <w:rsid w:val="003E49D3"/>
    <w:rsid w:val="003E641F"/>
    <w:rsid w:val="003F106E"/>
    <w:rsid w:val="003F4C4D"/>
    <w:rsid w:val="003F5EF9"/>
    <w:rsid w:val="003F770D"/>
    <w:rsid w:val="0041039A"/>
    <w:rsid w:val="004107B2"/>
    <w:rsid w:val="00410876"/>
    <w:rsid w:val="004161E0"/>
    <w:rsid w:val="0041778D"/>
    <w:rsid w:val="0041784B"/>
    <w:rsid w:val="00422AE6"/>
    <w:rsid w:val="004234D7"/>
    <w:rsid w:val="004406BF"/>
    <w:rsid w:val="00440D79"/>
    <w:rsid w:val="00442C86"/>
    <w:rsid w:val="00443C51"/>
    <w:rsid w:val="00443EBC"/>
    <w:rsid w:val="0044401D"/>
    <w:rsid w:val="004442A3"/>
    <w:rsid w:val="004452F1"/>
    <w:rsid w:val="00447841"/>
    <w:rsid w:val="004515F1"/>
    <w:rsid w:val="00452D87"/>
    <w:rsid w:val="00452EBC"/>
    <w:rsid w:val="00453445"/>
    <w:rsid w:val="00454687"/>
    <w:rsid w:val="00455262"/>
    <w:rsid w:val="004568E3"/>
    <w:rsid w:val="00461112"/>
    <w:rsid w:val="004629F6"/>
    <w:rsid w:val="00466FFB"/>
    <w:rsid w:val="004721AA"/>
    <w:rsid w:val="00475381"/>
    <w:rsid w:val="00477409"/>
    <w:rsid w:val="0047741D"/>
    <w:rsid w:val="00477B8A"/>
    <w:rsid w:val="00485811"/>
    <w:rsid w:val="004873E8"/>
    <w:rsid w:val="00487A72"/>
    <w:rsid w:val="00492D3A"/>
    <w:rsid w:val="00493954"/>
    <w:rsid w:val="00494D70"/>
    <w:rsid w:val="0049593E"/>
    <w:rsid w:val="004A051A"/>
    <w:rsid w:val="004A1A77"/>
    <w:rsid w:val="004A4918"/>
    <w:rsid w:val="004A51F3"/>
    <w:rsid w:val="004A5E32"/>
    <w:rsid w:val="004A618E"/>
    <w:rsid w:val="004B2206"/>
    <w:rsid w:val="004B6487"/>
    <w:rsid w:val="004C1EDE"/>
    <w:rsid w:val="004C31E4"/>
    <w:rsid w:val="004C5F30"/>
    <w:rsid w:val="004D08E8"/>
    <w:rsid w:val="004D16F9"/>
    <w:rsid w:val="004D3B2D"/>
    <w:rsid w:val="004D579C"/>
    <w:rsid w:val="004E251B"/>
    <w:rsid w:val="004E3A24"/>
    <w:rsid w:val="004E6847"/>
    <w:rsid w:val="004E70D3"/>
    <w:rsid w:val="004F30DF"/>
    <w:rsid w:val="004F6615"/>
    <w:rsid w:val="0050025C"/>
    <w:rsid w:val="005005EC"/>
    <w:rsid w:val="00501AF2"/>
    <w:rsid w:val="0050300E"/>
    <w:rsid w:val="00507A7E"/>
    <w:rsid w:val="00512C00"/>
    <w:rsid w:val="00515A3C"/>
    <w:rsid w:val="00515AB8"/>
    <w:rsid w:val="005165F1"/>
    <w:rsid w:val="0051729A"/>
    <w:rsid w:val="005245F9"/>
    <w:rsid w:val="005260B3"/>
    <w:rsid w:val="005302BE"/>
    <w:rsid w:val="00532203"/>
    <w:rsid w:val="0053537E"/>
    <w:rsid w:val="0055021B"/>
    <w:rsid w:val="005532B8"/>
    <w:rsid w:val="005555FD"/>
    <w:rsid w:val="00555D93"/>
    <w:rsid w:val="00555F4B"/>
    <w:rsid w:val="00557606"/>
    <w:rsid w:val="0055BEE2"/>
    <w:rsid w:val="00561DD9"/>
    <w:rsid w:val="00564C81"/>
    <w:rsid w:val="00565473"/>
    <w:rsid w:val="00565D5E"/>
    <w:rsid w:val="005668B3"/>
    <w:rsid w:val="00571C8F"/>
    <w:rsid w:val="00573A62"/>
    <w:rsid w:val="00576B4C"/>
    <w:rsid w:val="005809B6"/>
    <w:rsid w:val="00580E7A"/>
    <w:rsid w:val="005834C9"/>
    <w:rsid w:val="00584863"/>
    <w:rsid w:val="0058488A"/>
    <w:rsid w:val="00597395"/>
    <w:rsid w:val="005A0534"/>
    <w:rsid w:val="005A12C3"/>
    <w:rsid w:val="005A43D2"/>
    <w:rsid w:val="005B16A7"/>
    <w:rsid w:val="005B1E9B"/>
    <w:rsid w:val="005B24FF"/>
    <w:rsid w:val="005B29FA"/>
    <w:rsid w:val="005B2F03"/>
    <w:rsid w:val="005B3C24"/>
    <w:rsid w:val="005C27C3"/>
    <w:rsid w:val="005C4621"/>
    <w:rsid w:val="005C5559"/>
    <w:rsid w:val="005C62B5"/>
    <w:rsid w:val="005C7B44"/>
    <w:rsid w:val="005D0D9A"/>
    <w:rsid w:val="005D2858"/>
    <w:rsid w:val="005D31DF"/>
    <w:rsid w:val="005E1E44"/>
    <w:rsid w:val="005E59B7"/>
    <w:rsid w:val="005E7820"/>
    <w:rsid w:val="005F0B56"/>
    <w:rsid w:val="005F1E4E"/>
    <w:rsid w:val="005F3BA0"/>
    <w:rsid w:val="005F78E5"/>
    <w:rsid w:val="00603168"/>
    <w:rsid w:val="00605C07"/>
    <w:rsid w:val="0060603F"/>
    <w:rsid w:val="006061E6"/>
    <w:rsid w:val="0060667A"/>
    <w:rsid w:val="0061487D"/>
    <w:rsid w:val="00615C4F"/>
    <w:rsid w:val="006168E2"/>
    <w:rsid w:val="00622547"/>
    <w:rsid w:val="00622591"/>
    <w:rsid w:val="0062311B"/>
    <w:rsid w:val="00624791"/>
    <w:rsid w:val="006310D5"/>
    <w:rsid w:val="0063174C"/>
    <w:rsid w:val="00631B21"/>
    <w:rsid w:val="0063447E"/>
    <w:rsid w:val="00636BC2"/>
    <w:rsid w:val="006406D8"/>
    <w:rsid w:val="00641B60"/>
    <w:rsid w:val="00642848"/>
    <w:rsid w:val="00642A05"/>
    <w:rsid w:val="006432FF"/>
    <w:rsid w:val="00644162"/>
    <w:rsid w:val="00645808"/>
    <w:rsid w:val="00645C2B"/>
    <w:rsid w:val="00650935"/>
    <w:rsid w:val="00651787"/>
    <w:rsid w:val="00651E9F"/>
    <w:rsid w:val="00652CC3"/>
    <w:rsid w:val="00655BAC"/>
    <w:rsid w:val="00656768"/>
    <w:rsid w:val="00657E04"/>
    <w:rsid w:val="006601CA"/>
    <w:rsid w:val="00662AAB"/>
    <w:rsid w:val="00663B47"/>
    <w:rsid w:val="006643CC"/>
    <w:rsid w:val="006712C3"/>
    <w:rsid w:val="0067249D"/>
    <w:rsid w:val="00676473"/>
    <w:rsid w:val="00677639"/>
    <w:rsid w:val="0068214A"/>
    <w:rsid w:val="00685189"/>
    <w:rsid w:val="00685785"/>
    <w:rsid w:val="00685B19"/>
    <w:rsid w:val="00690F4A"/>
    <w:rsid w:val="00691801"/>
    <w:rsid w:val="00692420"/>
    <w:rsid w:val="00694E64"/>
    <w:rsid w:val="00695221"/>
    <w:rsid w:val="006A03DC"/>
    <w:rsid w:val="006A05A3"/>
    <w:rsid w:val="006A2E02"/>
    <w:rsid w:val="006A4D62"/>
    <w:rsid w:val="006A79D6"/>
    <w:rsid w:val="006B20AE"/>
    <w:rsid w:val="006B366D"/>
    <w:rsid w:val="006B7593"/>
    <w:rsid w:val="006B7AE8"/>
    <w:rsid w:val="006C05F0"/>
    <w:rsid w:val="006C3001"/>
    <w:rsid w:val="006C32E1"/>
    <w:rsid w:val="006C41F1"/>
    <w:rsid w:val="006C43AB"/>
    <w:rsid w:val="006C5AC6"/>
    <w:rsid w:val="006C60B7"/>
    <w:rsid w:val="006C66E8"/>
    <w:rsid w:val="006C711F"/>
    <w:rsid w:val="006C71E6"/>
    <w:rsid w:val="006D1278"/>
    <w:rsid w:val="006D21F8"/>
    <w:rsid w:val="006D546C"/>
    <w:rsid w:val="006D7B8A"/>
    <w:rsid w:val="006E28B8"/>
    <w:rsid w:val="006E3385"/>
    <w:rsid w:val="006E39DE"/>
    <w:rsid w:val="006E63C1"/>
    <w:rsid w:val="006E7E96"/>
    <w:rsid w:val="006F173A"/>
    <w:rsid w:val="006F3C54"/>
    <w:rsid w:val="006F4BFD"/>
    <w:rsid w:val="00701101"/>
    <w:rsid w:val="007012B9"/>
    <w:rsid w:val="00701E97"/>
    <w:rsid w:val="007045FF"/>
    <w:rsid w:val="00705489"/>
    <w:rsid w:val="00706DAC"/>
    <w:rsid w:val="007103F9"/>
    <w:rsid w:val="00716ED0"/>
    <w:rsid w:val="0071FEAB"/>
    <w:rsid w:val="00720856"/>
    <w:rsid w:val="00723798"/>
    <w:rsid w:val="00723EB8"/>
    <w:rsid w:val="0072731C"/>
    <w:rsid w:val="00727443"/>
    <w:rsid w:val="00727C2F"/>
    <w:rsid w:val="00733356"/>
    <w:rsid w:val="0073410D"/>
    <w:rsid w:val="00735067"/>
    <w:rsid w:val="007370C2"/>
    <w:rsid w:val="00740A10"/>
    <w:rsid w:val="007447F5"/>
    <w:rsid w:val="0075186B"/>
    <w:rsid w:val="00753AFB"/>
    <w:rsid w:val="007543FE"/>
    <w:rsid w:val="00755386"/>
    <w:rsid w:val="00757DD0"/>
    <w:rsid w:val="007609C3"/>
    <w:rsid w:val="0076132B"/>
    <w:rsid w:val="007627B8"/>
    <w:rsid w:val="00764551"/>
    <w:rsid w:val="00772358"/>
    <w:rsid w:val="007825C4"/>
    <w:rsid w:val="00782E7C"/>
    <w:rsid w:val="00784800"/>
    <w:rsid w:val="007850FA"/>
    <w:rsid w:val="00792EF5"/>
    <w:rsid w:val="0079699C"/>
    <w:rsid w:val="00796D21"/>
    <w:rsid w:val="00796D81"/>
    <w:rsid w:val="007A2B4B"/>
    <w:rsid w:val="007A4BCD"/>
    <w:rsid w:val="007A78C2"/>
    <w:rsid w:val="007B0327"/>
    <w:rsid w:val="007B1B32"/>
    <w:rsid w:val="007C525F"/>
    <w:rsid w:val="007C614B"/>
    <w:rsid w:val="007D218D"/>
    <w:rsid w:val="007D50DD"/>
    <w:rsid w:val="007E03C1"/>
    <w:rsid w:val="007E1D0D"/>
    <w:rsid w:val="007E2AB6"/>
    <w:rsid w:val="007E5C7C"/>
    <w:rsid w:val="007E6E70"/>
    <w:rsid w:val="007E7484"/>
    <w:rsid w:val="007E76EA"/>
    <w:rsid w:val="007F0CDD"/>
    <w:rsid w:val="007F0D2B"/>
    <w:rsid w:val="007F0F04"/>
    <w:rsid w:val="007F1418"/>
    <w:rsid w:val="007F3D0D"/>
    <w:rsid w:val="007F475A"/>
    <w:rsid w:val="00802860"/>
    <w:rsid w:val="0081290E"/>
    <w:rsid w:val="00815DBF"/>
    <w:rsid w:val="00821352"/>
    <w:rsid w:val="008247BE"/>
    <w:rsid w:val="008340F5"/>
    <w:rsid w:val="00836523"/>
    <w:rsid w:val="00841B32"/>
    <w:rsid w:val="008444AB"/>
    <w:rsid w:val="00847B34"/>
    <w:rsid w:val="00847CC6"/>
    <w:rsid w:val="00850058"/>
    <w:rsid w:val="008509AB"/>
    <w:rsid w:val="008523D9"/>
    <w:rsid w:val="00854877"/>
    <w:rsid w:val="008556C2"/>
    <w:rsid w:val="00856370"/>
    <w:rsid w:val="00856A20"/>
    <w:rsid w:val="00856F2E"/>
    <w:rsid w:val="00857346"/>
    <w:rsid w:val="0086153E"/>
    <w:rsid w:val="00862FA5"/>
    <w:rsid w:val="00874CDF"/>
    <w:rsid w:val="008770A9"/>
    <w:rsid w:val="00877F85"/>
    <w:rsid w:val="00883C17"/>
    <w:rsid w:val="00887739"/>
    <w:rsid w:val="008924AA"/>
    <w:rsid w:val="00892B5F"/>
    <w:rsid w:val="00892F2B"/>
    <w:rsid w:val="0089350E"/>
    <w:rsid w:val="00893B05"/>
    <w:rsid w:val="00894AEA"/>
    <w:rsid w:val="00894F5E"/>
    <w:rsid w:val="00895C18"/>
    <w:rsid w:val="008973B9"/>
    <w:rsid w:val="008A0C7B"/>
    <w:rsid w:val="008A250E"/>
    <w:rsid w:val="008A4C05"/>
    <w:rsid w:val="008B2E10"/>
    <w:rsid w:val="008B5F21"/>
    <w:rsid w:val="008B72AE"/>
    <w:rsid w:val="008B74B3"/>
    <w:rsid w:val="008B7903"/>
    <w:rsid w:val="008C3E2F"/>
    <w:rsid w:val="008C4200"/>
    <w:rsid w:val="008C47CF"/>
    <w:rsid w:val="008C7A52"/>
    <w:rsid w:val="008D5125"/>
    <w:rsid w:val="008D556C"/>
    <w:rsid w:val="008E05C8"/>
    <w:rsid w:val="008E3877"/>
    <w:rsid w:val="008E72DC"/>
    <w:rsid w:val="008E7CBB"/>
    <w:rsid w:val="008F0D3A"/>
    <w:rsid w:val="008F2886"/>
    <w:rsid w:val="008F36FD"/>
    <w:rsid w:val="008F5923"/>
    <w:rsid w:val="008F6157"/>
    <w:rsid w:val="008F6E50"/>
    <w:rsid w:val="009046C9"/>
    <w:rsid w:val="00910C6E"/>
    <w:rsid w:val="00914BED"/>
    <w:rsid w:val="00917525"/>
    <w:rsid w:val="00922B8B"/>
    <w:rsid w:val="0092358C"/>
    <w:rsid w:val="009256CF"/>
    <w:rsid w:val="00926F45"/>
    <w:rsid w:val="009322E3"/>
    <w:rsid w:val="009344A8"/>
    <w:rsid w:val="009348CC"/>
    <w:rsid w:val="00934B2B"/>
    <w:rsid w:val="00934F63"/>
    <w:rsid w:val="00936D11"/>
    <w:rsid w:val="0094166B"/>
    <w:rsid w:val="009424FC"/>
    <w:rsid w:val="00942B4D"/>
    <w:rsid w:val="00942BE6"/>
    <w:rsid w:val="00943FA1"/>
    <w:rsid w:val="009446F4"/>
    <w:rsid w:val="0094510D"/>
    <w:rsid w:val="009453EB"/>
    <w:rsid w:val="00947057"/>
    <w:rsid w:val="009508B0"/>
    <w:rsid w:val="009521DA"/>
    <w:rsid w:val="00952B01"/>
    <w:rsid w:val="00953ABF"/>
    <w:rsid w:val="0095418A"/>
    <w:rsid w:val="0096191B"/>
    <w:rsid w:val="00963893"/>
    <w:rsid w:val="009641CF"/>
    <w:rsid w:val="009643C8"/>
    <w:rsid w:val="00965DED"/>
    <w:rsid w:val="0096658E"/>
    <w:rsid w:val="0097339A"/>
    <w:rsid w:val="009737A0"/>
    <w:rsid w:val="00976631"/>
    <w:rsid w:val="00977447"/>
    <w:rsid w:val="00977BBB"/>
    <w:rsid w:val="00977EAF"/>
    <w:rsid w:val="00980F14"/>
    <w:rsid w:val="0098105F"/>
    <w:rsid w:val="00983AFC"/>
    <w:rsid w:val="00983D73"/>
    <w:rsid w:val="00985C7A"/>
    <w:rsid w:val="00986E8C"/>
    <w:rsid w:val="0099232A"/>
    <w:rsid w:val="0099401C"/>
    <w:rsid w:val="00996A8F"/>
    <w:rsid w:val="00996EDF"/>
    <w:rsid w:val="009A0DA1"/>
    <w:rsid w:val="009A0E0D"/>
    <w:rsid w:val="009A0EDD"/>
    <w:rsid w:val="009A3613"/>
    <w:rsid w:val="009A3DDC"/>
    <w:rsid w:val="009A4452"/>
    <w:rsid w:val="009A459D"/>
    <w:rsid w:val="009A6B63"/>
    <w:rsid w:val="009B1FC4"/>
    <w:rsid w:val="009B22F2"/>
    <w:rsid w:val="009B543F"/>
    <w:rsid w:val="009B6AF1"/>
    <w:rsid w:val="009C59E6"/>
    <w:rsid w:val="009D12A8"/>
    <w:rsid w:val="009D2384"/>
    <w:rsid w:val="009D6757"/>
    <w:rsid w:val="009E2BB8"/>
    <w:rsid w:val="009E6BB0"/>
    <w:rsid w:val="009F023C"/>
    <w:rsid w:val="009F1474"/>
    <w:rsid w:val="009F2AAB"/>
    <w:rsid w:val="009F38B4"/>
    <w:rsid w:val="009F4126"/>
    <w:rsid w:val="009F422E"/>
    <w:rsid w:val="009F6BC6"/>
    <w:rsid w:val="009F78B2"/>
    <w:rsid w:val="00A002DD"/>
    <w:rsid w:val="00A027C9"/>
    <w:rsid w:val="00A057A6"/>
    <w:rsid w:val="00A0793D"/>
    <w:rsid w:val="00A07E0F"/>
    <w:rsid w:val="00A10AAD"/>
    <w:rsid w:val="00A11D9F"/>
    <w:rsid w:val="00A14787"/>
    <w:rsid w:val="00A147F1"/>
    <w:rsid w:val="00A1701E"/>
    <w:rsid w:val="00A20885"/>
    <w:rsid w:val="00A21C83"/>
    <w:rsid w:val="00A23F80"/>
    <w:rsid w:val="00A26FE9"/>
    <w:rsid w:val="00A27B6B"/>
    <w:rsid w:val="00A3187C"/>
    <w:rsid w:val="00A33457"/>
    <w:rsid w:val="00A33A64"/>
    <w:rsid w:val="00A3501E"/>
    <w:rsid w:val="00A361B8"/>
    <w:rsid w:val="00A414ED"/>
    <w:rsid w:val="00A41EF7"/>
    <w:rsid w:val="00A4443D"/>
    <w:rsid w:val="00A46B1B"/>
    <w:rsid w:val="00A5135D"/>
    <w:rsid w:val="00A5319B"/>
    <w:rsid w:val="00A556E8"/>
    <w:rsid w:val="00A5726C"/>
    <w:rsid w:val="00A615A5"/>
    <w:rsid w:val="00A61BA0"/>
    <w:rsid w:val="00A63F7B"/>
    <w:rsid w:val="00A63FBF"/>
    <w:rsid w:val="00A6598A"/>
    <w:rsid w:val="00A66DC9"/>
    <w:rsid w:val="00A6724E"/>
    <w:rsid w:val="00A70399"/>
    <w:rsid w:val="00A7243C"/>
    <w:rsid w:val="00A7309E"/>
    <w:rsid w:val="00A80BFC"/>
    <w:rsid w:val="00A82F8B"/>
    <w:rsid w:val="00A85A94"/>
    <w:rsid w:val="00A87B4E"/>
    <w:rsid w:val="00A90166"/>
    <w:rsid w:val="00A91270"/>
    <w:rsid w:val="00AA19BF"/>
    <w:rsid w:val="00AA287E"/>
    <w:rsid w:val="00AA60DA"/>
    <w:rsid w:val="00AB31DB"/>
    <w:rsid w:val="00AB4F4B"/>
    <w:rsid w:val="00AB61BC"/>
    <w:rsid w:val="00AB735F"/>
    <w:rsid w:val="00AB7989"/>
    <w:rsid w:val="00AC3662"/>
    <w:rsid w:val="00AC403A"/>
    <w:rsid w:val="00AC487F"/>
    <w:rsid w:val="00AC7351"/>
    <w:rsid w:val="00AC7BDF"/>
    <w:rsid w:val="00AC7F79"/>
    <w:rsid w:val="00AD0A4E"/>
    <w:rsid w:val="00AE1EDC"/>
    <w:rsid w:val="00AE6056"/>
    <w:rsid w:val="00AE6086"/>
    <w:rsid w:val="00AE66C7"/>
    <w:rsid w:val="00AE6D42"/>
    <w:rsid w:val="00AE79EF"/>
    <w:rsid w:val="00AE7FC0"/>
    <w:rsid w:val="00AF6533"/>
    <w:rsid w:val="00B01BC2"/>
    <w:rsid w:val="00B01ECB"/>
    <w:rsid w:val="00B069F3"/>
    <w:rsid w:val="00B0757C"/>
    <w:rsid w:val="00B077DD"/>
    <w:rsid w:val="00B11269"/>
    <w:rsid w:val="00B163D8"/>
    <w:rsid w:val="00B2119B"/>
    <w:rsid w:val="00B21909"/>
    <w:rsid w:val="00B2293E"/>
    <w:rsid w:val="00B23B54"/>
    <w:rsid w:val="00B25CE3"/>
    <w:rsid w:val="00B3073B"/>
    <w:rsid w:val="00B30A3B"/>
    <w:rsid w:val="00B30DDB"/>
    <w:rsid w:val="00B315A0"/>
    <w:rsid w:val="00B35D78"/>
    <w:rsid w:val="00B35FEC"/>
    <w:rsid w:val="00B36878"/>
    <w:rsid w:val="00B36EB2"/>
    <w:rsid w:val="00B420D4"/>
    <w:rsid w:val="00B42F72"/>
    <w:rsid w:val="00B4395E"/>
    <w:rsid w:val="00B47671"/>
    <w:rsid w:val="00B51B8D"/>
    <w:rsid w:val="00B52410"/>
    <w:rsid w:val="00B540DE"/>
    <w:rsid w:val="00B607C9"/>
    <w:rsid w:val="00B634EA"/>
    <w:rsid w:val="00B70BA7"/>
    <w:rsid w:val="00B71BF7"/>
    <w:rsid w:val="00B76188"/>
    <w:rsid w:val="00B76E72"/>
    <w:rsid w:val="00B775BB"/>
    <w:rsid w:val="00B77BCA"/>
    <w:rsid w:val="00B8036C"/>
    <w:rsid w:val="00B82724"/>
    <w:rsid w:val="00B91439"/>
    <w:rsid w:val="00B95085"/>
    <w:rsid w:val="00B96B76"/>
    <w:rsid w:val="00B96BAD"/>
    <w:rsid w:val="00BA1164"/>
    <w:rsid w:val="00BA1F27"/>
    <w:rsid w:val="00BA451E"/>
    <w:rsid w:val="00BA4EE2"/>
    <w:rsid w:val="00BA6BF9"/>
    <w:rsid w:val="00BB61E5"/>
    <w:rsid w:val="00BB6FA4"/>
    <w:rsid w:val="00BC206A"/>
    <w:rsid w:val="00BC3F6B"/>
    <w:rsid w:val="00BC6570"/>
    <w:rsid w:val="00BC7E12"/>
    <w:rsid w:val="00BD4B91"/>
    <w:rsid w:val="00BD7E57"/>
    <w:rsid w:val="00BE2E96"/>
    <w:rsid w:val="00BE4BE8"/>
    <w:rsid w:val="00BE5978"/>
    <w:rsid w:val="00BE6958"/>
    <w:rsid w:val="00BE7D74"/>
    <w:rsid w:val="00BF2342"/>
    <w:rsid w:val="00BF2FB6"/>
    <w:rsid w:val="00BF3B06"/>
    <w:rsid w:val="00BF3DA4"/>
    <w:rsid w:val="00C01F48"/>
    <w:rsid w:val="00C022A4"/>
    <w:rsid w:val="00C02B4F"/>
    <w:rsid w:val="00C12419"/>
    <w:rsid w:val="00C138C5"/>
    <w:rsid w:val="00C150AF"/>
    <w:rsid w:val="00C20013"/>
    <w:rsid w:val="00C210CB"/>
    <w:rsid w:val="00C21B92"/>
    <w:rsid w:val="00C21D3F"/>
    <w:rsid w:val="00C224C1"/>
    <w:rsid w:val="00C24E48"/>
    <w:rsid w:val="00C3144A"/>
    <w:rsid w:val="00C337FF"/>
    <w:rsid w:val="00C33B9E"/>
    <w:rsid w:val="00C33EB3"/>
    <w:rsid w:val="00C351A8"/>
    <w:rsid w:val="00C3664E"/>
    <w:rsid w:val="00C430EB"/>
    <w:rsid w:val="00C4473B"/>
    <w:rsid w:val="00C447A4"/>
    <w:rsid w:val="00C45392"/>
    <w:rsid w:val="00C45A1E"/>
    <w:rsid w:val="00C5012C"/>
    <w:rsid w:val="00C51466"/>
    <w:rsid w:val="00C531E0"/>
    <w:rsid w:val="00C574CC"/>
    <w:rsid w:val="00C61C97"/>
    <w:rsid w:val="00C62539"/>
    <w:rsid w:val="00C65B41"/>
    <w:rsid w:val="00C80974"/>
    <w:rsid w:val="00C81001"/>
    <w:rsid w:val="00C85807"/>
    <w:rsid w:val="00C866F6"/>
    <w:rsid w:val="00C86F6C"/>
    <w:rsid w:val="00C871F6"/>
    <w:rsid w:val="00C94B51"/>
    <w:rsid w:val="00C95E5C"/>
    <w:rsid w:val="00C95FD0"/>
    <w:rsid w:val="00CA07DD"/>
    <w:rsid w:val="00CA234B"/>
    <w:rsid w:val="00CA2D2C"/>
    <w:rsid w:val="00CA3576"/>
    <w:rsid w:val="00CA4CF7"/>
    <w:rsid w:val="00CB03E1"/>
    <w:rsid w:val="00CB0EE6"/>
    <w:rsid w:val="00CB2244"/>
    <w:rsid w:val="00CB37D7"/>
    <w:rsid w:val="00CC0680"/>
    <w:rsid w:val="00CC07BF"/>
    <w:rsid w:val="00CC298B"/>
    <w:rsid w:val="00CC6C46"/>
    <w:rsid w:val="00CC710D"/>
    <w:rsid w:val="00CD12B3"/>
    <w:rsid w:val="00CD133F"/>
    <w:rsid w:val="00CD4C65"/>
    <w:rsid w:val="00CE138F"/>
    <w:rsid w:val="00CE25D1"/>
    <w:rsid w:val="00CE37C0"/>
    <w:rsid w:val="00CF14EE"/>
    <w:rsid w:val="00CF1B99"/>
    <w:rsid w:val="00CF2235"/>
    <w:rsid w:val="00CF33D4"/>
    <w:rsid w:val="00CF368F"/>
    <w:rsid w:val="00CF3DDF"/>
    <w:rsid w:val="00CF7E12"/>
    <w:rsid w:val="00D00686"/>
    <w:rsid w:val="00D04E3D"/>
    <w:rsid w:val="00D13421"/>
    <w:rsid w:val="00D15940"/>
    <w:rsid w:val="00D17432"/>
    <w:rsid w:val="00D2370F"/>
    <w:rsid w:val="00D248BE"/>
    <w:rsid w:val="00D25F8F"/>
    <w:rsid w:val="00D311A8"/>
    <w:rsid w:val="00D34440"/>
    <w:rsid w:val="00D3458B"/>
    <w:rsid w:val="00D37375"/>
    <w:rsid w:val="00D376FF"/>
    <w:rsid w:val="00D40116"/>
    <w:rsid w:val="00D40817"/>
    <w:rsid w:val="00D41C43"/>
    <w:rsid w:val="00D427D4"/>
    <w:rsid w:val="00D44920"/>
    <w:rsid w:val="00D47777"/>
    <w:rsid w:val="00D506B4"/>
    <w:rsid w:val="00D54611"/>
    <w:rsid w:val="00D5774B"/>
    <w:rsid w:val="00D60A36"/>
    <w:rsid w:val="00D635CD"/>
    <w:rsid w:val="00D64BA3"/>
    <w:rsid w:val="00D65EE1"/>
    <w:rsid w:val="00D676A8"/>
    <w:rsid w:val="00D72121"/>
    <w:rsid w:val="00D73C8E"/>
    <w:rsid w:val="00D74FE6"/>
    <w:rsid w:val="00D75C0E"/>
    <w:rsid w:val="00D7786A"/>
    <w:rsid w:val="00D832F8"/>
    <w:rsid w:val="00D835FC"/>
    <w:rsid w:val="00D837DB"/>
    <w:rsid w:val="00D83CE7"/>
    <w:rsid w:val="00D87227"/>
    <w:rsid w:val="00D9409D"/>
    <w:rsid w:val="00D94F8B"/>
    <w:rsid w:val="00D960E8"/>
    <w:rsid w:val="00DA727E"/>
    <w:rsid w:val="00DA7708"/>
    <w:rsid w:val="00DB28E7"/>
    <w:rsid w:val="00DB46F1"/>
    <w:rsid w:val="00DB470A"/>
    <w:rsid w:val="00DB6560"/>
    <w:rsid w:val="00DC025C"/>
    <w:rsid w:val="00DC3E62"/>
    <w:rsid w:val="00DC4092"/>
    <w:rsid w:val="00DD1A41"/>
    <w:rsid w:val="00DD1C97"/>
    <w:rsid w:val="00DD38EF"/>
    <w:rsid w:val="00DD46B5"/>
    <w:rsid w:val="00DD68AF"/>
    <w:rsid w:val="00DD6D43"/>
    <w:rsid w:val="00DD717A"/>
    <w:rsid w:val="00DE151D"/>
    <w:rsid w:val="00DE1A45"/>
    <w:rsid w:val="00DE2D6F"/>
    <w:rsid w:val="00DE4745"/>
    <w:rsid w:val="00DE4852"/>
    <w:rsid w:val="00DE5563"/>
    <w:rsid w:val="00DE5704"/>
    <w:rsid w:val="00DF1C29"/>
    <w:rsid w:val="00E00BB8"/>
    <w:rsid w:val="00E00CC3"/>
    <w:rsid w:val="00E02927"/>
    <w:rsid w:val="00E03899"/>
    <w:rsid w:val="00E057FB"/>
    <w:rsid w:val="00E13615"/>
    <w:rsid w:val="00E1758D"/>
    <w:rsid w:val="00E17D35"/>
    <w:rsid w:val="00E20919"/>
    <w:rsid w:val="00E20CCB"/>
    <w:rsid w:val="00E2314A"/>
    <w:rsid w:val="00E2551F"/>
    <w:rsid w:val="00E25DEF"/>
    <w:rsid w:val="00E26739"/>
    <w:rsid w:val="00E26C6B"/>
    <w:rsid w:val="00E3568C"/>
    <w:rsid w:val="00E357A2"/>
    <w:rsid w:val="00E35D40"/>
    <w:rsid w:val="00E43C23"/>
    <w:rsid w:val="00E44CB7"/>
    <w:rsid w:val="00E5357E"/>
    <w:rsid w:val="00E55645"/>
    <w:rsid w:val="00E636F8"/>
    <w:rsid w:val="00E63F5B"/>
    <w:rsid w:val="00E64245"/>
    <w:rsid w:val="00E6683A"/>
    <w:rsid w:val="00E66C1A"/>
    <w:rsid w:val="00E724A1"/>
    <w:rsid w:val="00E72FAF"/>
    <w:rsid w:val="00E738B4"/>
    <w:rsid w:val="00E807DA"/>
    <w:rsid w:val="00E80975"/>
    <w:rsid w:val="00E81EEE"/>
    <w:rsid w:val="00E82784"/>
    <w:rsid w:val="00E83B64"/>
    <w:rsid w:val="00E83BA5"/>
    <w:rsid w:val="00E87F00"/>
    <w:rsid w:val="00E928AE"/>
    <w:rsid w:val="00E9505D"/>
    <w:rsid w:val="00E96B3E"/>
    <w:rsid w:val="00E97337"/>
    <w:rsid w:val="00E97761"/>
    <w:rsid w:val="00EA0496"/>
    <w:rsid w:val="00EA19A4"/>
    <w:rsid w:val="00EA40EB"/>
    <w:rsid w:val="00EA5025"/>
    <w:rsid w:val="00EA54D3"/>
    <w:rsid w:val="00EA6B64"/>
    <w:rsid w:val="00EA6BCF"/>
    <w:rsid w:val="00EB0306"/>
    <w:rsid w:val="00EB04FF"/>
    <w:rsid w:val="00EB57AD"/>
    <w:rsid w:val="00EB5952"/>
    <w:rsid w:val="00EC1030"/>
    <w:rsid w:val="00EC2C3A"/>
    <w:rsid w:val="00EC4CCF"/>
    <w:rsid w:val="00EC55D1"/>
    <w:rsid w:val="00EC72EA"/>
    <w:rsid w:val="00ED0F3F"/>
    <w:rsid w:val="00ED1062"/>
    <w:rsid w:val="00ED5AF4"/>
    <w:rsid w:val="00EE68A1"/>
    <w:rsid w:val="00EE7678"/>
    <w:rsid w:val="00EE7885"/>
    <w:rsid w:val="00EF1D4A"/>
    <w:rsid w:val="00EF279C"/>
    <w:rsid w:val="00EF4A7A"/>
    <w:rsid w:val="00EF5131"/>
    <w:rsid w:val="00EF5CFC"/>
    <w:rsid w:val="00F00B7D"/>
    <w:rsid w:val="00F00C51"/>
    <w:rsid w:val="00F05972"/>
    <w:rsid w:val="00F06B05"/>
    <w:rsid w:val="00F125DD"/>
    <w:rsid w:val="00F16F0E"/>
    <w:rsid w:val="00F238BA"/>
    <w:rsid w:val="00F255F8"/>
    <w:rsid w:val="00F27FC9"/>
    <w:rsid w:val="00F30E3A"/>
    <w:rsid w:val="00F34494"/>
    <w:rsid w:val="00F4032E"/>
    <w:rsid w:val="00F4125E"/>
    <w:rsid w:val="00F414E3"/>
    <w:rsid w:val="00F41B11"/>
    <w:rsid w:val="00F43757"/>
    <w:rsid w:val="00F44586"/>
    <w:rsid w:val="00F44B9E"/>
    <w:rsid w:val="00F44C6F"/>
    <w:rsid w:val="00F46305"/>
    <w:rsid w:val="00F47E0E"/>
    <w:rsid w:val="00F50203"/>
    <w:rsid w:val="00F5078D"/>
    <w:rsid w:val="00F5174B"/>
    <w:rsid w:val="00F5531B"/>
    <w:rsid w:val="00F57AF8"/>
    <w:rsid w:val="00F64880"/>
    <w:rsid w:val="00F64BBA"/>
    <w:rsid w:val="00F64F24"/>
    <w:rsid w:val="00F67837"/>
    <w:rsid w:val="00F7044B"/>
    <w:rsid w:val="00F70F7D"/>
    <w:rsid w:val="00F7251C"/>
    <w:rsid w:val="00F753FC"/>
    <w:rsid w:val="00F761F4"/>
    <w:rsid w:val="00F76609"/>
    <w:rsid w:val="00F76BD7"/>
    <w:rsid w:val="00F77542"/>
    <w:rsid w:val="00F8006B"/>
    <w:rsid w:val="00F8323E"/>
    <w:rsid w:val="00F84595"/>
    <w:rsid w:val="00F84FCF"/>
    <w:rsid w:val="00F86A16"/>
    <w:rsid w:val="00F873E0"/>
    <w:rsid w:val="00F87C23"/>
    <w:rsid w:val="00F92C7B"/>
    <w:rsid w:val="00F966D9"/>
    <w:rsid w:val="00F974E2"/>
    <w:rsid w:val="00FA15C2"/>
    <w:rsid w:val="00FA18C5"/>
    <w:rsid w:val="00FA276B"/>
    <w:rsid w:val="00FA3985"/>
    <w:rsid w:val="00FA4A89"/>
    <w:rsid w:val="00FB19B2"/>
    <w:rsid w:val="00FB2698"/>
    <w:rsid w:val="00FB474A"/>
    <w:rsid w:val="00FC0827"/>
    <w:rsid w:val="00FC35A9"/>
    <w:rsid w:val="00FC5702"/>
    <w:rsid w:val="00FD446E"/>
    <w:rsid w:val="00FD4954"/>
    <w:rsid w:val="00FD5786"/>
    <w:rsid w:val="00FD6F57"/>
    <w:rsid w:val="00FE0B4D"/>
    <w:rsid w:val="00FE1644"/>
    <w:rsid w:val="00FE1E40"/>
    <w:rsid w:val="00FE2947"/>
    <w:rsid w:val="00FE404B"/>
    <w:rsid w:val="00FE413E"/>
    <w:rsid w:val="00FE5BBC"/>
    <w:rsid w:val="00FE61EF"/>
    <w:rsid w:val="00FF0875"/>
    <w:rsid w:val="00FF6CCC"/>
    <w:rsid w:val="0160B19F"/>
    <w:rsid w:val="0160EFE5"/>
    <w:rsid w:val="01A5EDD5"/>
    <w:rsid w:val="01A6475B"/>
    <w:rsid w:val="01B6ACA7"/>
    <w:rsid w:val="01B85B8F"/>
    <w:rsid w:val="026E9F14"/>
    <w:rsid w:val="02F5E4C9"/>
    <w:rsid w:val="0315C8A6"/>
    <w:rsid w:val="0325AF2D"/>
    <w:rsid w:val="032B84CF"/>
    <w:rsid w:val="036CF010"/>
    <w:rsid w:val="036F5D0F"/>
    <w:rsid w:val="041095CA"/>
    <w:rsid w:val="042BAC7A"/>
    <w:rsid w:val="0432143C"/>
    <w:rsid w:val="044BC1CB"/>
    <w:rsid w:val="04A671DB"/>
    <w:rsid w:val="04BB80CD"/>
    <w:rsid w:val="04C132CE"/>
    <w:rsid w:val="05101114"/>
    <w:rsid w:val="05158A11"/>
    <w:rsid w:val="05274AEE"/>
    <w:rsid w:val="05290872"/>
    <w:rsid w:val="052D29BA"/>
    <w:rsid w:val="052E9988"/>
    <w:rsid w:val="0539BDF5"/>
    <w:rsid w:val="05688EBC"/>
    <w:rsid w:val="056AA657"/>
    <w:rsid w:val="05767D85"/>
    <w:rsid w:val="058285EC"/>
    <w:rsid w:val="058433A3"/>
    <w:rsid w:val="05B209C8"/>
    <w:rsid w:val="05BD7FF6"/>
    <w:rsid w:val="06116C31"/>
    <w:rsid w:val="068E497A"/>
    <w:rsid w:val="06C4A9C8"/>
    <w:rsid w:val="06C57252"/>
    <w:rsid w:val="06F87C91"/>
    <w:rsid w:val="06FF8E73"/>
    <w:rsid w:val="07816570"/>
    <w:rsid w:val="0782CAB1"/>
    <w:rsid w:val="0793D0F0"/>
    <w:rsid w:val="07D2EF14"/>
    <w:rsid w:val="07D3B75F"/>
    <w:rsid w:val="08028D25"/>
    <w:rsid w:val="08746791"/>
    <w:rsid w:val="088BDE40"/>
    <w:rsid w:val="08987244"/>
    <w:rsid w:val="08BFCCEF"/>
    <w:rsid w:val="08E9AEA4"/>
    <w:rsid w:val="090211B7"/>
    <w:rsid w:val="094F3A34"/>
    <w:rsid w:val="095CE9E3"/>
    <w:rsid w:val="09828FD6"/>
    <w:rsid w:val="09DCDF1E"/>
    <w:rsid w:val="09F3A3D6"/>
    <w:rsid w:val="0A04CD3B"/>
    <w:rsid w:val="0AB43C74"/>
    <w:rsid w:val="0AD7DA01"/>
    <w:rsid w:val="0AE524F2"/>
    <w:rsid w:val="0AE662DA"/>
    <w:rsid w:val="0AF2B35B"/>
    <w:rsid w:val="0AF3389B"/>
    <w:rsid w:val="0B4230CF"/>
    <w:rsid w:val="0B55F357"/>
    <w:rsid w:val="0B65ACCA"/>
    <w:rsid w:val="0B7F3FA7"/>
    <w:rsid w:val="0B8D128B"/>
    <w:rsid w:val="0B90A99F"/>
    <w:rsid w:val="0BA77A2A"/>
    <w:rsid w:val="0BBAA57B"/>
    <w:rsid w:val="0BDE050C"/>
    <w:rsid w:val="0BE8F81A"/>
    <w:rsid w:val="0C71F483"/>
    <w:rsid w:val="0C88B52A"/>
    <w:rsid w:val="0CADAA36"/>
    <w:rsid w:val="0CDCCE1F"/>
    <w:rsid w:val="0D092302"/>
    <w:rsid w:val="0D27ECD1"/>
    <w:rsid w:val="0D3B2521"/>
    <w:rsid w:val="0D643806"/>
    <w:rsid w:val="0D68B1A1"/>
    <w:rsid w:val="0DFE4F7A"/>
    <w:rsid w:val="0E40FF8A"/>
    <w:rsid w:val="0E71E517"/>
    <w:rsid w:val="0E825C98"/>
    <w:rsid w:val="0E96BAC3"/>
    <w:rsid w:val="0EE26627"/>
    <w:rsid w:val="0F5FBD4C"/>
    <w:rsid w:val="0F6BF685"/>
    <w:rsid w:val="0F98F767"/>
    <w:rsid w:val="0F9D5C4F"/>
    <w:rsid w:val="0FAE5ABB"/>
    <w:rsid w:val="0FBF0241"/>
    <w:rsid w:val="0FDC872D"/>
    <w:rsid w:val="0FE5909A"/>
    <w:rsid w:val="1001FF99"/>
    <w:rsid w:val="10150485"/>
    <w:rsid w:val="1076401F"/>
    <w:rsid w:val="107B4073"/>
    <w:rsid w:val="107D66AD"/>
    <w:rsid w:val="10E8E4E8"/>
    <w:rsid w:val="111E0AFB"/>
    <w:rsid w:val="1126C5E9"/>
    <w:rsid w:val="114638A8"/>
    <w:rsid w:val="11CEDE11"/>
    <w:rsid w:val="11D19727"/>
    <w:rsid w:val="11E55A4C"/>
    <w:rsid w:val="11EE6869"/>
    <w:rsid w:val="120164A6"/>
    <w:rsid w:val="120B2365"/>
    <w:rsid w:val="121E5731"/>
    <w:rsid w:val="1220CFF7"/>
    <w:rsid w:val="122E6C4C"/>
    <w:rsid w:val="125057BD"/>
    <w:rsid w:val="12A951A3"/>
    <w:rsid w:val="12FE247B"/>
    <w:rsid w:val="13067F0C"/>
    <w:rsid w:val="139ABCE4"/>
    <w:rsid w:val="139B922E"/>
    <w:rsid w:val="13B66AC0"/>
    <w:rsid w:val="13B8B151"/>
    <w:rsid w:val="13D90C34"/>
    <w:rsid w:val="144ED9F6"/>
    <w:rsid w:val="14717130"/>
    <w:rsid w:val="149AF80C"/>
    <w:rsid w:val="14AA245D"/>
    <w:rsid w:val="14EBF28C"/>
    <w:rsid w:val="14FE106F"/>
    <w:rsid w:val="14FF3E81"/>
    <w:rsid w:val="152EFE6D"/>
    <w:rsid w:val="153F997C"/>
    <w:rsid w:val="154CC2CB"/>
    <w:rsid w:val="15BC65BB"/>
    <w:rsid w:val="16185797"/>
    <w:rsid w:val="161A2963"/>
    <w:rsid w:val="1647B823"/>
    <w:rsid w:val="1662C41A"/>
    <w:rsid w:val="167F25A2"/>
    <w:rsid w:val="16970176"/>
    <w:rsid w:val="17C2B670"/>
    <w:rsid w:val="17F497D0"/>
    <w:rsid w:val="182219C6"/>
    <w:rsid w:val="1822C8BD"/>
    <w:rsid w:val="18457607"/>
    <w:rsid w:val="187888B5"/>
    <w:rsid w:val="18A1153A"/>
    <w:rsid w:val="1911D113"/>
    <w:rsid w:val="19225F6F"/>
    <w:rsid w:val="19316DFE"/>
    <w:rsid w:val="19C65EDE"/>
    <w:rsid w:val="1A07D37F"/>
    <w:rsid w:val="1A15BF69"/>
    <w:rsid w:val="1A1CE1B5"/>
    <w:rsid w:val="1A76916B"/>
    <w:rsid w:val="1AEB8DF1"/>
    <w:rsid w:val="1B00CDDE"/>
    <w:rsid w:val="1BD3019D"/>
    <w:rsid w:val="1BE3AD32"/>
    <w:rsid w:val="1BFE571F"/>
    <w:rsid w:val="1C073F6F"/>
    <w:rsid w:val="1C62F643"/>
    <w:rsid w:val="1C696D5C"/>
    <w:rsid w:val="1D0E754C"/>
    <w:rsid w:val="1D1807B4"/>
    <w:rsid w:val="1D29D5D4"/>
    <w:rsid w:val="1D4F28A6"/>
    <w:rsid w:val="1D7D7BD0"/>
    <w:rsid w:val="1DB736B7"/>
    <w:rsid w:val="1DC34BCC"/>
    <w:rsid w:val="1DC8D1A6"/>
    <w:rsid w:val="1DFD3036"/>
    <w:rsid w:val="1E0C74D6"/>
    <w:rsid w:val="1E1D3860"/>
    <w:rsid w:val="1E674C52"/>
    <w:rsid w:val="1E876709"/>
    <w:rsid w:val="1F0C3BB0"/>
    <w:rsid w:val="1F5CA2B9"/>
    <w:rsid w:val="1F6CC33D"/>
    <w:rsid w:val="1F92F424"/>
    <w:rsid w:val="1FA29910"/>
    <w:rsid w:val="2052A8D6"/>
    <w:rsid w:val="207C0670"/>
    <w:rsid w:val="20D4B523"/>
    <w:rsid w:val="20FB9A1F"/>
    <w:rsid w:val="20FBC314"/>
    <w:rsid w:val="218B5677"/>
    <w:rsid w:val="21E1696C"/>
    <w:rsid w:val="220E91A1"/>
    <w:rsid w:val="224179EB"/>
    <w:rsid w:val="22A2AB2C"/>
    <w:rsid w:val="22C26F8B"/>
    <w:rsid w:val="22E20337"/>
    <w:rsid w:val="2382CAD0"/>
    <w:rsid w:val="23E27528"/>
    <w:rsid w:val="23EE460D"/>
    <w:rsid w:val="23FF3C2F"/>
    <w:rsid w:val="2412F1F0"/>
    <w:rsid w:val="24194C47"/>
    <w:rsid w:val="2456076E"/>
    <w:rsid w:val="2458D142"/>
    <w:rsid w:val="247593BC"/>
    <w:rsid w:val="24F4D241"/>
    <w:rsid w:val="2546C8F8"/>
    <w:rsid w:val="256CA439"/>
    <w:rsid w:val="25D110EE"/>
    <w:rsid w:val="25E75D99"/>
    <w:rsid w:val="25F06749"/>
    <w:rsid w:val="25F7D42B"/>
    <w:rsid w:val="26875983"/>
    <w:rsid w:val="268FFEA5"/>
    <w:rsid w:val="26AD3C45"/>
    <w:rsid w:val="26C3AE36"/>
    <w:rsid w:val="26D2B105"/>
    <w:rsid w:val="26EA0EC2"/>
    <w:rsid w:val="26EC2DD5"/>
    <w:rsid w:val="2748B3EE"/>
    <w:rsid w:val="278F58BC"/>
    <w:rsid w:val="279AA742"/>
    <w:rsid w:val="279AEE1B"/>
    <w:rsid w:val="27AC05BB"/>
    <w:rsid w:val="27AC843A"/>
    <w:rsid w:val="282DB32B"/>
    <w:rsid w:val="282F2C00"/>
    <w:rsid w:val="284925B8"/>
    <w:rsid w:val="28935FC2"/>
    <w:rsid w:val="28A758FE"/>
    <w:rsid w:val="28BE0270"/>
    <w:rsid w:val="28C95569"/>
    <w:rsid w:val="290A1D62"/>
    <w:rsid w:val="2933021B"/>
    <w:rsid w:val="2966E24D"/>
    <w:rsid w:val="2978F4A6"/>
    <w:rsid w:val="298DB67F"/>
    <w:rsid w:val="29A3AB9C"/>
    <w:rsid w:val="29CD844E"/>
    <w:rsid w:val="2A1547E8"/>
    <w:rsid w:val="2A3755BA"/>
    <w:rsid w:val="2A82B7A0"/>
    <w:rsid w:val="2A8D1820"/>
    <w:rsid w:val="2A914727"/>
    <w:rsid w:val="2AB0FCFA"/>
    <w:rsid w:val="2AB5358B"/>
    <w:rsid w:val="2AD6F212"/>
    <w:rsid w:val="2B3DF9CE"/>
    <w:rsid w:val="2B46CEDC"/>
    <w:rsid w:val="2B530DD6"/>
    <w:rsid w:val="2B5FFC4D"/>
    <w:rsid w:val="2B84E3D2"/>
    <w:rsid w:val="2B9D1FD1"/>
    <w:rsid w:val="2BB12F6E"/>
    <w:rsid w:val="2BB8F5F0"/>
    <w:rsid w:val="2BCF6566"/>
    <w:rsid w:val="2BEE5B8F"/>
    <w:rsid w:val="2C0B5731"/>
    <w:rsid w:val="2C19CF81"/>
    <w:rsid w:val="2C7C4958"/>
    <w:rsid w:val="2CA496FC"/>
    <w:rsid w:val="2D422540"/>
    <w:rsid w:val="2D6FA507"/>
    <w:rsid w:val="2DBF6393"/>
    <w:rsid w:val="2DC5E47B"/>
    <w:rsid w:val="2DDAFAB0"/>
    <w:rsid w:val="2DE52A7A"/>
    <w:rsid w:val="2E1F4675"/>
    <w:rsid w:val="2E279222"/>
    <w:rsid w:val="2E4448B0"/>
    <w:rsid w:val="2E693CD6"/>
    <w:rsid w:val="2E7C2D34"/>
    <w:rsid w:val="2E83A46D"/>
    <w:rsid w:val="2E879FC2"/>
    <w:rsid w:val="2E89B7EF"/>
    <w:rsid w:val="2ECBDB27"/>
    <w:rsid w:val="2F29E8B2"/>
    <w:rsid w:val="2F432632"/>
    <w:rsid w:val="2F5220CA"/>
    <w:rsid w:val="2F63FFA2"/>
    <w:rsid w:val="2FCA67B4"/>
    <w:rsid w:val="2FD710F5"/>
    <w:rsid w:val="302C80DE"/>
    <w:rsid w:val="3034526E"/>
    <w:rsid w:val="3072C2F0"/>
    <w:rsid w:val="3078E1A3"/>
    <w:rsid w:val="30B6AC0C"/>
    <w:rsid w:val="312CAC6E"/>
    <w:rsid w:val="3166E076"/>
    <w:rsid w:val="31CFD8BE"/>
    <w:rsid w:val="31FC229D"/>
    <w:rsid w:val="32161C58"/>
    <w:rsid w:val="321AADE8"/>
    <w:rsid w:val="32237369"/>
    <w:rsid w:val="3278A657"/>
    <w:rsid w:val="328FCB6A"/>
    <w:rsid w:val="32DAF182"/>
    <w:rsid w:val="32EA155D"/>
    <w:rsid w:val="32EBD0B1"/>
    <w:rsid w:val="33071CEF"/>
    <w:rsid w:val="331751D1"/>
    <w:rsid w:val="332FA6E8"/>
    <w:rsid w:val="33561DBB"/>
    <w:rsid w:val="3369A5C9"/>
    <w:rsid w:val="33B35166"/>
    <w:rsid w:val="33CAA97F"/>
    <w:rsid w:val="341E4DD4"/>
    <w:rsid w:val="3423572E"/>
    <w:rsid w:val="345B58B0"/>
    <w:rsid w:val="3470641A"/>
    <w:rsid w:val="349A5DEE"/>
    <w:rsid w:val="34B0DB95"/>
    <w:rsid w:val="34D64CFA"/>
    <w:rsid w:val="34DDCAE5"/>
    <w:rsid w:val="34E29CF5"/>
    <w:rsid w:val="34EDD8CE"/>
    <w:rsid w:val="355A7A23"/>
    <w:rsid w:val="35A68BA7"/>
    <w:rsid w:val="35DA5F1A"/>
    <w:rsid w:val="35E0CD5B"/>
    <w:rsid w:val="35E9B21D"/>
    <w:rsid w:val="35FBCC6E"/>
    <w:rsid w:val="360D1B6A"/>
    <w:rsid w:val="362417BD"/>
    <w:rsid w:val="3627ECBB"/>
    <w:rsid w:val="363E843A"/>
    <w:rsid w:val="36BD5FDB"/>
    <w:rsid w:val="36C1032A"/>
    <w:rsid w:val="36D4B82E"/>
    <w:rsid w:val="36D51872"/>
    <w:rsid w:val="37175098"/>
    <w:rsid w:val="3750BC45"/>
    <w:rsid w:val="375589EF"/>
    <w:rsid w:val="3760D647"/>
    <w:rsid w:val="379037B5"/>
    <w:rsid w:val="38A20A28"/>
    <w:rsid w:val="38CC3AFE"/>
    <w:rsid w:val="38E740E1"/>
    <w:rsid w:val="38EA06E3"/>
    <w:rsid w:val="38F1BE1A"/>
    <w:rsid w:val="390E0749"/>
    <w:rsid w:val="391A3A53"/>
    <w:rsid w:val="39221C2D"/>
    <w:rsid w:val="397692EA"/>
    <w:rsid w:val="399F2C50"/>
    <w:rsid w:val="39A3E742"/>
    <w:rsid w:val="39A4F17F"/>
    <w:rsid w:val="3A00DC2B"/>
    <w:rsid w:val="3A2DEA23"/>
    <w:rsid w:val="3A65D0B9"/>
    <w:rsid w:val="3A72B0A2"/>
    <w:rsid w:val="3A7E601F"/>
    <w:rsid w:val="3A988DD6"/>
    <w:rsid w:val="3AA2071E"/>
    <w:rsid w:val="3ACA55B5"/>
    <w:rsid w:val="3ACC362F"/>
    <w:rsid w:val="3ACE9070"/>
    <w:rsid w:val="3AF9E6C3"/>
    <w:rsid w:val="3B062BAE"/>
    <w:rsid w:val="3B3BD192"/>
    <w:rsid w:val="3B4E5A01"/>
    <w:rsid w:val="3B763CE5"/>
    <w:rsid w:val="3BBDCD2F"/>
    <w:rsid w:val="3BEA09E2"/>
    <w:rsid w:val="3C0978CE"/>
    <w:rsid w:val="3C3BB2FA"/>
    <w:rsid w:val="3C4B7BD0"/>
    <w:rsid w:val="3C546D26"/>
    <w:rsid w:val="3C8C5726"/>
    <w:rsid w:val="3C8EA153"/>
    <w:rsid w:val="3CD512D9"/>
    <w:rsid w:val="3CEB4FC1"/>
    <w:rsid w:val="3D04F1CC"/>
    <w:rsid w:val="3D2AC6BA"/>
    <w:rsid w:val="3D3254AF"/>
    <w:rsid w:val="3D397C4C"/>
    <w:rsid w:val="3D47B409"/>
    <w:rsid w:val="3D49948F"/>
    <w:rsid w:val="3D8D0BC8"/>
    <w:rsid w:val="3DA0CD0A"/>
    <w:rsid w:val="3DCF23EA"/>
    <w:rsid w:val="3DED39A4"/>
    <w:rsid w:val="3DF8FD5E"/>
    <w:rsid w:val="3E1B2CF6"/>
    <w:rsid w:val="3E1C67DF"/>
    <w:rsid w:val="3E893AD1"/>
    <w:rsid w:val="3EC9EF75"/>
    <w:rsid w:val="3EDCAB85"/>
    <w:rsid w:val="3EF48340"/>
    <w:rsid w:val="3F0D516E"/>
    <w:rsid w:val="3F2668C5"/>
    <w:rsid w:val="3F4E823A"/>
    <w:rsid w:val="3F4ED83E"/>
    <w:rsid w:val="3FD5B7A0"/>
    <w:rsid w:val="3FE931AF"/>
    <w:rsid w:val="4001C1B2"/>
    <w:rsid w:val="400CDBB9"/>
    <w:rsid w:val="400ED060"/>
    <w:rsid w:val="4048AB77"/>
    <w:rsid w:val="40738243"/>
    <w:rsid w:val="40C4DD17"/>
    <w:rsid w:val="40EA26E1"/>
    <w:rsid w:val="410A9190"/>
    <w:rsid w:val="414E649C"/>
    <w:rsid w:val="415E4661"/>
    <w:rsid w:val="41631751"/>
    <w:rsid w:val="418A4725"/>
    <w:rsid w:val="41B1ABDA"/>
    <w:rsid w:val="42175C07"/>
    <w:rsid w:val="424584B0"/>
    <w:rsid w:val="427C8C50"/>
    <w:rsid w:val="42A2332A"/>
    <w:rsid w:val="42BBD2EF"/>
    <w:rsid w:val="42C361EA"/>
    <w:rsid w:val="43043AEC"/>
    <w:rsid w:val="434921B4"/>
    <w:rsid w:val="4368BCC7"/>
    <w:rsid w:val="43B1A378"/>
    <w:rsid w:val="43EF53D0"/>
    <w:rsid w:val="4421D07C"/>
    <w:rsid w:val="44318FB4"/>
    <w:rsid w:val="4448DF22"/>
    <w:rsid w:val="444DAE65"/>
    <w:rsid w:val="44652D68"/>
    <w:rsid w:val="448F4751"/>
    <w:rsid w:val="44AAF536"/>
    <w:rsid w:val="44F27FB8"/>
    <w:rsid w:val="44FBBC92"/>
    <w:rsid w:val="4516030B"/>
    <w:rsid w:val="4520F210"/>
    <w:rsid w:val="455A8B54"/>
    <w:rsid w:val="4595976C"/>
    <w:rsid w:val="45D51C48"/>
    <w:rsid w:val="4620AAEC"/>
    <w:rsid w:val="46B9BE19"/>
    <w:rsid w:val="46C43819"/>
    <w:rsid w:val="46E4C945"/>
    <w:rsid w:val="46F40F17"/>
    <w:rsid w:val="474D2C93"/>
    <w:rsid w:val="479575AF"/>
    <w:rsid w:val="47A9003D"/>
    <w:rsid w:val="47DEDB2F"/>
    <w:rsid w:val="480DED0F"/>
    <w:rsid w:val="48218EF8"/>
    <w:rsid w:val="48386652"/>
    <w:rsid w:val="483F2D5A"/>
    <w:rsid w:val="48596A51"/>
    <w:rsid w:val="4867B47B"/>
    <w:rsid w:val="4876EFA6"/>
    <w:rsid w:val="48ADB23A"/>
    <w:rsid w:val="48E736B6"/>
    <w:rsid w:val="48E88E7C"/>
    <w:rsid w:val="4942C841"/>
    <w:rsid w:val="494A8084"/>
    <w:rsid w:val="495CED0D"/>
    <w:rsid w:val="49802F79"/>
    <w:rsid w:val="49A1A042"/>
    <w:rsid w:val="49DC05E8"/>
    <w:rsid w:val="49E5812D"/>
    <w:rsid w:val="4A51B257"/>
    <w:rsid w:val="4A5CAA71"/>
    <w:rsid w:val="4B03EC7E"/>
    <w:rsid w:val="4B39A75B"/>
    <w:rsid w:val="4B3DBEB2"/>
    <w:rsid w:val="4B605A7E"/>
    <w:rsid w:val="4B6ED1A9"/>
    <w:rsid w:val="4B7DA814"/>
    <w:rsid w:val="4BB9D138"/>
    <w:rsid w:val="4BBA8083"/>
    <w:rsid w:val="4C2BD1EF"/>
    <w:rsid w:val="4C38BEC8"/>
    <w:rsid w:val="4C3F39DA"/>
    <w:rsid w:val="4C6F4022"/>
    <w:rsid w:val="4CA264A4"/>
    <w:rsid w:val="4CBB4F73"/>
    <w:rsid w:val="4CEEAD19"/>
    <w:rsid w:val="4CF85704"/>
    <w:rsid w:val="4D54A76B"/>
    <w:rsid w:val="4D5AFAF5"/>
    <w:rsid w:val="4D74F53E"/>
    <w:rsid w:val="4D96FC96"/>
    <w:rsid w:val="4DD73F65"/>
    <w:rsid w:val="4E23B14C"/>
    <w:rsid w:val="4E6D99A4"/>
    <w:rsid w:val="4E7A8A46"/>
    <w:rsid w:val="4EBB5B5E"/>
    <w:rsid w:val="4ED46580"/>
    <w:rsid w:val="4F1194D8"/>
    <w:rsid w:val="4F229C07"/>
    <w:rsid w:val="4F4D6AB0"/>
    <w:rsid w:val="4FBE8AC6"/>
    <w:rsid w:val="4FE5ACDB"/>
    <w:rsid w:val="5012803D"/>
    <w:rsid w:val="5043DFCD"/>
    <w:rsid w:val="51007E05"/>
    <w:rsid w:val="51055CFC"/>
    <w:rsid w:val="5117B8B1"/>
    <w:rsid w:val="511A8457"/>
    <w:rsid w:val="513BA932"/>
    <w:rsid w:val="5156CD4B"/>
    <w:rsid w:val="5171945D"/>
    <w:rsid w:val="51D796D5"/>
    <w:rsid w:val="51EC07EE"/>
    <w:rsid w:val="52121FCA"/>
    <w:rsid w:val="52224F43"/>
    <w:rsid w:val="523D3272"/>
    <w:rsid w:val="5280A164"/>
    <w:rsid w:val="528BBCDC"/>
    <w:rsid w:val="52A91CAB"/>
    <w:rsid w:val="52B2D749"/>
    <w:rsid w:val="52B93E7D"/>
    <w:rsid w:val="52E4160B"/>
    <w:rsid w:val="53083136"/>
    <w:rsid w:val="534E8415"/>
    <w:rsid w:val="53553617"/>
    <w:rsid w:val="5384F65F"/>
    <w:rsid w:val="53DDE954"/>
    <w:rsid w:val="53FEEAB7"/>
    <w:rsid w:val="5427771F"/>
    <w:rsid w:val="542C5717"/>
    <w:rsid w:val="548A4D2B"/>
    <w:rsid w:val="548DFCD4"/>
    <w:rsid w:val="5490EF38"/>
    <w:rsid w:val="54AD0F8C"/>
    <w:rsid w:val="54C70824"/>
    <w:rsid w:val="54EF7CA3"/>
    <w:rsid w:val="550DF0BD"/>
    <w:rsid w:val="55244D07"/>
    <w:rsid w:val="5535777E"/>
    <w:rsid w:val="554890B8"/>
    <w:rsid w:val="557B12C2"/>
    <w:rsid w:val="55A1808C"/>
    <w:rsid w:val="55C6F643"/>
    <w:rsid w:val="56062D5B"/>
    <w:rsid w:val="5625B4EA"/>
    <w:rsid w:val="563AA506"/>
    <w:rsid w:val="56425A06"/>
    <w:rsid w:val="5696B2EF"/>
    <w:rsid w:val="5698235F"/>
    <w:rsid w:val="56A66EFB"/>
    <w:rsid w:val="5716BB46"/>
    <w:rsid w:val="57203923"/>
    <w:rsid w:val="5721697B"/>
    <w:rsid w:val="57376CF3"/>
    <w:rsid w:val="57495184"/>
    <w:rsid w:val="57E3830F"/>
    <w:rsid w:val="58039E1E"/>
    <w:rsid w:val="581E8E2F"/>
    <w:rsid w:val="58283673"/>
    <w:rsid w:val="58D32067"/>
    <w:rsid w:val="58DD6269"/>
    <w:rsid w:val="58EA7997"/>
    <w:rsid w:val="593CCA7B"/>
    <w:rsid w:val="594D7080"/>
    <w:rsid w:val="594FFEEF"/>
    <w:rsid w:val="59613097"/>
    <w:rsid w:val="59764D11"/>
    <w:rsid w:val="59A6AA54"/>
    <w:rsid w:val="59B71279"/>
    <w:rsid w:val="5A1A4AEF"/>
    <w:rsid w:val="5A5CC38B"/>
    <w:rsid w:val="5A8D2266"/>
    <w:rsid w:val="5AF14C3B"/>
    <w:rsid w:val="5B2DDBE1"/>
    <w:rsid w:val="5B6E6567"/>
    <w:rsid w:val="5B97E3C7"/>
    <w:rsid w:val="5B9F966A"/>
    <w:rsid w:val="5BA10E53"/>
    <w:rsid w:val="5BA13A0A"/>
    <w:rsid w:val="5BBE3BBF"/>
    <w:rsid w:val="5BE061A5"/>
    <w:rsid w:val="5C272806"/>
    <w:rsid w:val="5C2B3630"/>
    <w:rsid w:val="5C2D2EF4"/>
    <w:rsid w:val="5C3E04B7"/>
    <w:rsid w:val="5C3F6335"/>
    <w:rsid w:val="5C45C777"/>
    <w:rsid w:val="5C681D3E"/>
    <w:rsid w:val="5CF9FBD7"/>
    <w:rsid w:val="5D1E1BA2"/>
    <w:rsid w:val="5D26CE74"/>
    <w:rsid w:val="5D2C1FEB"/>
    <w:rsid w:val="5D373FBE"/>
    <w:rsid w:val="5D6F3BAF"/>
    <w:rsid w:val="5D78BBC0"/>
    <w:rsid w:val="5D7F4B0B"/>
    <w:rsid w:val="5D7F579F"/>
    <w:rsid w:val="5D8E2D1F"/>
    <w:rsid w:val="5DD4F408"/>
    <w:rsid w:val="5DF316D8"/>
    <w:rsid w:val="5E65E57A"/>
    <w:rsid w:val="5E94D667"/>
    <w:rsid w:val="5EA1B521"/>
    <w:rsid w:val="5EA5C824"/>
    <w:rsid w:val="5EBCF33B"/>
    <w:rsid w:val="5EC9B0F7"/>
    <w:rsid w:val="5EE47BEB"/>
    <w:rsid w:val="5EE66F46"/>
    <w:rsid w:val="5EED3D42"/>
    <w:rsid w:val="5EFD99AB"/>
    <w:rsid w:val="5F0AFED4"/>
    <w:rsid w:val="5F1B2DF5"/>
    <w:rsid w:val="5F3BFDFF"/>
    <w:rsid w:val="5F51D039"/>
    <w:rsid w:val="5F6EBDB7"/>
    <w:rsid w:val="5F885619"/>
    <w:rsid w:val="5FA07E28"/>
    <w:rsid w:val="5FB0598D"/>
    <w:rsid w:val="5FC6FC94"/>
    <w:rsid w:val="5FD208F2"/>
    <w:rsid w:val="5FD98D99"/>
    <w:rsid w:val="5FF16127"/>
    <w:rsid w:val="6019CBDB"/>
    <w:rsid w:val="6032B14A"/>
    <w:rsid w:val="605CEFAF"/>
    <w:rsid w:val="60800085"/>
    <w:rsid w:val="60A9E911"/>
    <w:rsid w:val="60B2E9F8"/>
    <w:rsid w:val="61175C11"/>
    <w:rsid w:val="614E0EB2"/>
    <w:rsid w:val="622657F1"/>
    <w:rsid w:val="624811AB"/>
    <w:rsid w:val="6249FE7D"/>
    <w:rsid w:val="624C4FA8"/>
    <w:rsid w:val="6256CADC"/>
    <w:rsid w:val="6260F41C"/>
    <w:rsid w:val="62750478"/>
    <w:rsid w:val="628C1F18"/>
    <w:rsid w:val="629BE60F"/>
    <w:rsid w:val="62AE948F"/>
    <w:rsid w:val="62D67F3A"/>
    <w:rsid w:val="62DEAEDE"/>
    <w:rsid w:val="62E8AD72"/>
    <w:rsid w:val="62F462F4"/>
    <w:rsid w:val="630005EE"/>
    <w:rsid w:val="632B1584"/>
    <w:rsid w:val="6340638B"/>
    <w:rsid w:val="635CF9E6"/>
    <w:rsid w:val="637006E9"/>
    <w:rsid w:val="63AA04D9"/>
    <w:rsid w:val="63B23845"/>
    <w:rsid w:val="63D685D1"/>
    <w:rsid w:val="63E2FEEF"/>
    <w:rsid w:val="6447E5B9"/>
    <w:rsid w:val="645AFE18"/>
    <w:rsid w:val="646A735B"/>
    <w:rsid w:val="64C12B66"/>
    <w:rsid w:val="64C62541"/>
    <w:rsid w:val="64EEE2A3"/>
    <w:rsid w:val="64FABDD1"/>
    <w:rsid w:val="6521E55B"/>
    <w:rsid w:val="65749B6C"/>
    <w:rsid w:val="657CA80A"/>
    <w:rsid w:val="6584ABB3"/>
    <w:rsid w:val="6584EDD0"/>
    <w:rsid w:val="660A4289"/>
    <w:rsid w:val="6676267E"/>
    <w:rsid w:val="66A09DB0"/>
    <w:rsid w:val="66B44E0A"/>
    <w:rsid w:val="66D0265A"/>
    <w:rsid w:val="673B3DFA"/>
    <w:rsid w:val="678DD228"/>
    <w:rsid w:val="67A0F422"/>
    <w:rsid w:val="67D8965C"/>
    <w:rsid w:val="67FB97CA"/>
    <w:rsid w:val="684B4ADD"/>
    <w:rsid w:val="687136F6"/>
    <w:rsid w:val="687E752E"/>
    <w:rsid w:val="6893D3D6"/>
    <w:rsid w:val="68AE2691"/>
    <w:rsid w:val="68D712BE"/>
    <w:rsid w:val="68F6EBC7"/>
    <w:rsid w:val="6906C788"/>
    <w:rsid w:val="691EEFDB"/>
    <w:rsid w:val="693D4092"/>
    <w:rsid w:val="693FE119"/>
    <w:rsid w:val="69DBE5DD"/>
    <w:rsid w:val="6A298B77"/>
    <w:rsid w:val="6A6622D6"/>
    <w:rsid w:val="6A78275A"/>
    <w:rsid w:val="6A91F52E"/>
    <w:rsid w:val="6AE8AB81"/>
    <w:rsid w:val="6B4B7B28"/>
    <w:rsid w:val="6B579FF2"/>
    <w:rsid w:val="6B5E9CFF"/>
    <w:rsid w:val="6BC349C2"/>
    <w:rsid w:val="6BC61753"/>
    <w:rsid w:val="6BFBEADD"/>
    <w:rsid w:val="6C11E6F4"/>
    <w:rsid w:val="6C1DF593"/>
    <w:rsid w:val="6C41185E"/>
    <w:rsid w:val="6C52E985"/>
    <w:rsid w:val="6C651F5B"/>
    <w:rsid w:val="6C6C4A1F"/>
    <w:rsid w:val="6C75311B"/>
    <w:rsid w:val="6CC771F8"/>
    <w:rsid w:val="6CE5BB80"/>
    <w:rsid w:val="6CF64DA2"/>
    <w:rsid w:val="6CFAA04A"/>
    <w:rsid w:val="6CFFB651"/>
    <w:rsid w:val="6D2810E9"/>
    <w:rsid w:val="6D4F1995"/>
    <w:rsid w:val="6DCA2D68"/>
    <w:rsid w:val="6DE5FE6C"/>
    <w:rsid w:val="6DFE1174"/>
    <w:rsid w:val="6E44541D"/>
    <w:rsid w:val="6E82E566"/>
    <w:rsid w:val="6EAF7F58"/>
    <w:rsid w:val="6ED55B6A"/>
    <w:rsid w:val="6EE310AE"/>
    <w:rsid w:val="6EFF3233"/>
    <w:rsid w:val="6EFF56B7"/>
    <w:rsid w:val="6F5CC409"/>
    <w:rsid w:val="6F82BB6E"/>
    <w:rsid w:val="6F856FF3"/>
    <w:rsid w:val="6F9B16E1"/>
    <w:rsid w:val="6FAE6FF0"/>
    <w:rsid w:val="6FAFAF42"/>
    <w:rsid w:val="6FD96DFB"/>
    <w:rsid w:val="7029BFE0"/>
    <w:rsid w:val="7067ABA9"/>
    <w:rsid w:val="709025F0"/>
    <w:rsid w:val="70A1DB13"/>
    <w:rsid w:val="7104FDC1"/>
    <w:rsid w:val="710AE95B"/>
    <w:rsid w:val="712EEC93"/>
    <w:rsid w:val="7146CAFC"/>
    <w:rsid w:val="716D14D5"/>
    <w:rsid w:val="71C5F4EB"/>
    <w:rsid w:val="71D0B723"/>
    <w:rsid w:val="71E691B0"/>
    <w:rsid w:val="71F78F5D"/>
    <w:rsid w:val="7219E871"/>
    <w:rsid w:val="72272DFB"/>
    <w:rsid w:val="72633E84"/>
    <w:rsid w:val="72AAFE16"/>
    <w:rsid w:val="72C07183"/>
    <w:rsid w:val="72CCD267"/>
    <w:rsid w:val="72E900D3"/>
    <w:rsid w:val="72EFB7AC"/>
    <w:rsid w:val="734B5F1A"/>
    <w:rsid w:val="734D6547"/>
    <w:rsid w:val="7368753B"/>
    <w:rsid w:val="737447AA"/>
    <w:rsid w:val="73B4CB7B"/>
    <w:rsid w:val="73B64FAE"/>
    <w:rsid w:val="74151BBF"/>
    <w:rsid w:val="7434CE83"/>
    <w:rsid w:val="7435209E"/>
    <w:rsid w:val="74486CA6"/>
    <w:rsid w:val="74AE86DE"/>
    <w:rsid w:val="74B80021"/>
    <w:rsid w:val="74C8E21C"/>
    <w:rsid w:val="74E656D9"/>
    <w:rsid w:val="75018140"/>
    <w:rsid w:val="751F61BE"/>
    <w:rsid w:val="753E4FC4"/>
    <w:rsid w:val="75AE260C"/>
    <w:rsid w:val="75B66644"/>
    <w:rsid w:val="75B94558"/>
    <w:rsid w:val="75C10B8A"/>
    <w:rsid w:val="75E2CD1A"/>
    <w:rsid w:val="763D6CE8"/>
    <w:rsid w:val="76A9E5DC"/>
    <w:rsid w:val="76CC309F"/>
    <w:rsid w:val="7704BB2D"/>
    <w:rsid w:val="77810A12"/>
    <w:rsid w:val="77A87147"/>
    <w:rsid w:val="77B4AA57"/>
    <w:rsid w:val="77E2BD84"/>
    <w:rsid w:val="77F2A17A"/>
    <w:rsid w:val="78122CDD"/>
    <w:rsid w:val="786E0004"/>
    <w:rsid w:val="78916D95"/>
    <w:rsid w:val="789A58DB"/>
    <w:rsid w:val="789AD46B"/>
    <w:rsid w:val="78A3FBAA"/>
    <w:rsid w:val="78A9CCB2"/>
    <w:rsid w:val="78AE27A1"/>
    <w:rsid w:val="792EB1EC"/>
    <w:rsid w:val="795C5074"/>
    <w:rsid w:val="79CB3234"/>
    <w:rsid w:val="79DBF2EC"/>
    <w:rsid w:val="79FDAA16"/>
    <w:rsid w:val="7A14E49B"/>
    <w:rsid w:val="7A1B53BA"/>
    <w:rsid w:val="7A7FC660"/>
    <w:rsid w:val="7B051A24"/>
    <w:rsid w:val="7B151D4B"/>
    <w:rsid w:val="7B2BA93A"/>
    <w:rsid w:val="7B78629F"/>
    <w:rsid w:val="7B90AFBD"/>
    <w:rsid w:val="7B917A51"/>
    <w:rsid w:val="7BB70199"/>
    <w:rsid w:val="7BCACA67"/>
    <w:rsid w:val="7C1E5B32"/>
    <w:rsid w:val="7C5B55F1"/>
    <w:rsid w:val="7C6753C9"/>
    <w:rsid w:val="7C75CCD8"/>
    <w:rsid w:val="7C7B2D10"/>
    <w:rsid w:val="7CD94B1E"/>
    <w:rsid w:val="7D64F3EA"/>
    <w:rsid w:val="7D88B43C"/>
    <w:rsid w:val="7D9F2936"/>
    <w:rsid w:val="7DE7D5AF"/>
    <w:rsid w:val="7E0471C2"/>
    <w:rsid w:val="7EB1A549"/>
    <w:rsid w:val="7F0F6343"/>
    <w:rsid w:val="7F122D21"/>
    <w:rsid w:val="7F15F25A"/>
    <w:rsid w:val="7F2C69F4"/>
    <w:rsid w:val="7F4839AE"/>
    <w:rsid w:val="7F69B44C"/>
    <w:rsid w:val="7F99B53B"/>
    <w:rsid w:val="7FFC1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28353"/>
  <w15:chartTrackingRefBased/>
  <w15:docId w15:val="{1E748A16-F521-4D61-89FB-4D4B3D36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598A"/>
  </w:style>
  <w:style w:type="paragraph" w:styleId="Heading1">
    <w:name w:val="heading 1"/>
    <w:basedOn w:val="Normal"/>
    <w:next w:val="Normal"/>
    <w:link w:val="Heading1Char"/>
    <w:uiPriority w:val="9"/>
    <w:qFormat/>
    <w:rsid w:val="00C210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0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2C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98A"/>
    <w:pPr>
      <w:ind w:left="720"/>
      <w:contextualSpacing/>
    </w:pPr>
  </w:style>
  <w:style w:type="paragraph" w:customStyle="1" w:styleId="Default">
    <w:name w:val="Default"/>
    <w:rsid w:val="00A6598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6598A"/>
    <w:rPr>
      <w:sz w:val="16"/>
      <w:szCs w:val="16"/>
    </w:rPr>
  </w:style>
  <w:style w:type="paragraph" w:styleId="CommentText">
    <w:name w:val="annotation text"/>
    <w:basedOn w:val="Normal"/>
    <w:link w:val="CommentTextChar"/>
    <w:uiPriority w:val="99"/>
    <w:unhideWhenUsed/>
    <w:rsid w:val="00A6598A"/>
    <w:pPr>
      <w:spacing w:line="240" w:lineRule="auto"/>
    </w:pPr>
    <w:rPr>
      <w:sz w:val="20"/>
      <w:szCs w:val="20"/>
    </w:rPr>
  </w:style>
  <w:style w:type="character" w:customStyle="1" w:styleId="CommentTextChar">
    <w:name w:val="Comment Text Char"/>
    <w:basedOn w:val="DefaultParagraphFont"/>
    <w:link w:val="CommentText"/>
    <w:uiPriority w:val="99"/>
    <w:rsid w:val="00A6598A"/>
    <w:rPr>
      <w:sz w:val="20"/>
      <w:szCs w:val="20"/>
    </w:rPr>
  </w:style>
  <w:style w:type="paragraph" w:styleId="BalloonText">
    <w:name w:val="Balloon Text"/>
    <w:basedOn w:val="Normal"/>
    <w:link w:val="BalloonTextChar"/>
    <w:uiPriority w:val="99"/>
    <w:semiHidden/>
    <w:unhideWhenUsed/>
    <w:rsid w:val="00A6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8A"/>
    <w:rPr>
      <w:rFonts w:ascii="Segoe UI" w:hAnsi="Segoe UI" w:cs="Segoe UI"/>
      <w:sz w:val="18"/>
      <w:szCs w:val="18"/>
    </w:rPr>
  </w:style>
  <w:style w:type="table" w:styleId="TableGrid">
    <w:name w:val="Table Grid"/>
    <w:basedOn w:val="TableNormal"/>
    <w:uiPriority w:val="39"/>
    <w:rsid w:val="00A6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6598A"/>
  </w:style>
  <w:style w:type="paragraph" w:styleId="CommentSubject">
    <w:name w:val="annotation subject"/>
    <w:basedOn w:val="CommentText"/>
    <w:next w:val="CommentText"/>
    <w:link w:val="CommentSubjectChar"/>
    <w:uiPriority w:val="99"/>
    <w:semiHidden/>
    <w:unhideWhenUsed/>
    <w:rsid w:val="00F64880"/>
    <w:rPr>
      <w:b/>
      <w:bCs/>
    </w:rPr>
  </w:style>
  <w:style w:type="character" w:customStyle="1" w:styleId="CommentSubjectChar">
    <w:name w:val="Comment Subject Char"/>
    <w:basedOn w:val="CommentTextChar"/>
    <w:link w:val="CommentSubject"/>
    <w:uiPriority w:val="99"/>
    <w:semiHidden/>
    <w:rsid w:val="00F64880"/>
    <w:rPr>
      <w:b/>
      <w:bCs/>
      <w:sz w:val="20"/>
      <w:szCs w:val="20"/>
    </w:rPr>
  </w:style>
  <w:style w:type="paragraph" w:styleId="Header">
    <w:name w:val="header"/>
    <w:basedOn w:val="Normal"/>
    <w:link w:val="HeaderChar"/>
    <w:uiPriority w:val="99"/>
    <w:unhideWhenUsed/>
    <w:rsid w:val="000F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3D8"/>
  </w:style>
  <w:style w:type="paragraph" w:styleId="Footer">
    <w:name w:val="footer"/>
    <w:basedOn w:val="Normal"/>
    <w:link w:val="FooterChar"/>
    <w:uiPriority w:val="99"/>
    <w:unhideWhenUsed/>
    <w:rsid w:val="000F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3D8"/>
  </w:style>
  <w:style w:type="character" w:customStyle="1" w:styleId="Heading1Char">
    <w:name w:val="Heading 1 Char"/>
    <w:basedOn w:val="DefaultParagraphFont"/>
    <w:link w:val="Heading1"/>
    <w:uiPriority w:val="9"/>
    <w:rsid w:val="00C210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10C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F2235"/>
    <w:pPr>
      <w:outlineLvl w:val="9"/>
    </w:pPr>
  </w:style>
  <w:style w:type="paragraph" w:styleId="TOC1">
    <w:name w:val="toc 1"/>
    <w:basedOn w:val="Normal"/>
    <w:next w:val="Normal"/>
    <w:autoRedefine/>
    <w:uiPriority w:val="39"/>
    <w:unhideWhenUsed/>
    <w:rsid w:val="00CF2235"/>
    <w:pPr>
      <w:spacing w:after="100"/>
    </w:pPr>
  </w:style>
  <w:style w:type="character" w:styleId="Hyperlink">
    <w:name w:val="Hyperlink"/>
    <w:basedOn w:val="DefaultParagraphFont"/>
    <w:uiPriority w:val="99"/>
    <w:unhideWhenUsed/>
    <w:rsid w:val="00CF2235"/>
    <w:rPr>
      <w:color w:val="0563C1" w:themeColor="hyperlink"/>
      <w:u w:val="single"/>
    </w:rPr>
  </w:style>
  <w:style w:type="paragraph" w:styleId="TOC2">
    <w:name w:val="toc 2"/>
    <w:basedOn w:val="Normal"/>
    <w:next w:val="Normal"/>
    <w:autoRedefine/>
    <w:uiPriority w:val="39"/>
    <w:unhideWhenUsed/>
    <w:rsid w:val="007E2AB6"/>
    <w:pPr>
      <w:spacing w:after="100"/>
      <w:ind w:left="220"/>
    </w:pPr>
  </w:style>
  <w:style w:type="character" w:customStyle="1" w:styleId="Heading3Char">
    <w:name w:val="Heading 3 Char"/>
    <w:basedOn w:val="DefaultParagraphFont"/>
    <w:link w:val="Heading3"/>
    <w:uiPriority w:val="9"/>
    <w:rsid w:val="00652CC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BF2342"/>
    <w:pPr>
      <w:spacing w:after="100"/>
      <w:ind w:left="440"/>
    </w:pPr>
  </w:style>
  <w:style w:type="character" w:styleId="Mention">
    <w:name w:val="Mention"/>
    <w:basedOn w:val="DefaultParagraphFont"/>
    <w:uiPriority w:val="99"/>
    <w:semiHidden/>
    <w:unhideWhenUsed/>
    <w:rsid w:val="00977447"/>
    <w:rPr>
      <w:color w:val="2B579A"/>
      <w:shd w:val="clear" w:color="auto" w:fill="E6E6E6"/>
    </w:rPr>
  </w:style>
  <w:style w:type="paragraph" w:styleId="Revision">
    <w:name w:val="Revision"/>
    <w:hidden/>
    <w:uiPriority w:val="99"/>
    <w:semiHidden/>
    <w:rsid w:val="001F3D57"/>
    <w:pPr>
      <w:spacing w:after="0" w:line="240" w:lineRule="auto"/>
    </w:pPr>
  </w:style>
  <w:style w:type="paragraph" w:styleId="NormalWeb">
    <w:name w:val="Normal (Web)"/>
    <w:basedOn w:val="Normal"/>
    <w:uiPriority w:val="99"/>
    <w:unhideWhenUsed/>
    <w:rsid w:val="002A1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25DD"/>
  </w:style>
  <w:style w:type="character" w:customStyle="1" w:styleId="eop">
    <w:name w:val="eop"/>
    <w:basedOn w:val="DefaultParagraphFont"/>
    <w:rsid w:val="00F125DD"/>
  </w:style>
  <w:style w:type="paragraph" w:customStyle="1" w:styleId="paragraph">
    <w:name w:val="paragraph"/>
    <w:basedOn w:val="Normal"/>
    <w:rsid w:val="0009394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93940"/>
  </w:style>
  <w:style w:type="paragraph" w:styleId="NoSpacing">
    <w:name w:val="No Spacing"/>
    <w:uiPriority w:val="1"/>
    <w:qFormat/>
    <w:rsid w:val="00015FEC"/>
    <w:pPr>
      <w:spacing w:after="0" w:line="240" w:lineRule="auto"/>
    </w:pPr>
  </w:style>
  <w:style w:type="character" w:customStyle="1" w:styleId="spellingerror">
    <w:name w:val="spellingerror"/>
    <w:basedOn w:val="DefaultParagraphFont"/>
    <w:rsid w:val="00D4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594">
      <w:bodyDiv w:val="1"/>
      <w:marLeft w:val="0"/>
      <w:marRight w:val="0"/>
      <w:marTop w:val="0"/>
      <w:marBottom w:val="0"/>
      <w:divBdr>
        <w:top w:val="none" w:sz="0" w:space="0" w:color="auto"/>
        <w:left w:val="none" w:sz="0" w:space="0" w:color="auto"/>
        <w:bottom w:val="none" w:sz="0" w:space="0" w:color="auto"/>
        <w:right w:val="none" w:sz="0" w:space="0" w:color="auto"/>
      </w:divBdr>
    </w:div>
    <w:div w:id="18707529">
      <w:bodyDiv w:val="1"/>
      <w:marLeft w:val="0"/>
      <w:marRight w:val="0"/>
      <w:marTop w:val="0"/>
      <w:marBottom w:val="0"/>
      <w:divBdr>
        <w:top w:val="none" w:sz="0" w:space="0" w:color="auto"/>
        <w:left w:val="none" w:sz="0" w:space="0" w:color="auto"/>
        <w:bottom w:val="none" w:sz="0" w:space="0" w:color="auto"/>
        <w:right w:val="none" w:sz="0" w:space="0" w:color="auto"/>
      </w:divBdr>
      <w:divsChild>
        <w:div w:id="1141650236">
          <w:marLeft w:val="0"/>
          <w:marRight w:val="0"/>
          <w:marTop w:val="0"/>
          <w:marBottom w:val="0"/>
          <w:divBdr>
            <w:top w:val="none" w:sz="0" w:space="0" w:color="auto"/>
            <w:left w:val="none" w:sz="0" w:space="0" w:color="auto"/>
            <w:bottom w:val="none" w:sz="0" w:space="0" w:color="auto"/>
            <w:right w:val="none" w:sz="0" w:space="0" w:color="auto"/>
          </w:divBdr>
        </w:div>
        <w:div w:id="307707148">
          <w:marLeft w:val="0"/>
          <w:marRight w:val="0"/>
          <w:marTop w:val="0"/>
          <w:marBottom w:val="0"/>
          <w:divBdr>
            <w:top w:val="none" w:sz="0" w:space="0" w:color="auto"/>
            <w:left w:val="none" w:sz="0" w:space="0" w:color="auto"/>
            <w:bottom w:val="none" w:sz="0" w:space="0" w:color="auto"/>
            <w:right w:val="none" w:sz="0" w:space="0" w:color="auto"/>
          </w:divBdr>
        </w:div>
        <w:div w:id="328216438">
          <w:marLeft w:val="0"/>
          <w:marRight w:val="0"/>
          <w:marTop w:val="0"/>
          <w:marBottom w:val="0"/>
          <w:divBdr>
            <w:top w:val="none" w:sz="0" w:space="0" w:color="auto"/>
            <w:left w:val="none" w:sz="0" w:space="0" w:color="auto"/>
            <w:bottom w:val="none" w:sz="0" w:space="0" w:color="auto"/>
            <w:right w:val="none" w:sz="0" w:space="0" w:color="auto"/>
          </w:divBdr>
        </w:div>
        <w:div w:id="1546260662">
          <w:marLeft w:val="0"/>
          <w:marRight w:val="0"/>
          <w:marTop w:val="0"/>
          <w:marBottom w:val="0"/>
          <w:divBdr>
            <w:top w:val="none" w:sz="0" w:space="0" w:color="auto"/>
            <w:left w:val="none" w:sz="0" w:space="0" w:color="auto"/>
            <w:bottom w:val="none" w:sz="0" w:space="0" w:color="auto"/>
            <w:right w:val="none" w:sz="0" w:space="0" w:color="auto"/>
          </w:divBdr>
        </w:div>
        <w:div w:id="855387951">
          <w:marLeft w:val="0"/>
          <w:marRight w:val="0"/>
          <w:marTop w:val="0"/>
          <w:marBottom w:val="0"/>
          <w:divBdr>
            <w:top w:val="none" w:sz="0" w:space="0" w:color="auto"/>
            <w:left w:val="none" w:sz="0" w:space="0" w:color="auto"/>
            <w:bottom w:val="none" w:sz="0" w:space="0" w:color="auto"/>
            <w:right w:val="none" w:sz="0" w:space="0" w:color="auto"/>
          </w:divBdr>
        </w:div>
        <w:div w:id="1063912686">
          <w:marLeft w:val="0"/>
          <w:marRight w:val="0"/>
          <w:marTop w:val="0"/>
          <w:marBottom w:val="0"/>
          <w:divBdr>
            <w:top w:val="none" w:sz="0" w:space="0" w:color="auto"/>
            <w:left w:val="none" w:sz="0" w:space="0" w:color="auto"/>
            <w:bottom w:val="none" w:sz="0" w:space="0" w:color="auto"/>
            <w:right w:val="none" w:sz="0" w:space="0" w:color="auto"/>
          </w:divBdr>
        </w:div>
        <w:div w:id="803353746">
          <w:marLeft w:val="0"/>
          <w:marRight w:val="0"/>
          <w:marTop w:val="0"/>
          <w:marBottom w:val="0"/>
          <w:divBdr>
            <w:top w:val="none" w:sz="0" w:space="0" w:color="auto"/>
            <w:left w:val="none" w:sz="0" w:space="0" w:color="auto"/>
            <w:bottom w:val="none" w:sz="0" w:space="0" w:color="auto"/>
            <w:right w:val="none" w:sz="0" w:space="0" w:color="auto"/>
          </w:divBdr>
        </w:div>
        <w:div w:id="1449819083">
          <w:marLeft w:val="0"/>
          <w:marRight w:val="0"/>
          <w:marTop w:val="0"/>
          <w:marBottom w:val="0"/>
          <w:divBdr>
            <w:top w:val="none" w:sz="0" w:space="0" w:color="auto"/>
            <w:left w:val="none" w:sz="0" w:space="0" w:color="auto"/>
            <w:bottom w:val="none" w:sz="0" w:space="0" w:color="auto"/>
            <w:right w:val="none" w:sz="0" w:space="0" w:color="auto"/>
          </w:divBdr>
        </w:div>
        <w:div w:id="991526194">
          <w:marLeft w:val="0"/>
          <w:marRight w:val="0"/>
          <w:marTop w:val="0"/>
          <w:marBottom w:val="0"/>
          <w:divBdr>
            <w:top w:val="none" w:sz="0" w:space="0" w:color="auto"/>
            <w:left w:val="none" w:sz="0" w:space="0" w:color="auto"/>
            <w:bottom w:val="none" w:sz="0" w:space="0" w:color="auto"/>
            <w:right w:val="none" w:sz="0" w:space="0" w:color="auto"/>
          </w:divBdr>
        </w:div>
        <w:div w:id="661277202">
          <w:marLeft w:val="0"/>
          <w:marRight w:val="0"/>
          <w:marTop w:val="0"/>
          <w:marBottom w:val="0"/>
          <w:divBdr>
            <w:top w:val="none" w:sz="0" w:space="0" w:color="auto"/>
            <w:left w:val="none" w:sz="0" w:space="0" w:color="auto"/>
            <w:bottom w:val="none" w:sz="0" w:space="0" w:color="auto"/>
            <w:right w:val="none" w:sz="0" w:space="0" w:color="auto"/>
          </w:divBdr>
        </w:div>
        <w:div w:id="848176684">
          <w:marLeft w:val="0"/>
          <w:marRight w:val="0"/>
          <w:marTop w:val="0"/>
          <w:marBottom w:val="0"/>
          <w:divBdr>
            <w:top w:val="none" w:sz="0" w:space="0" w:color="auto"/>
            <w:left w:val="none" w:sz="0" w:space="0" w:color="auto"/>
            <w:bottom w:val="none" w:sz="0" w:space="0" w:color="auto"/>
            <w:right w:val="none" w:sz="0" w:space="0" w:color="auto"/>
          </w:divBdr>
        </w:div>
        <w:div w:id="1880706797">
          <w:marLeft w:val="0"/>
          <w:marRight w:val="0"/>
          <w:marTop w:val="0"/>
          <w:marBottom w:val="0"/>
          <w:divBdr>
            <w:top w:val="none" w:sz="0" w:space="0" w:color="auto"/>
            <w:left w:val="none" w:sz="0" w:space="0" w:color="auto"/>
            <w:bottom w:val="none" w:sz="0" w:space="0" w:color="auto"/>
            <w:right w:val="none" w:sz="0" w:space="0" w:color="auto"/>
          </w:divBdr>
        </w:div>
        <w:div w:id="16469601">
          <w:marLeft w:val="0"/>
          <w:marRight w:val="0"/>
          <w:marTop w:val="0"/>
          <w:marBottom w:val="0"/>
          <w:divBdr>
            <w:top w:val="none" w:sz="0" w:space="0" w:color="auto"/>
            <w:left w:val="none" w:sz="0" w:space="0" w:color="auto"/>
            <w:bottom w:val="none" w:sz="0" w:space="0" w:color="auto"/>
            <w:right w:val="none" w:sz="0" w:space="0" w:color="auto"/>
          </w:divBdr>
        </w:div>
        <w:div w:id="2100985719">
          <w:marLeft w:val="0"/>
          <w:marRight w:val="0"/>
          <w:marTop w:val="0"/>
          <w:marBottom w:val="0"/>
          <w:divBdr>
            <w:top w:val="none" w:sz="0" w:space="0" w:color="auto"/>
            <w:left w:val="none" w:sz="0" w:space="0" w:color="auto"/>
            <w:bottom w:val="none" w:sz="0" w:space="0" w:color="auto"/>
            <w:right w:val="none" w:sz="0" w:space="0" w:color="auto"/>
          </w:divBdr>
        </w:div>
        <w:div w:id="718825477">
          <w:marLeft w:val="0"/>
          <w:marRight w:val="0"/>
          <w:marTop w:val="0"/>
          <w:marBottom w:val="0"/>
          <w:divBdr>
            <w:top w:val="none" w:sz="0" w:space="0" w:color="auto"/>
            <w:left w:val="none" w:sz="0" w:space="0" w:color="auto"/>
            <w:bottom w:val="none" w:sz="0" w:space="0" w:color="auto"/>
            <w:right w:val="none" w:sz="0" w:space="0" w:color="auto"/>
          </w:divBdr>
        </w:div>
        <w:div w:id="1688829861">
          <w:marLeft w:val="0"/>
          <w:marRight w:val="0"/>
          <w:marTop w:val="0"/>
          <w:marBottom w:val="0"/>
          <w:divBdr>
            <w:top w:val="none" w:sz="0" w:space="0" w:color="auto"/>
            <w:left w:val="none" w:sz="0" w:space="0" w:color="auto"/>
            <w:bottom w:val="none" w:sz="0" w:space="0" w:color="auto"/>
            <w:right w:val="none" w:sz="0" w:space="0" w:color="auto"/>
          </w:divBdr>
          <w:divsChild>
            <w:div w:id="1007943881">
              <w:marLeft w:val="0"/>
              <w:marRight w:val="0"/>
              <w:marTop w:val="0"/>
              <w:marBottom w:val="0"/>
              <w:divBdr>
                <w:top w:val="none" w:sz="0" w:space="0" w:color="auto"/>
                <w:left w:val="none" w:sz="0" w:space="0" w:color="auto"/>
                <w:bottom w:val="none" w:sz="0" w:space="0" w:color="auto"/>
                <w:right w:val="none" w:sz="0" w:space="0" w:color="auto"/>
              </w:divBdr>
            </w:div>
            <w:div w:id="1265764676">
              <w:marLeft w:val="0"/>
              <w:marRight w:val="0"/>
              <w:marTop w:val="0"/>
              <w:marBottom w:val="0"/>
              <w:divBdr>
                <w:top w:val="none" w:sz="0" w:space="0" w:color="auto"/>
                <w:left w:val="none" w:sz="0" w:space="0" w:color="auto"/>
                <w:bottom w:val="none" w:sz="0" w:space="0" w:color="auto"/>
                <w:right w:val="none" w:sz="0" w:space="0" w:color="auto"/>
              </w:divBdr>
            </w:div>
            <w:div w:id="223873893">
              <w:marLeft w:val="0"/>
              <w:marRight w:val="0"/>
              <w:marTop w:val="0"/>
              <w:marBottom w:val="0"/>
              <w:divBdr>
                <w:top w:val="none" w:sz="0" w:space="0" w:color="auto"/>
                <w:left w:val="none" w:sz="0" w:space="0" w:color="auto"/>
                <w:bottom w:val="none" w:sz="0" w:space="0" w:color="auto"/>
                <w:right w:val="none" w:sz="0" w:space="0" w:color="auto"/>
              </w:divBdr>
            </w:div>
            <w:div w:id="906452230">
              <w:marLeft w:val="0"/>
              <w:marRight w:val="0"/>
              <w:marTop w:val="0"/>
              <w:marBottom w:val="0"/>
              <w:divBdr>
                <w:top w:val="none" w:sz="0" w:space="0" w:color="auto"/>
                <w:left w:val="none" w:sz="0" w:space="0" w:color="auto"/>
                <w:bottom w:val="none" w:sz="0" w:space="0" w:color="auto"/>
                <w:right w:val="none" w:sz="0" w:space="0" w:color="auto"/>
              </w:divBdr>
            </w:div>
            <w:div w:id="1274094430">
              <w:marLeft w:val="0"/>
              <w:marRight w:val="0"/>
              <w:marTop w:val="0"/>
              <w:marBottom w:val="0"/>
              <w:divBdr>
                <w:top w:val="none" w:sz="0" w:space="0" w:color="auto"/>
                <w:left w:val="none" w:sz="0" w:space="0" w:color="auto"/>
                <w:bottom w:val="none" w:sz="0" w:space="0" w:color="auto"/>
                <w:right w:val="none" w:sz="0" w:space="0" w:color="auto"/>
              </w:divBdr>
            </w:div>
          </w:divsChild>
        </w:div>
        <w:div w:id="220991660">
          <w:marLeft w:val="0"/>
          <w:marRight w:val="0"/>
          <w:marTop w:val="0"/>
          <w:marBottom w:val="0"/>
          <w:divBdr>
            <w:top w:val="none" w:sz="0" w:space="0" w:color="auto"/>
            <w:left w:val="none" w:sz="0" w:space="0" w:color="auto"/>
            <w:bottom w:val="none" w:sz="0" w:space="0" w:color="auto"/>
            <w:right w:val="none" w:sz="0" w:space="0" w:color="auto"/>
          </w:divBdr>
          <w:divsChild>
            <w:div w:id="258955083">
              <w:marLeft w:val="0"/>
              <w:marRight w:val="0"/>
              <w:marTop w:val="0"/>
              <w:marBottom w:val="0"/>
              <w:divBdr>
                <w:top w:val="none" w:sz="0" w:space="0" w:color="auto"/>
                <w:left w:val="none" w:sz="0" w:space="0" w:color="auto"/>
                <w:bottom w:val="none" w:sz="0" w:space="0" w:color="auto"/>
                <w:right w:val="none" w:sz="0" w:space="0" w:color="auto"/>
              </w:divBdr>
            </w:div>
            <w:div w:id="1879194380">
              <w:marLeft w:val="0"/>
              <w:marRight w:val="0"/>
              <w:marTop w:val="0"/>
              <w:marBottom w:val="0"/>
              <w:divBdr>
                <w:top w:val="none" w:sz="0" w:space="0" w:color="auto"/>
                <w:left w:val="none" w:sz="0" w:space="0" w:color="auto"/>
                <w:bottom w:val="none" w:sz="0" w:space="0" w:color="auto"/>
                <w:right w:val="none" w:sz="0" w:space="0" w:color="auto"/>
              </w:divBdr>
            </w:div>
            <w:div w:id="576599289">
              <w:marLeft w:val="0"/>
              <w:marRight w:val="0"/>
              <w:marTop w:val="0"/>
              <w:marBottom w:val="0"/>
              <w:divBdr>
                <w:top w:val="none" w:sz="0" w:space="0" w:color="auto"/>
                <w:left w:val="none" w:sz="0" w:space="0" w:color="auto"/>
                <w:bottom w:val="none" w:sz="0" w:space="0" w:color="auto"/>
                <w:right w:val="none" w:sz="0" w:space="0" w:color="auto"/>
              </w:divBdr>
            </w:div>
            <w:div w:id="1542128485">
              <w:marLeft w:val="0"/>
              <w:marRight w:val="0"/>
              <w:marTop w:val="0"/>
              <w:marBottom w:val="0"/>
              <w:divBdr>
                <w:top w:val="none" w:sz="0" w:space="0" w:color="auto"/>
                <w:left w:val="none" w:sz="0" w:space="0" w:color="auto"/>
                <w:bottom w:val="none" w:sz="0" w:space="0" w:color="auto"/>
                <w:right w:val="none" w:sz="0" w:space="0" w:color="auto"/>
              </w:divBdr>
            </w:div>
            <w:div w:id="1001664232">
              <w:marLeft w:val="0"/>
              <w:marRight w:val="0"/>
              <w:marTop w:val="0"/>
              <w:marBottom w:val="0"/>
              <w:divBdr>
                <w:top w:val="none" w:sz="0" w:space="0" w:color="auto"/>
                <w:left w:val="none" w:sz="0" w:space="0" w:color="auto"/>
                <w:bottom w:val="none" w:sz="0" w:space="0" w:color="auto"/>
                <w:right w:val="none" w:sz="0" w:space="0" w:color="auto"/>
              </w:divBdr>
            </w:div>
          </w:divsChild>
        </w:div>
        <w:div w:id="714427308">
          <w:marLeft w:val="0"/>
          <w:marRight w:val="0"/>
          <w:marTop w:val="0"/>
          <w:marBottom w:val="0"/>
          <w:divBdr>
            <w:top w:val="none" w:sz="0" w:space="0" w:color="auto"/>
            <w:left w:val="none" w:sz="0" w:space="0" w:color="auto"/>
            <w:bottom w:val="none" w:sz="0" w:space="0" w:color="auto"/>
            <w:right w:val="none" w:sz="0" w:space="0" w:color="auto"/>
          </w:divBdr>
        </w:div>
        <w:div w:id="347996429">
          <w:marLeft w:val="0"/>
          <w:marRight w:val="0"/>
          <w:marTop w:val="0"/>
          <w:marBottom w:val="0"/>
          <w:divBdr>
            <w:top w:val="none" w:sz="0" w:space="0" w:color="auto"/>
            <w:left w:val="none" w:sz="0" w:space="0" w:color="auto"/>
            <w:bottom w:val="none" w:sz="0" w:space="0" w:color="auto"/>
            <w:right w:val="none" w:sz="0" w:space="0" w:color="auto"/>
          </w:divBdr>
        </w:div>
        <w:div w:id="1340279887">
          <w:marLeft w:val="0"/>
          <w:marRight w:val="0"/>
          <w:marTop w:val="0"/>
          <w:marBottom w:val="0"/>
          <w:divBdr>
            <w:top w:val="none" w:sz="0" w:space="0" w:color="auto"/>
            <w:left w:val="none" w:sz="0" w:space="0" w:color="auto"/>
            <w:bottom w:val="none" w:sz="0" w:space="0" w:color="auto"/>
            <w:right w:val="none" w:sz="0" w:space="0" w:color="auto"/>
          </w:divBdr>
        </w:div>
        <w:div w:id="1007437251">
          <w:marLeft w:val="0"/>
          <w:marRight w:val="0"/>
          <w:marTop w:val="0"/>
          <w:marBottom w:val="0"/>
          <w:divBdr>
            <w:top w:val="none" w:sz="0" w:space="0" w:color="auto"/>
            <w:left w:val="none" w:sz="0" w:space="0" w:color="auto"/>
            <w:bottom w:val="none" w:sz="0" w:space="0" w:color="auto"/>
            <w:right w:val="none" w:sz="0" w:space="0" w:color="auto"/>
          </w:divBdr>
        </w:div>
        <w:div w:id="1771773397">
          <w:marLeft w:val="0"/>
          <w:marRight w:val="0"/>
          <w:marTop w:val="0"/>
          <w:marBottom w:val="0"/>
          <w:divBdr>
            <w:top w:val="none" w:sz="0" w:space="0" w:color="auto"/>
            <w:left w:val="none" w:sz="0" w:space="0" w:color="auto"/>
            <w:bottom w:val="none" w:sz="0" w:space="0" w:color="auto"/>
            <w:right w:val="none" w:sz="0" w:space="0" w:color="auto"/>
          </w:divBdr>
        </w:div>
        <w:div w:id="11495500">
          <w:marLeft w:val="0"/>
          <w:marRight w:val="0"/>
          <w:marTop w:val="0"/>
          <w:marBottom w:val="0"/>
          <w:divBdr>
            <w:top w:val="none" w:sz="0" w:space="0" w:color="auto"/>
            <w:left w:val="none" w:sz="0" w:space="0" w:color="auto"/>
            <w:bottom w:val="none" w:sz="0" w:space="0" w:color="auto"/>
            <w:right w:val="none" w:sz="0" w:space="0" w:color="auto"/>
          </w:divBdr>
        </w:div>
        <w:div w:id="1175848448">
          <w:marLeft w:val="0"/>
          <w:marRight w:val="0"/>
          <w:marTop w:val="0"/>
          <w:marBottom w:val="0"/>
          <w:divBdr>
            <w:top w:val="none" w:sz="0" w:space="0" w:color="auto"/>
            <w:left w:val="none" w:sz="0" w:space="0" w:color="auto"/>
            <w:bottom w:val="none" w:sz="0" w:space="0" w:color="auto"/>
            <w:right w:val="none" w:sz="0" w:space="0" w:color="auto"/>
          </w:divBdr>
        </w:div>
        <w:div w:id="936865601">
          <w:marLeft w:val="0"/>
          <w:marRight w:val="0"/>
          <w:marTop w:val="0"/>
          <w:marBottom w:val="0"/>
          <w:divBdr>
            <w:top w:val="none" w:sz="0" w:space="0" w:color="auto"/>
            <w:left w:val="none" w:sz="0" w:space="0" w:color="auto"/>
            <w:bottom w:val="none" w:sz="0" w:space="0" w:color="auto"/>
            <w:right w:val="none" w:sz="0" w:space="0" w:color="auto"/>
          </w:divBdr>
        </w:div>
        <w:div w:id="963655139">
          <w:marLeft w:val="0"/>
          <w:marRight w:val="0"/>
          <w:marTop w:val="0"/>
          <w:marBottom w:val="0"/>
          <w:divBdr>
            <w:top w:val="none" w:sz="0" w:space="0" w:color="auto"/>
            <w:left w:val="none" w:sz="0" w:space="0" w:color="auto"/>
            <w:bottom w:val="none" w:sz="0" w:space="0" w:color="auto"/>
            <w:right w:val="none" w:sz="0" w:space="0" w:color="auto"/>
          </w:divBdr>
        </w:div>
        <w:div w:id="1421179135">
          <w:marLeft w:val="0"/>
          <w:marRight w:val="0"/>
          <w:marTop w:val="0"/>
          <w:marBottom w:val="0"/>
          <w:divBdr>
            <w:top w:val="none" w:sz="0" w:space="0" w:color="auto"/>
            <w:left w:val="none" w:sz="0" w:space="0" w:color="auto"/>
            <w:bottom w:val="none" w:sz="0" w:space="0" w:color="auto"/>
            <w:right w:val="none" w:sz="0" w:space="0" w:color="auto"/>
          </w:divBdr>
        </w:div>
        <w:div w:id="2096705022">
          <w:marLeft w:val="0"/>
          <w:marRight w:val="0"/>
          <w:marTop w:val="0"/>
          <w:marBottom w:val="0"/>
          <w:divBdr>
            <w:top w:val="none" w:sz="0" w:space="0" w:color="auto"/>
            <w:left w:val="none" w:sz="0" w:space="0" w:color="auto"/>
            <w:bottom w:val="none" w:sz="0" w:space="0" w:color="auto"/>
            <w:right w:val="none" w:sz="0" w:space="0" w:color="auto"/>
          </w:divBdr>
          <w:divsChild>
            <w:div w:id="1807619169">
              <w:marLeft w:val="0"/>
              <w:marRight w:val="0"/>
              <w:marTop w:val="0"/>
              <w:marBottom w:val="0"/>
              <w:divBdr>
                <w:top w:val="none" w:sz="0" w:space="0" w:color="auto"/>
                <w:left w:val="none" w:sz="0" w:space="0" w:color="auto"/>
                <w:bottom w:val="none" w:sz="0" w:space="0" w:color="auto"/>
                <w:right w:val="none" w:sz="0" w:space="0" w:color="auto"/>
              </w:divBdr>
            </w:div>
            <w:div w:id="1342003545">
              <w:marLeft w:val="0"/>
              <w:marRight w:val="0"/>
              <w:marTop w:val="0"/>
              <w:marBottom w:val="0"/>
              <w:divBdr>
                <w:top w:val="none" w:sz="0" w:space="0" w:color="auto"/>
                <w:left w:val="none" w:sz="0" w:space="0" w:color="auto"/>
                <w:bottom w:val="none" w:sz="0" w:space="0" w:color="auto"/>
                <w:right w:val="none" w:sz="0" w:space="0" w:color="auto"/>
              </w:divBdr>
            </w:div>
            <w:div w:id="1648390882">
              <w:marLeft w:val="0"/>
              <w:marRight w:val="0"/>
              <w:marTop w:val="0"/>
              <w:marBottom w:val="0"/>
              <w:divBdr>
                <w:top w:val="none" w:sz="0" w:space="0" w:color="auto"/>
                <w:left w:val="none" w:sz="0" w:space="0" w:color="auto"/>
                <w:bottom w:val="none" w:sz="0" w:space="0" w:color="auto"/>
                <w:right w:val="none" w:sz="0" w:space="0" w:color="auto"/>
              </w:divBdr>
            </w:div>
          </w:divsChild>
        </w:div>
        <w:div w:id="1161232739">
          <w:marLeft w:val="0"/>
          <w:marRight w:val="0"/>
          <w:marTop w:val="0"/>
          <w:marBottom w:val="0"/>
          <w:divBdr>
            <w:top w:val="none" w:sz="0" w:space="0" w:color="auto"/>
            <w:left w:val="none" w:sz="0" w:space="0" w:color="auto"/>
            <w:bottom w:val="none" w:sz="0" w:space="0" w:color="auto"/>
            <w:right w:val="none" w:sz="0" w:space="0" w:color="auto"/>
          </w:divBdr>
          <w:divsChild>
            <w:div w:id="1848908885">
              <w:marLeft w:val="0"/>
              <w:marRight w:val="0"/>
              <w:marTop w:val="0"/>
              <w:marBottom w:val="0"/>
              <w:divBdr>
                <w:top w:val="none" w:sz="0" w:space="0" w:color="auto"/>
                <w:left w:val="none" w:sz="0" w:space="0" w:color="auto"/>
                <w:bottom w:val="none" w:sz="0" w:space="0" w:color="auto"/>
                <w:right w:val="none" w:sz="0" w:space="0" w:color="auto"/>
              </w:divBdr>
            </w:div>
            <w:div w:id="1972830965">
              <w:marLeft w:val="0"/>
              <w:marRight w:val="0"/>
              <w:marTop w:val="0"/>
              <w:marBottom w:val="0"/>
              <w:divBdr>
                <w:top w:val="none" w:sz="0" w:space="0" w:color="auto"/>
                <w:left w:val="none" w:sz="0" w:space="0" w:color="auto"/>
                <w:bottom w:val="none" w:sz="0" w:space="0" w:color="auto"/>
                <w:right w:val="none" w:sz="0" w:space="0" w:color="auto"/>
              </w:divBdr>
            </w:div>
            <w:div w:id="2085836632">
              <w:marLeft w:val="0"/>
              <w:marRight w:val="0"/>
              <w:marTop w:val="0"/>
              <w:marBottom w:val="0"/>
              <w:divBdr>
                <w:top w:val="none" w:sz="0" w:space="0" w:color="auto"/>
                <w:left w:val="none" w:sz="0" w:space="0" w:color="auto"/>
                <w:bottom w:val="none" w:sz="0" w:space="0" w:color="auto"/>
                <w:right w:val="none" w:sz="0" w:space="0" w:color="auto"/>
              </w:divBdr>
            </w:div>
            <w:div w:id="1589462542">
              <w:marLeft w:val="0"/>
              <w:marRight w:val="0"/>
              <w:marTop w:val="0"/>
              <w:marBottom w:val="0"/>
              <w:divBdr>
                <w:top w:val="none" w:sz="0" w:space="0" w:color="auto"/>
                <w:left w:val="none" w:sz="0" w:space="0" w:color="auto"/>
                <w:bottom w:val="none" w:sz="0" w:space="0" w:color="auto"/>
                <w:right w:val="none" w:sz="0" w:space="0" w:color="auto"/>
              </w:divBdr>
            </w:div>
            <w:div w:id="799956497">
              <w:marLeft w:val="0"/>
              <w:marRight w:val="0"/>
              <w:marTop w:val="0"/>
              <w:marBottom w:val="0"/>
              <w:divBdr>
                <w:top w:val="none" w:sz="0" w:space="0" w:color="auto"/>
                <w:left w:val="none" w:sz="0" w:space="0" w:color="auto"/>
                <w:bottom w:val="none" w:sz="0" w:space="0" w:color="auto"/>
                <w:right w:val="none" w:sz="0" w:space="0" w:color="auto"/>
              </w:divBdr>
            </w:div>
          </w:divsChild>
        </w:div>
        <w:div w:id="1273173880">
          <w:marLeft w:val="0"/>
          <w:marRight w:val="0"/>
          <w:marTop w:val="0"/>
          <w:marBottom w:val="0"/>
          <w:divBdr>
            <w:top w:val="none" w:sz="0" w:space="0" w:color="auto"/>
            <w:left w:val="none" w:sz="0" w:space="0" w:color="auto"/>
            <w:bottom w:val="none" w:sz="0" w:space="0" w:color="auto"/>
            <w:right w:val="none" w:sz="0" w:space="0" w:color="auto"/>
          </w:divBdr>
          <w:divsChild>
            <w:div w:id="1198469365">
              <w:marLeft w:val="0"/>
              <w:marRight w:val="0"/>
              <w:marTop w:val="0"/>
              <w:marBottom w:val="0"/>
              <w:divBdr>
                <w:top w:val="none" w:sz="0" w:space="0" w:color="auto"/>
                <w:left w:val="none" w:sz="0" w:space="0" w:color="auto"/>
                <w:bottom w:val="none" w:sz="0" w:space="0" w:color="auto"/>
                <w:right w:val="none" w:sz="0" w:space="0" w:color="auto"/>
              </w:divBdr>
            </w:div>
            <w:div w:id="1165585227">
              <w:marLeft w:val="0"/>
              <w:marRight w:val="0"/>
              <w:marTop w:val="0"/>
              <w:marBottom w:val="0"/>
              <w:divBdr>
                <w:top w:val="none" w:sz="0" w:space="0" w:color="auto"/>
                <w:left w:val="none" w:sz="0" w:space="0" w:color="auto"/>
                <w:bottom w:val="none" w:sz="0" w:space="0" w:color="auto"/>
                <w:right w:val="none" w:sz="0" w:space="0" w:color="auto"/>
              </w:divBdr>
            </w:div>
            <w:div w:id="1621759323">
              <w:marLeft w:val="0"/>
              <w:marRight w:val="0"/>
              <w:marTop w:val="0"/>
              <w:marBottom w:val="0"/>
              <w:divBdr>
                <w:top w:val="none" w:sz="0" w:space="0" w:color="auto"/>
                <w:left w:val="none" w:sz="0" w:space="0" w:color="auto"/>
                <w:bottom w:val="none" w:sz="0" w:space="0" w:color="auto"/>
                <w:right w:val="none" w:sz="0" w:space="0" w:color="auto"/>
              </w:divBdr>
            </w:div>
          </w:divsChild>
        </w:div>
        <w:div w:id="1231885169">
          <w:marLeft w:val="0"/>
          <w:marRight w:val="0"/>
          <w:marTop w:val="0"/>
          <w:marBottom w:val="0"/>
          <w:divBdr>
            <w:top w:val="none" w:sz="0" w:space="0" w:color="auto"/>
            <w:left w:val="none" w:sz="0" w:space="0" w:color="auto"/>
            <w:bottom w:val="none" w:sz="0" w:space="0" w:color="auto"/>
            <w:right w:val="none" w:sz="0" w:space="0" w:color="auto"/>
          </w:divBdr>
          <w:divsChild>
            <w:div w:id="20711353">
              <w:marLeft w:val="0"/>
              <w:marRight w:val="0"/>
              <w:marTop w:val="0"/>
              <w:marBottom w:val="0"/>
              <w:divBdr>
                <w:top w:val="none" w:sz="0" w:space="0" w:color="auto"/>
                <w:left w:val="none" w:sz="0" w:space="0" w:color="auto"/>
                <w:bottom w:val="none" w:sz="0" w:space="0" w:color="auto"/>
                <w:right w:val="none" w:sz="0" w:space="0" w:color="auto"/>
              </w:divBdr>
            </w:div>
            <w:div w:id="1310134941">
              <w:marLeft w:val="0"/>
              <w:marRight w:val="0"/>
              <w:marTop w:val="0"/>
              <w:marBottom w:val="0"/>
              <w:divBdr>
                <w:top w:val="none" w:sz="0" w:space="0" w:color="auto"/>
                <w:left w:val="none" w:sz="0" w:space="0" w:color="auto"/>
                <w:bottom w:val="none" w:sz="0" w:space="0" w:color="auto"/>
                <w:right w:val="none" w:sz="0" w:space="0" w:color="auto"/>
              </w:divBdr>
            </w:div>
            <w:div w:id="680594178">
              <w:marLeft w:val="0"/>
              <w:marRight w:val="0"/>
              <w:marTop w:val="0"/>
              <w:marBottom w:val="0"/>
              <w:divBdr>
                <w:top w:val="none" w:sz="0" w:space="0" w:color="auto"/>
                <w:left w:val="none" w:sz="0" w:space="0" w:color="auto"/>
                <w:bottom w:val="none" w:sz="0" w:space="0" w:color="auto"/>
                <w:right w:val="none" w:sz="0" w:space="0" w:color="auto"/>
              </w:divBdr>
            </w:div>
            <w:div w:id="1449087857">
              <w:marLeft w:val="0"/>
              <w:marRight w:val="0"/>
              <w:marTop w:val="0"/>
              <w:marBottom w:val="0"/>
              <w:divBdr>
                <w:top w:val="none" w:sz="0" w:space="0" w:color="auto"/>
                <w:left w:val="none" w:sz="0" w:space="0" w:color="auto"/>
                <w:bottom w:val="none" w:sz="0" w:space="0" w:color="auto"/>
                <w:right w:val="none" w:sz="0" w:space="0" w:color="auto"/>
              </w:divBdr>
            </w:div>
          </w:divsChild>
        </w:div>
        <w:div w:id="1816795788">
          <w:marLeft w:val="0"/>
          <w:marRight w:val="0"/>
          <w:marTop w:val="0"/>
          <w:marBottom w:val="0"/>
          <w:divBdr>
            <w:top w:val="none" w:sz="0" w:space="0" w:color="auto"/>
            <w:left w:val="none" w:sz="0" w:space="0" w:color="auto"/>
            <w:bottom w:val="none" w:sz="0" w:space="0" w:color="auto"/>
            <w:right w:val="none" w:sz="0" w:space="0" w:color="auto"/>
          </w:divBdr>
        </w:div>
        <w:div w:id="233668225">
          <w:marLeft w:val="0"/>
          <w:marRight w:val="0"/>
          <w:marTop w:val="0"/>
          <w:marBottom w:val="0"/>
          <w:divBdr>
            <w:top w:val="none" w:sz="0" w:space="0" w:color="auto"/>
            <w:left w:val="none" w:sz="0" w:space="0" w:color="auto"/>
            <w:bottom w:val="none" w:sz="0" w:space="0" w:color="auto"/>
            <w:right w:val="none" w:sz="0" w:space="0" w:color="auto"/>
          </w:divBdr>
        </w:div>
        <w:div w:id="1293443674">
          <w:marLeft w:val="0"/>
          <w:marRight w:val="0"/>
          <w:marTop w:val="0"/>
          <w:marBottom w:val="0"/>
          <w:divBdr>
            <w:top w:val="none" w:sz="0" w:space="0" w:color="auto"/>
            <w:left w:val="none" w:sz="0" w:space="0" w:color="auto"/>
            <w:bottom w:val="none" w:sz="0" w:space="0" w:color="auto"/>
            <w:right w:val="none" w:sz="0" w:space="0" w:color="auto"/>
          </w:divBdr>
        </w:div>
        <w:div w:id="1250428309">
          <w:marLeft w:val="0"/>
          <w:marRight w:val="0"/>
          <w:marTop w:val="0"/>
          <w:marBottom w:val="0"/>
          <w:divBdr>
            <w:top w:val="none" w:sz="0" w:space="0" w:color="auto"/>
            <w:left w:val="none" w:sz="0" w:space="0" w:color="auto"/>
            <w:bottom w:val="none" w:sz="0" w:space="0" w:color="auto"/>
            <w:right w:val="none" w:sz="0" w:space="0" w:color="auto"/>
          </w:divBdr>
        </w:div>
        <w:div w:id="1100756148">
          <w:marLeft w:val="0"/>
          <w:marRight w:val="0"/>
          <w:marTop w:val="0"/>
          <w:marBottom w:val="0"/>
          <w:divBdr>
            <w:top w:val="none" w:sz="0" w:space="0" w:color="auto"/>
            <w:left w:val="none" w:sz="0" w:space="0" w:color="auto"/>
            <w:bottom w:val="none" w:sz="0" w:space="0" w:color="auto"/>
            <w:right w:val="none" w:sz="0" w:space="0" w:color="auto"/>
          </w:divBdr>
        </w:div>
        <w:div w:id="2030064756">
          <w:marLeft w:val="0"/>
          <w:marRight w:val="0"/>
          <w:marTop w:val="0"/>
          <w:marBottom w:val="0"/>
          <w:divBdr>
            <w:top w:val="none" w:sz="0" w:space="0" w:color="auto"/>
            <w:left w:val="none" w:sz="0" w:space="0" w:color="auto"/>
            <w:bottom w:val="none" w:sz="0" w:space="0" w:color="auto"/>
            <w:right w:val="none" w:sz="0" w:space="0" w:color="auto"/>
          </w:divBdr>
        </w:div>
        <w:div w:id="2066442971">
          <w:marLeft w:val="0"/>
          <w:marRight w:val="0"/>
          <w:marTop w:val="0"/>
          <w:marBottom w:val="0"/>
          <w:divBdr>
            <w:top w:val="none" w:sz="0" w:space="0" w:color="auto"/>
            <w:left w:val="none" w:sz="0" w:space="0" w:color="auto"/>
            <w:bottom w:val="none" w:sz="0" w:space="0" w:color="auto"/>
            <w:right w:val="none" w:sz="0" w:space="0" w:color="auto"/>
          </w:divBdr>
        </w:div>
        <w:div w:id="174656016">
          <w:marLeft w:val="0"/>
          <w:marRight w:val="0"/>
          <w:marTop w:val="0"/>
          <w:marBottom w:val="0"/>
          <w:divBdr>
            <w:top w:val="none" w:sz="0" w:space="0" w:color="auto"/>
            <w:left w:val="none" w:sz="0" w:space="0" w:color="auto"/>
            <w:bottom w:val="none" w:sz="0" w:space="0" w:color="auto"/>
            <w:right w:val="none" w:sz="0" w:space="0" w:color="auto"/>
          </w:divBdr>
        </w:div>
        <w:div w:id="228154706">
          <w:marLeft w:val="0"/>
          <w:marRight w:val="0"/>
          <w:marTop w:val="0"/>
          <w:marBottom w:val="0"/>
          <w:divBdr>
            <w:top w:val="none" w:sz="0" w:space="0" w:color="auto"/>
            <w:left w:val="none" w:sz="0" w:space="0" w:color="auto"/>
            <w:bottom w:val="none" w:sz="0" w:space="0" w:color="auto"/>
            <w:right w:val="none" w:sz="0" w:space="0" w:color="auto"/>
          </w:divBdr>
        </w:div>
        <w:div w:id="968974707">
          <w:marLeft w:val="0"/>
          <w:marRight w:val="0"/>
          <w:marTop w:val="0"/>
          <w:marBottom w:val="0"/>
          <w:divBdr>
            <w:top w:val="none" w:sz="0" w:space="0" w:color="auto"/>
            <w:left w:val="none" w:sz="0" w:space="0" w:color="auto"/>
            <w:bottom w:val="none" w:sz="0" w:space="0" w:color="auto"/>
            <w:right w:val="none" w:sz="0" w:space="0" w:color="auto"/>
          </w:divBdr>
        </w:div>
        <w:div w:id="348527630">
          <w:marLeft w:val="0"/>
          <w:marRight w:val="0"/>
          <w:marTop w:val="0"/>
          <w:marBottom w:val="0"/>
          <w:divBdr>
            <w:top w:val="none" w:sz="0" w:space="0" w:color="auto"/>
            <w:left w:val="none" w:sz="0" w:space="0" w:color="auto"/>
            <w:bottom w:val="none" w:sz="0" w:space="0" w:color="auto"/>
            <w:right w:val="none" w:sz="0" w:space="0" w:color="auto"/>
          </w:divBdr>
        </w:div>
        <w:div w:id="1148784385">
          <w:marLeft w:val="0"/>
          <w:marRight w:val="0"/>
          <w:marTop w:val="0"/>
          <w:marBottom w:val="0"/>
          <w:divBdr>
            <w:top w:val="none" w:sz="0" w:space="0" w:color="auto"/>
            <w:left w:val="none" w:sz="0" w:space="0" w:color="auto"/>
            <w:bottom w:val="none" w:sz="0" w:space="0" w:color="auto"/>
            <w:right w:val="none" w:sz="0" w:space="0" w:color="auto"/>
          </w:divBdr>
        </w:div>
        <w:div w:id="645889408">
          <w:marLeft w:val="0"/>
          <w:marRight w:val="0"/>
          <w:marTop w:val="0"/>
          <w:marBottom w:val="0"/>
          <w:divBdr>
            <w:top w:val="none" w:sz="0" w:space="0" w:color="auto"/>
            <w:left w:val="none" w:sz="0" w:space="0" w:color="auto"/>
            <w:bottom w:val="none" w:sz="0" w:space="0" w:color="auto"/>
            <w:right w:val="none" w:sz="0" w:space="0" w:color="auto"/>
          </w:divBdr>
        </w:div>
        <w:div w:id="1108818506">
          <w:marLeft w:val="0"/>
          <w:marRight w:val="0"/>
          <w:marTop w:val="0"/>
          <w:marBottom w:val="0"/>
          <w:divBdr>
            <w:top w:val="none" w:sz="0" w:space="0" w:color="auto"/>
            <w:left w:val="none" w:sz="0" w:space="0" w:color="auto"/>
            <w:bottom w:val="none" w:sz="0" w:space="0" w:color="auto"/>
            <w:right w:val="none" w:sz="0" w:space="0" w:color="auto"/>
          </w:divBdr>
        </w:div>
        <w:div w:id="939722276">
          <w:marLeft w:val="0"/>
          <w:marRight w:val="0"/>
          <w:marTop w:val="0"/>
          <w:marBottom w:val="0"/>
          <w:divBdr>
            <w:top w:val="none" w:sz="0" w:space="0" w:color="auto"/>
            <w:left w:val="none" w:sz="0" w:space="0" w:color="auto"/>
            <w:bottom w:val="none" w:sz="0" w:space="0" w:color="auto"/>
            <w:right w:val="none" w:sz="0" w:space="0" w:color="auto"/>
          </w:divBdr>
        </w:div>
        <w:div w:id="796988436">
          <w:marLeft w:val="0"/>
          <w:marRight w:val="0"/>
          <w:marTop w:val="0"/>
          <w:marBottom w:val="0"/>
          <w:divBdr>
            <w:top w:val="none" w:sz="0" w:space="0" w:color="auto"/>
            <w:left w:val="none" w:sz="0" w:space="0" w:color="auto"/>
            <w:bottom w:val="none" w:sz="0" w:space="0" w:color="auto"/>
            <w:right w:val="none" w:sz="0" w:space="0" w:color="auto"/>
          </w:divBdr>
        </w:div>
        <w:div w:id="1045179436">
          <w:marLeft w:val="0"/>
          <w:marRight w:val="0"/>
          <w:marTop w:val="0"/>
          <w:marBottom w:val="0"/>
          <w:divBdr>
            <w:top w:val="none" w:sz="0" w:space="0" w:color="auto"/>
            <w:left w:val="none" w:sz="0" w:space="0" w:color="auto"/>
            <w:bottom w:val="none" w:sz="0" w:space="0" w:color="auto"/>
            <w:right w:val="none" w:sz="0" w:space="0" w:color="auto"/>
          </w:divBdr>
        </w:div>
        <w:div w:id="431170775">
          <w:marLeft w:val="0"/>
          <w:marRight w:val="0"/>
          <w:marTop w:val="0"/>
          <w:marBottom w:val="0"/>
          <w:divBdr>
            <w:top w:val="none" w:sz="0" w:space="0" w:color="auto"/>
            <w:left w:val="none" w:sz="0" w:space="0" w:color="auto"/>
            <w:bottom w:val="none" w:sz="0" w:space="0" w:color="auto"/>
            <w:right w:val="none" w:sz="0" w:space="0" w:color="auto"/>
          </w:divBdr>
        </w:div>
        <w:div w:id="1637492942">
          <w:marLeft w:val="0"/>
          <w:marRight w:val="0"/>
          <w:marTop w:val="0"/>
          <w:marBottom w:val="0"/>
          <w:divBdr>
            <w:top w:val="none" w:sz="0" w:space="0" w:color="auto"/>
            <w:left w:val="none" w:sz="0" w:space="0" w:color="auto"/>
            <w:bottom w:val="none" w:sz="0" w:space="0" w:color="auto"/>
            <w:right w:val="none" w:sz="0" w:space="0" w:color="auto"/>
          </w:divBdr>
        </w:div>
        <w:div w:id="1771971226">
          <w:marLeft w:val="0"/>
          <w:marRight w:val="0"/>
          <w:marTop w:val="0"/>
          <w:marBottom w:val="0"/>
          <w:divBdr>
            <w:top w:val="none" w:sz="0" w:space="0" w:color="auto"/>
            <w:left w:val="none" w:sz="0" w:space="0" w:color="auto"/>
            <w:bottom w:val="none" w:sz="0" w:space="0" w:color="auto"/>
            <w:right w:val="none" w:sz="0" w:space="0" w:color="auto"/>
          </w:divBdr>
        </w:div>
        <w:div w:id="2108769283">
          <w:marLeft w:val="0"/>
          <w:marRight w:val="0"/>
          <w:marTop w:val="0"/>
          <w:marBottom w:val="0"/>
          <w:divBdr>
            <w:top w:val="none" w:sz="0" w:space="0" w:color="auto"/>
            <w:left w:val="none" w:sz="0" w:space="0" w:color="auto"/>
            <w:bottom w:val="none" w:sz="0" w:space="0" w:color="auto"/>
            <w:right w:val="none" w:sz="0" w:space="0" w:color="auto"/>
          </w:divBdr>
        </w:div>
        <w:div w:id="899941157">
          <w:marLeft w:val="0"/>
          <w:marRight w:val="0"/>
          <w:marTop w:val="0"/>
          <w:marBottom w:val="0"/>
          <w:divBdr>
            <w:top w:val="none" w:sz="0" w:space="0" w:color="auto"/>
            <w:left w:val="none" w:sz="0" w:space="0" w:color="auto"/>
            <w:bottom w:val="none" w:sz="0" w:space="0" w:color="auto"/>
            <w:right w:val="none" w:sz="0" w:space="0" w:color="auto"/>
          </w:divBdr>
        </w:div>
        <w:div w:id="497427682">
          <w:marLeft w:val="0"/>
          <w:marRight w:val="0"/>
          <w:marTop w:val="0"/>
          <w:marBottom w:val="0"/>
          <w:divBdr>
            <w:top w:val="none" w:sz="0" w:space="0" w:color="auto"/>
            <w:left w:val="none" w:sz="0" w:space="0" w:color="auto"/>
            <w:bottom w:val="none" w:sz="0" w:space="0" w:color="auto"/>
            <w:right w:val="none" w:sz="0" w:space="0" w:color="auto"/>
          </w:divBdr>
        </w:div>
        <w:div w:id="2022664587">
          <w:marLeft w:val="0"/>
          <w:marRight w:val="0"/>
          <w:marTop w:val="0"/>
          <w:marBottom w:val="0"/>
          <w:divBdr>
            <w:top w:val="none" w:sz="0" w:space="0" w:color="auto"/>
            <w:left w:val="none" w:sz="0" w:space="0" w:color="auto"/>
            <w:bottom w:val="none" w:sz="0" w:space="0" w:color="auto"/>
            <w:right w:val="none" w:sz="0" w:space="0" w:color="auto"/>
          </w:divBdr>
        </w:div>
        <w:div w:id="455023887">
          <w:marLeft w:val="0"/>
          <w:marRight w:val="0"/>
          <w:marTop w:val="0"/>
          <w:marBottom w:val="0"/>
          <w:divBdr>
            <w:top w:val="none" w:sz="0" w:space="0" w:color="auto"/>
            <w:left w:val="none" w:sz="0" w:space="0" w:color="auto"/>
            <w:bottom w:val="none" w:sz="0" w:space="0" w:color="auto"/>
            <w:right w:val="none" w:sz="0" w:space="0" w:color="auto"/>
          </w:divBdr>
        </w:div>
        <w:div w:id="1762140526">
          <w:marLeft w:val="0"/>
          <w:marRight w:val="0"/>
          <w:marTop w:val="0"/>
          <w:marBottom w:val="0"/>
          <w:divBdr>
            <w:top w:val="none" w:sz="0" w:space="0" w:color="auto"/>
            <w:left w:val="none" w:sz="0" w:space="0" w:color="auto"/>
            <w:bottom w:val="none" w:sz="0" w:space="0" w:color="auto"/>
            <w:right w:val="none" w:sz="0" w:space="0" w:color="auto"/>
          </w:divBdr>
        </w:div>
        <w:div w:id="2008702871">
          <w:marLeft w:val="0"/>
          <w:marRight w:val="0"/>
          <w:marTop w:val="0"/>
          <w:marBottom w:val="0"/>
          <w:divBdr>
            <w:top w:val="none" w:sz="0" w:space="0" w:color="auto"/>
            <w:left w:val="none" w:sz="0" w:space="0" w:color="auto"/>
            <w:bottom w:val="none" w:sz="0" w:space="0" w:color="auto"/>
            <w:right w:val="none" w:sz="0" w:space="0" w:color="auto"/>
          </w:divBdr>
        </w:div>
        <w:div w:id="1156191432">
          <w:marLeft w:val="0"/>
          <w:marRight w:val="0"/>
          <w:marTop w:val="0"/>
          <w:marBottom w:val="0"/>
          <w:divBdr>
            <w:top w:val="none" w:sz="0" w:space="0" w:color="auto"/>
            <w:left w:val="none" w:sz="0" w:space="0" w:color="auto"/>
            <w:bottom w:val="none" w:sz="0" w:space="0" w:color="auto"/>
            <w:right w:val="none" w:sz="0" w:space="0" w:color="auto"/>
          </w:divBdr>
        </w:div>
        <w:div w:id="1252663218">
          <w:marLeft w:val="0"/>
          <w:marRight w:val="0"/>
          <w:marTop w:val="0"/>
          <w:marBottom w:val="0"/>
          <w:divBdr>
            <w:top w:val="none" w:sz="0" w:space="0" w:color="auto"/>
            <w:left w:val="none" w:sz="0" w:space="0" w:color="auto"/>
            <w:bottom w:val="none" w:sz="0" w:space="0" w:color="auto"/>
            <w:right w:val="none" w:sz="0" w:space="0" w:color="auto"/>
          </w:divBdr>
        </w:div>
        <w:div w:id="2083719882">
          <w:marLeft w:val="0"/>
          <w:marRight w:val="0"/>
          <w:marTop w:val="0"/>
          <w:marBottom w:val="0"/>
          <w:divBdr>
            <w:top w:val="none" w:sz="0" w:space="0" w:color="auto"/>
            <w:left w:val="none" w:sz="0" w:space="0" w:color="auto"/>
            <w:bottom w:val="none" w:sz="0" w:space="0" w:color="auto"/>
            <w:right w:val="none" w:sz="0" w:space="0" w:color="auto"/>
          </w:divBdr>
        </w:div>
        <w:div w:id="84305902">
          <w:marLeft w:val="0"/>
          <w:marRight w:val="0"/>
          <w:marTop w:val="0"/>
          <w:marBottom w:val="0"/>
          <w:divBdr>
            <w:top w:val="none" w:sz="0" w:space="0" w:color="auto"/>
            <w:left w:val="none" w:sz="0" w:space="0" w:color="auto"/>
            <w:bottom w:val="none" w:sz="0" w:space="0" w:color="auto"/>
            <w:right w:val="none" w:sz="0" w:space="0" w:color="auto"/>
          </w:divBdr>
        </w:div>
        <w:div w:id="1008020449">
          <w:marLeft w:val="0"/>
          <w:marRight w:val="0"/>
          <w:marTop w:val="0"/>
          <w:marBottom w:val="0"/>
          <w:divBdr>
            <w:top w:val="none" w:sz="0" w:space="0" w:color="auto"/>
            <w:left w:val="none" w:sz="0" w:space="0" w:color="auto"/>
            <w:bottom w:val="none" w:sz="0" w:space="0" w:color="auto"/>
            <w:right w:val="none" w:sz="0" w:space="0" w:color="auto"/>
          </w:divBdr>
        </w:div>
        <w:div w:id="1626543145">
          <w:marLeft w:val="0"/>
          <w:marRight w:val="0"/>
          <w:marTop w:val="0"/>
          <w:marBottom w:val="0"/>
          <w:divBdr>
            <w:top w:val="none" w:sz="0" w:space="0" w:color="auto"/>
            <w:left w:val="none" w:sz="0" w:space="0" w:color="auto"/>
            <w:bottom w:val="none" w:sz="0" w:space="0" w:color="auto"/>
            <w:right w:val="none" w:sz="0" w:space="0" w:color="auto"/>
          </w:divBdr>
        </w:div>
        <w:div w:id="2066678315">
          <w:marLeft w:val="0"/>
          <w:marRight w:val="0"/>
          <w:marTop w:val="0"/>
          <w:marBottom w:val="0"/>
          <w:divBdr>
            <w:top w:val="none" w:sz="0" w:space="0" w:color="auto"/>
            <w:left w:val="none" w:sz="0" w:space="0" w:color="auto"/>
            <w:bottom w:val="none" w:sz="0" w:space="0" w:color="auto"/>
            <w:right w:val="none" w:sz="0" w:space="0" w:color="auto"/>
          </w:divBdr>
        </w:div>
        <w:div w:id="699084095">
          <w:marLeft w:val="0"/>
          <w:marRight w:val="0"/>
          <w:marTop w:val="0"/>
          <w:marBottom w:val="0"/>
          <w:divBdr>
            <w:top w:val="none" w:sz="0" w:space="0" w:color="auto"/>
            <w:left w:val="none" w:sz="0" w:space="0" w:color="auto"/>
            <w:bottom w:val="none" w:sz="0" w:space="0" w:color="auto"/>
            <w:right w:val="none" w:sz="0" w:space="0" w:color="auto"/>
          </w:divBdr>
        </w:div>
        <w:div w:id="1397317938">
          <w:marLeft w:val="0"/>
          <w:marRight w:val="0"/>
          <w:marTop w:val="0"/>
          <w:marBottom w:val="0"/>
          <w:divBdr>
            <w:top w:val="none" w:sz="0" w:space="0" w:color="auto"/>
            <w:left w:val="none" w:sz="0" w:space="0" w:color="auto"/>
            <w:bottom w:val="none" w:sz="0" w:space="0" w:color="auto"/>
            <w:right w:val="none" w:sz="0" w:space="0" w:color="auto"/>
          </w:divBdr>
        </w:div>
        <w:div w:id="1873033917">
          <w:marLeft w:val="0"/>
          <w:marRight w:val="0"/>
          <w:marTop w:val="0"/>
          <w:marBottom w:val="0"/>
          <w:divBdr>
            <w:top w:val="none" w:sz="0" w:space="0" w:color="auto"/>
            <w:left w:val="none" w:sz="0" w:space="0" w:color="auto"/>
            <w:bottom w:val="none" w:sz="0" w:space="0" w:color="auto"/>
            <w:right w:val="none" w:sz="0" w:space="0" w:color="auto"/>
          </w:divBdr>
        </w:div>
        <w:div w:id="1926958062">
          <w:marLeft w:val="0"/>
          <w:marRight w:val="0"/>
          <w:marTop w:val="0"/>
          <w:marBottom w:val="0"/>
          <w:divBdr>
            <w:top w:val="none" w:sz="0" w:space="0" w:color="auto"/>
            <w:left w:val="none" w:sz="0" w:space="0" w:color="auto"/>
            <w:bottom w:val="none" w:sz="0" w:space="0" w:color="auto"/>
            <w:right w:val="none" w:sz="0" w:space="0" w:color="auto"/>
          </w:divBdr>
        </w:div>
        <w:div w:id="643968029">
          <w:marLeft w:val="0"/>
          <w:marRight w:val="0"/>
          <w:marTop w:val="0"/>
          <w:marBottom w:val="0"/>
          <w:divBdr>
            <w:top w:val="none" w:sz="0" w:space="0" w:color="auto"/>
            <w:left w:val="none" w:sz="0" w:space="0" w:color="auto"/>
            <w:bottom w:val="none" w:sz="0" w:space="0" w:color="auto"/>
            <w:right w:val="none" w:sz="0" w:space="0" w:color="auto"/>
          </w:divBdr>
        </w:div>
        <w:div w:id="1768574212">
          <w:marLeft w:val="0"/>
          <w:marRight w:val="0"/>
          <w:marTop w:val="0"/>
          <w:marBottom w:val="0"/>
          <w:divBdr>
            <w:top w:val="none" w:sz="0" w:space="0" w:color="auto"/>
            <w:left w:val="none" w:sz="0" w:space="0" w:color="auto"/>
            <w:bottom w:val="none" w:sz="0" w:space="0" w:color="auto"/>
            <w:right w:val="none" w:sz="0" w:space="0" w:color="auto"/>
          </w:divBdr>
        </w:div>
        <w:div w:id="779684370">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283074169">
          <w:marLeft w:val="0"/>
          <w:marRight w:val="0"/>
          <w:marTop w:val="0"/>
          <w:marBottom w:val="0"/>
          <w:divBdr>
            <w:top w:val="none" w:sz="0" w:space="0" w:color="auto"/>
            <w:left w:val="none" w:sz="0" w:space="0" w:color="auto"/>
            <w:bottom w:val="none" w:sz="0" w:space="0" w:color="auto"/>
            <w:right w:val="none" w:sz="0" w:space="0" w:color="auto"/>
          </w:divBdr>
        </w:div>
        <w:div w:id="802964321">
          <w:marLeft w:val="0"/>
          <w:marRight w:val="0"/>
          <w:marTop w:val="0"/>
          <w:marBottom w:val="0"/>
          <w:divBdr>
            <w:top w:val="none" w:sz="0" w:space="0" w:color="auto"/>
            <w:left w:val="none" w:sz="0" w:space="0" w:color="auto"/>
            <w:bottom w:val="none" w:sz="0" w:space="0" w:color="auto"/>
            <w:right w:val="none" w:sz="0" w:space="0" w:color="auto"/>
          </w:divBdr>
        </w:div>
        <w:div w:id="2118937935">
          <w:marLeft w:val="0"/>
          <w:marRight w:val="0"/>
          <w:marTop w:val="0"/>
          <w:marBottom w:val="0"/>
          <w:divBdr>
            <w:top w:val="none" w:sz="0" w:space="0" w:color="auto"/>
            <w:left w:val="none" w:sz="0" w:space="0" w:color="auto"/>
            <w:bottom w:val="none" w:sz="0" w:space="0" w:color="auto"/>
            <w:right w:val="none" w:sz="0" w:space="0" w:color="auto"/>
          </w:divBdr>
        </w:div>
        <w:div w:id="674310434">
          <w:marLeft w:val="0"/>
          <w:marRight w:val="0"/>
          <w:marTop w:val="0"/>
          <w:marBottom w:val="0"/>
          <w:divBdr>
            <w:top w:val="none" w:sz="0" w:space="0" w:color="auto"/>
            <w:left w:val="none" w:sz="0" w:space="0" w:color="auto"/>
            <w:bottom w:val="none" w:sz="0" w:space="0" w:color="auto"/>
            <w:right w:val="none" w:sz="0" w:space="0" w:color="auto"/>
          </w:divBdr>
        </w:div>
        <w:div w:id="540824184">
          <w:marLeft w:val="0"/>
          <w:marRight w:val="0"/>
          <w:marTop w:val="0"/>
          <w:marBottom w:val="0"/>
          <w:divBdr>
            <w:top w:val="none" w:sz="0" w:space="0" w:color="auto"/>
            <w:left w:val="none" w:sz="0" w:space="0" w:color="auto"/>
            <w:bottom w:val="none" w:sz="0" w:space="0" w:color="auto"/>
            <w:right w:val="none" w:sz="0" w:space="0" w:color="auto"/>
          </w:divBdr>
        </w:div>
        <w:div w:id="1920291070">
          <w:marLeft w:val="0"/>
          <w:marRight w:val="0"/>
          <w:marTop w:val="0"/>
          <w:marBottom w:val="0"/>
          <w:divBdr>
            <w:top w:val="none" w:sz="0" w:space="0" w:color="auto"/>
            <w:left w:val="none" w:sz="0" w:space="0" w:color="auto"/>
            <w:bottom w:val="none" w:sz="0" w:space="0" w:color="auto"/>
            <w:right w:val="none" w:sz="0" w:space="0" w:color="auto"/>
          </w:divBdr>
        </w:div>
        <w:div w:id="1262447142">
          <w:marLeft w:val="0"/>
          <w:marRight w:val="0"/>
          <w:marTop w:val="0"/>
          <w:marBottom w:val="0"/>
          <w:divBdr>
            <w:top w:val="none" w:sz="0" w:space="0" w:color="auto"/>
            <w:left w:val="none" w:sz="0" w:space="0" w:color="auto"/>
            <w:bottom w:val="none" w:sz="0" w:space="0" w:color="auto"/>
            <w:right w:val="none" w:sz="0" w:space="0" w:color="auto"/>
          </w:divBdr>
        </w:div>
        <w:div w:id="1356231747">
          <w:marLeft w:val="0"/>
          <w:marRight w:val="0"/>
          <w:marTop w:val="0"/>
          <w:marBottom w:val="0"/>
          <w:divBdr>
            <w:top w:val="none" w:sz="0" w:space="0" w:color="auto"/>
            <w:left w:val="none" w:sz="0" w:space="0" w:color="auto"/>
            <w:bottom w:val="none" w:sz="0" w:space="0" w:color="auto"/>
            <w:right w:val="none" w:sz="0" w:space="0" w:color="auto"/>
          </w:divBdr>
        </w:div>
        <w:div w:id="1738091774">
          <w:marLeft w:val="0"/>
          <w:marRight w:val="0"/>
          <w:marTop w:val="0"/>
          <w:marBottom w:val="0"/>
          <w:divBdr>
            <w:top w:val="none" w:sz="0" w:space="0" w:color="auto"/>
            <w:left w:val="none" w:sz="0" w:space="0" w:color="auto"/>
            <w:bottom w:val="none" w:sz="0" w:space="0" w:color="auto"/>
            <w:right w:val="none" w:sz="0" w:space="0" w:color="auto"/>
          </w:divBdr>
        </w:div>
        <w:div w:id="280504487">
          <w:marLeft w:val="0"/>
          <w:marRight w:val="0"/>
          <w:marTop w:val="0"/>
          <w:marBottom w:val="0"/>
          <w:divBdr>
            <w:top w:val="none" w:sz="0" w:space="0" w:color="auto"/>
            <w:left w:val="none" w:sz="0" w:space="0" w:color="auto"/>
            <w:bottom w:val="none" w:sz="0" w:space="0" w:color="auto"/>
            <w:right w:val="none" w:sz="0" w:space="0" w:color="auto"/>
          </w:divBdr>
        </w:div>
        <w:div w:id="474100636">
          <w:marLeft w:val="0"/>
          <w:marRight w:val="0"/>
          <w:marTop w:val="0"/>
          <w:marBottom w:val="0"/>
          <w:divBdr>
            <w:top w:val="none" w:sz="0" w:space="0" w:color="auto"/>
            <w:left w:val="none" w:sz="0" w:space="0" w:color="auto"/>
            <w:bottom w:val="none" w:sz="0" w:space="0" w:color="auto"/>
            <w:right w:val="none" w:sz="0" w:space="0" w:color="auto"/>
          </w:divBdr>
        </w:div>
        <w:div w:id="291250804">
          <w:marLeft w:val="0"/>
          <w:marRight w:val="0"/>
          <w:marTop w:val="0"/>
          <w:marBottom w:val="0"/>
          <w:divBdr>
            <w:top w:val="none" w:sz="0" w:space="0" w:color="auto"/>
            <w:left w:val="none" w:sz="0" w:space="0" w:color="auto"/>
            <w:bottom w:val="none" w:sz="0" w:space="0" w:color="auto"/>
            <w:right w:val="none" w:sz="0" w:space="0" w:color="auto"/>
          </w:divBdr>
        </w:div>
        <w:div w:id="1250046729">
          <w:marLeft w:val="0"/>
          <w:marRight w:val="0"/>
          <w:marTop w:val="0"/>
          <w:marBottom w:val="0"/>
          <w:divBdr>
            <w:top w:val="none" w:sz="0" w:space="0" w:color="auto"/>
            <w:left w:val="none" w:sz="0" w:space="0" w:color="auto"/>
            <w:bottom w:val="none" w:sz="0" w:space="0" w:color="auto"/>
            <w:right w:val="none" w:sz="0" w:space="0" w:color="auto"/>
          </w:divBdr>
        </w:div>
      </w:divsChild>
    </w:div>
    <w:div w:id="82921060">
      <w:bodyDiv w:val="1"/>
      <w:marLeft w:val="0"/>
      <w:marRight w:val="0"/>
      <w:marTop w:val="0"/>
      <w:marBottom w:val="0"/>
      <w:divBdr>
        <w:top w:val="none" w:sz="0" w:space="0" w:color="auto"/>
        <w:left w:val="none" w:sz="0" w:space="0" w:color="auto"/>
        <w:bottom w:val="none" w:sz="0" w:space="0" w:color="auto"/>
        <w:right w:val="none" w:sz="0" w:space="0" w:color="auto"/>
      </w:divBdr>
      <w:divsChild>
        <w:div w:id="1702782473">
          <w:marLeft w:val="0"/>
          <w:marRight w:val="30"/>
          <w:marTop w:val="0"/>
          <w:marBottom w:val="0"/>
          <w:divBdr>
            <w:top w:val="none" w:sz="0" w:space="0" w:color="auto"/>
            <w:left w:val="none" w:sz="0" w:space="0" w:color="auto"/>
            <w:bottom w:val="none" w:sz="0" w:space="0" w:color="auto"/>
            <w:right w:val="none" w:sz="0" w:space="0" w:color="auto"/>
          </w:divBdr>
          <w:divsChild>
            <w:div w:id="611135484">
              <w:marLeft w:val="0"/>
              <w:marRight w:val="0"/>
              <w:marTop w:val="0"/>
              <w:marBottom w:val="0"/>
              <w:divBdr>
                <w:top w:val="none" w:sz="0" w:space="0" w:color="auto"/>
                <w:left w:val="none" w:sz="0" w:space="0" w:color="auto"/>
                <w:bottom w:val="none" w:sz="0" w:space="0" w:color="auto"/>
                <w:right w:val="none" w:sz="0" w:space="0" w:color="auto"/>
              </w:divBdr>
              <w:divsChild>
                <w:div w:id="297422627">
                  <w:marLeft w:val="0"/>
                  <w:marRight w:val="0"/>
                  <w:marTop w:val="0"/>
                  <w:marBottom w:val="0"/>
                  <w:divBdr>
                    <w:top w:val="none" w:sz="0" w:space="0" w:color="auto"/>
                    <w:left w:val="none" w:sz="0" w:space="0" w:color="auto"/>
                    <w:bottom w:val="none" w:sz="0" w:space="0" w:color="auto"/>
                    <w:right w:val="none" w:sz="0" w:space="0" w:color="auto"/>
                  </w:divBdr>
                  <w:divsChild>
                    <w:div w:id="8913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6203">
      <w:bodyDiv w:val="1"/>
      <w:marLeft w:val="0"/>
      <w:marRight w:val="0"/>
      <w:marTop w:val="0"/>
      <w:marBottom w:val="0"/>
      <w:divBdr>
        <w:top w:val="none" w:sz="0" w:space="0" w:color="auto"/>
        <w:left w:val="none" w:sz="0" w:space="0" w:color="auto"/>
        <w:bottom w:val="none" w:sz="0" w:space="0" w:color="auto"/>
        <w:right w:val="none" w:sz="0" w:space="0" w:color="auto"/>
      </w:divBdr>
      <w:divsChild>
        <w:div w:id="1848792293">
          <w:marLeft w:val="0"/>
          <w:marRight w:val="0"/>
          <w:marTop w:val="0"/>
          <w:marBottom w:val="0"/>
          <w:divBdr>
            <w:top w:val="none" w:sz="0" w:space="0" w:color="auto"/>
            <w:left w:val="none" w:sz="0" w:space="0" w:color="auto"/>
            <w:bottom w:val="none" w:sz="0" w:space="0" w:color="auto"/>
            <w:right w:val="none" w:sz="0" w:space="0" w:color="auto"/>
          </w:divBdr>
          <w:divsChild>
            <w:div w:id="521892736">
              <w:marLeft w:val="0"/>
              <w:marRight w:val="0"/>
              <w:marTop w:val="0"/>
              <w:marBottom w:val="0"/>
              <w:divBdr>
                <w:top w:val="none" w:sz="0" w:space="0" w:color="auto"/>
                <w:left w:val="none" w:sz="0" w:space="0" w:color="auto"/>
                <w:bottom w:val="none" w:sz="0" w:space="0" w:color="auto"/>
                <w:right w:val="none" w:sz="0" w:space="0" w:color="auto"/>
              </w:divBdr>
            </w:div>
            <w:div w:id="7274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0541">
      <w:bodyDiv w:val="1"/>
      <w:marLeft w:val="0"/>
      <w:marRight w:val="0"/>
      <w:marTop w:val="0"/>
      <w:marBottom w:val="0"/>
      <w:divBdr>
        <w:top w:val="none" w:sz="0" w:space="0" w:color="auto"/>
        <w:left w:val="none" w:sz="0" w:space="0" w:color="auto"/>
        <w:bottom w:val="none" w:sz="0" w:space="0" w:color="auto"/>
        <w:right w:val="none" w:sz="0" w:space="0" w:color="auto"/>
      </w:divBdr>
    </w:div>
    <w:div w:id="289288340">
      <w:bodyDiv w:val="1"/>
      <w:marLeft w:val="0"/>
      <w:marRight w:val="0"/>
      <w:marTop w:val="0"/>
      <w:marBottom w:val="0"/>
      <w:divBdr>
        <w:top w:val="none" w:sz="0" w:space="0" w:color="auto"/>
        <w:left w:val="none" w:sz="0" w:space="0" w:color="auto"/>
        <w:bottom w:val="none" w:sz="0" w:space="0" w:color="auto"/>
        <w:right w:val="none" w:sz="0" w:space="0" w:color="auto"/>
      </w:divBdr>
    </w:div>
    <w:div w:id="328875348">
      <w:bodyDiv w:val="1"/>
      <w:marLeft w:val="0"/>
      <w:marRight w:val="0"/>
      <w:marTop w:val="0"/>
      <w:marBottom w:val="0"/>
      <w:divBdr>
        <w:top w:val="none" w:sz="0" w:space="0" w:color="auto"/>
        <w:left w:val="none" w:sz="0" w:space="0" w:color="auto"/>
        <w:bottom w:val="none" w:sz="0" w:space="0" w:color="auto"/>
        <w:right w:val="none" w:sz="0" w:space="0" w:color="auto"/>
      </w:divBdr>
    </w:div>
    <w:div w:id="384374414">
      <w:bodyDiv w:val="1"/>
      <w:marLeft w:val="0"/>
      <w:marRight w:val="0"/>
      <w:marTop w:val="0"/>
      <w:marBottom w:val="0"/>
      <w:divBdr>
        <w:top w:val="none" w:sz="0" w:space="0" w:color="auto"/>
        <w:left w:val="none" w:sz="0" w:space="0" w:color="auto"/>
        <w:bottom w:val="none" w:sz="0" w:space="0" w:color="auto"/>
        <w:right w:val="none" w:sz="0" w:space="0" w:color="auto"/>
      </w:divBdr>
    </w:div>
    <w:div w:id="489369853">
      <w:bodyDiv w:val="1"/>
      <w:marLeft w:val="0"/>
      <w:marRight w:val="0"/>
      <w:marTop w:val="0"/>
      <w:marBottom w:val="0"/>
      <w:divBdr>
        <w:top w:val="none" w:sz="0" w:space="0" w:color="auto"/>
        <w:left w:val="none" w:sz="0" w:space="0" w:color="auto"/>
        <w:bottom w:val="none" w:sz="0" w:space="0" w:color="auto"/>
        <w:right w:val="none" w:sz="0" w:space="0" w:color="auto"/>
      </w:divBdr>
      <w:divsChild>
        <w:div w:id="399912054">
          <w:marLeft w:val="0"/>
          <w:marRight w:val="0"/>
          <w:marTop w:val="0"/>
          <w:marBottom w:val="0"/>
          <w:divBdr>
            <w:top w:val="none" w:sz="0" w:space="0" w:color="auto"/>
            <w:left w:val="none" w:sz="0" w:space="0" w:color="auto"/>
            <w:bottom w:val="none" w:sz="0" w:space="0" w:color="auto"/>
            <w:right w:val="none" w:sz="0" w:space="0" w:color="auto"/>
          </w:divBdr>
        </w:div>
        <w:div w:id="914969717">
          <w:marLeft w:val="0"/>
          <w:marRight w:val="0"/>
          <w:marTop w:val="0"/>
          <w:marBottom w:val="0"/>
          <w:divBdr>
            <w:top w:val="none" w:sz="0" w:space="0" w:color="auto"/>
            <w:left w:val="none" w:sz="0" w:space="0" w:color="auto"/>
            <w:bottom w:val="none" w:sz="0" w:space="0" w:color="auto"/>
            <w:right w:val="none" w:sz="0" w:space="0" w:color="auto"/>
          </w:divBdr>
        </w:div>
        <w:div w:id="630749577">
          <w:marLeft w:val="0"/>
          <w:marRight w:val="0"/>
          <w:marTop w:val="0"/>
          <w:marBottom w:val="0"/>
          <w:divBdr>
            <w:top w:val="none" w:sz="0" w:space="0" w:color="auto"/>
            <w:left w:val="none" w:sz="0" w:space="0" w:color="auto"/>
            <w:bottom w:val="none" w:sz="0" w:space="0" w:color="auto"/>
            <w:right w:val="none" w:sz="0" w:space="0" w:color="auto"/>
          </w:divBdr>
        </w:div>
        <w:div w:id="618995433">
          <w:marLeft w:val="0"/>
          <w:marRight w:val="0"/>
          <w:marTop w:val="0"/>
          <w:marBottom w:val="0"/>
          <w:divBdr>
            <w:top w:val="none" w:sz="0" w:space="0" w:color="auto"/>
            <w:left w:val="none" w:sz="0" w:space="0" w:color="auto"/>
            <w:bottom w:val="none" w:sz="0" w:space="0" w:color="auto"/>
            <w:right w:val="none" w:sz="0" w:space="0" w:color="auto"/>
          </w:divBdr>
        </w:div>
        <w:div w:id="1856378225">
          <w:marLeft w:val="0"/>
          <w:marRight w:val="0"/>
          <w:marTop w:val="0"/>
          <w:marBottom w:val="0"/>
          <w:divBdr>
            <w:top w:val="none" w:sz="0" w:space="0" w:color="auto"/>
            <w:left w:val="none" w:sz="0" w:space="0" w:color="auto"/>
            <w:bottom w:val="none" w:sz="0" w:space="0" w:color="auto"/>
            <w:right w:val="none" w:sz="0" w:space="0" w:color="auto"/>
          </w:divBdr>
        </w:div>
        <w:div w:id="730735147">
          <w:marLeft w:val="0"/>
          <w:marRight w:val="0"/>
          <w:marTop w:val="0"/>
          <w:marBottom w:val="0"/>
          <w:divBdr>
            <w:top w:val="none" w:sz="0" w:space="0" w:color="auto"/>
            <w:left w:val="none" w:sz="0" w:space="0" w:color="auto"/>
            <w:bottom w:val="none" w:sz="0" w:space="0" w:color="auto"/>
            <w:right w:val="none" w:sz="0" w:space="0" w:color="auto"/>
          </w:divBdr>
        </w:div>
        <w:div w:id="1358123956">
          <w:marLeft w:val="0"/>
          <w:marRight w:val="0"/>
          <w:marTop w:val="0"/>
          <w:marBottom w:val="0"/>
          <w:divBdr>
            <w:top w:val="none" w:sz="0" w:space="0" w:color="auto"/>
            <w:left w:val="none" w:sz="0" w:space="0" w:color="auto"/>
            <w:bottom w:val="none" w:sz="0" w:space="0" w:color="auto"/>
            <w:right w:val="none" w:sz="0" w:space="0" w:color="auto"/>
          </w:divBdr>
        </w:div>
        <w:div w:id="1200898998">
          <w:marLeft w:val="0"/>
          <w:marRight w:val="0"/>
          <w:marTop w:val="0"/>
          <w:marBottom w:val="0"/>
          <w:divBdr>
            <w:top w:val="none" w:sz="0" w:space="0" w:color="auto"/>
            <w:left w:val="none" w:sz="0" w:space="0" w:color="auto"/>
            <w:bottom w:val="none" w:sz="0" w:space="0" w:color="auto"/>
            <w:right w:val="none" w:sz="0" w:space="0" w:color="auto"/>
          </w:divBdr>
        </w:div>
        <w:div w:id="807555152">
          <w:marLeft w:val="0"/>
          <w:marRight w:val="0"/>
          <w:marTop w:val="0"/>
          <w:marBottom w:val="0"/>
          <w:divBdr>
            <w:top w:val="none" w:sz="0" w:space="0" w:color="auto"/>
            <w:left w:val="none" w:sz="0" w:space="0" w:color="auto"/>
            <w:bottom w:val="none" w:sz="0" w:space="0" w:color="auto"/>
            <w:right w:val="none" w:sz="0" w:space="0" w:color="auto"/>
          </w:divBdr>
        </w:div>
      </w:divsChild>
    </w:div>
    <w:div w:id="673461426">
      <w:bodyDiv w:val="1"/>
      <w:marLeft w:val="0"/>
      <w:marRight w:val="0"/>
      <w:marTop w:val="0"/>
      <w:marBottom w:val="0"/>
      <w:divBdr>
        <w:top w:val="none" w:sz="0" w:space="0" w:color="auto"/>
        <w:left w:val="none" w:sz="0" w:space="0" w:color="auto"/>
        <w:bottom w:val="none" w:sz="0" w:space="0" w:color="auto"/>
        <w:right w:val="none" w:sz="0" w:space="0" w:color="auto"/>
      </w:divBdr>
    </w:div>
    <w:div w:id="700522197">
      <w:bodyDiv w:val="1"/>
      <w:marLeft w:val="0"/>
      <w:marRight w:val="0"/>
      <w:marTop w:val="0"/>
      <w:marBottom w:val="0"/>
      <w:divBdr>
        <w:top w:val="none" w:sz="0" w:space="0" w:color="auto"/>
        <w:left w:val="none" w:sz="0" w:space="0" w:color="auto"/>
        <w:bottom w:val="none" w:sz="0" w:space="0" w:color="auto"/>
        <w:right w:val="none" w:sz="0" w:space="0" w:color="auto"/>
      </w:divBdr>
      <w:divsChild>
        <w:div w:id="1140462886">
          <w:marLeft w:val="0"/>
          <w:marRight w:val="0"/>
          <w:marTop w:val="0"/>
          <w:marBottom w:val="0"/>
          <w:divBdr>
            <w:top w:val="none" w:sz="0" w:space="0" w:color="auto"/>
            <w:left w:val="none" w:sz="0" w:space="0" w:color="auto"/>
            <w:bottom w:val="none" w:sz="0" w:space="0" w:color="auto"/>
            <w:right w:val="none" w:sz="0" w:space="0" w:color="auto"/>
          </w:divBdr>
        </w:div>
        <w:div w:id="1855027393">
          <w:marLeft w:val="0"/>
          <w:marRight w:val="0"/>
          <w:marTop w:val="0"/>
          <w:marBottom w:val="0"/>
          <w:divBdr>
            <w:top w:val="none" w:sz="0" w:space="0" w:color="auto"/>
            <w:left w:val="none" w:sz="0" w:space="0" w:color="auto"/>
            <w:bottom w:val="none" w:sz="0" w:space="0" w:color="auto"/>
            <w:right w:val="none" w:sz="0" w:space="0" w:color="auto"/>
          </w:divBdr>
        </w:div>
        <w:div w:id="1057512539">
          <w:marLeft w:val="0"/>
          <w:marRight w:val="0"/>
          <w:marTop w:val="0"/>
          <w:marBottom w:val="0"/>
          <w:divBdr>
            <w:top w:val="none" w:sz="0" w:space="0" w:color="auto"/>
            <w:left w:val="none" w:sz="0" w:space="0" w:color="auto"/>
            <w:bottom w:val="none" w:sz="0" w:space="0" w:color="auto"/>
            <w:right w:val="none" w:sz="0" w:space="0" w:color="auto"/>
          </w:divBdr>
        </w:div>
      </w:divsChild>
    </w:div>
    <w:div w:id="754858821">
      <w:bodyDiv w:val="1"/>
      <w:marLeft w:val="0"/>
      <w:marRight w:val="0"/>
      <w:marTop w:val="0"/>
      <w:marBottom w:val="0"/>
      <w:divBdr>
        <w:top w:val="none" w:sz="0" w:space="0" w:color="auto"/>
        <w:left w:val="none" w:sz="0" w:space="0" w:color="auto"/>
        <w:bottom w:val="none" w:sz="0" w:space="0" w:color="auto"/>
        <w:right w:val="none" w:sz="0" w:space="0" w:color="auto"/>
      </w:divBdr>
      <w:divsChild>
        <w:div w:id="2125030275">
          <w:marLeft w:val="0"/>
          <w:marRight w:val="0"/>
          <w:marTop w:val="0"/>
          <w:marBottom w:val="0"/>
          <w:divBdr>
            <w:top w:val="none" w:sz="0" w:space="0" w:color="auto"/>
            <w:left w:val="none" w:sz="0" w:space="0" w:color="auto"/>
            <w:bottom w:val="none" w:sz="0" w:space="0" w:color="auto"/>
            <w:right w:val="none" w:sz="0" w:space="0" w:color="auto"/>
          </w:divBdr>
        </w:div>
      </w:divsChild>
    </w:div>
    <w:div w:id="781069124">
      <w:bodyDiv w:val="1"/>
      <w:marLeft w:val="0"/>
      <w:marRight w:val="0"/>
      <w:marTop w:val="0"/>
      <w:marBottom w:val="0"/>
      <w:divBdr>
        <w:top w:val="none" w:sz="0" w:space="0" w:color="auto"/>
        <w:left w:val="none" w:sz="0" w:space="0" w:color="auto"/>
        <w:bottom w:val="none" w:sz="0" w:space="0" w:color="auto"/>
        <w:right w:val="none" w:sz="0" w:space="0" w:color="auto"/>
      </w:divBdr>
    </w:div>
    <w:div w:id="786003964">
      <w:bodyDiv w:val="1"/>
      <w:marLeft w:val="0"/>
      <w:marRight w:val="0"/>
      <w:marTop w:val="0"/>
      <w:marBottom w:val="0"/>
      <w:divBdr>
        <w:top w:val="none" w:sz="0" w:space="0" w:color="auto"/>
        <w:left w:val="none" w:sz="0" w:space="0" w:color="auto"/>
        <w:bottom w:val="none" w:sz="0" w:space="0" w:color="auto"/>
        <w:right w:val="none" w:sz="0" w:space="0" w:color="auto"/>
      </w:divBdr>
    </w:div>
    <w:div w:id="1068453789">
      <w:bodyDiv w:val="1"/>
      <w:marLeft w:val="0"/>
      <w:marRight w:val="0"/>
      <w:marTop w:val="0"/>
      <w:marBottom w:val="0"/>
      <w:divBdr>
        <w:top w:val="none" w:sz="0" w:space="0" w:color="auto"/>
        <w:left w:val="none" w:sz="0" w:space="0" w:color="auto"/>
        <w:bottom w:val="none" w:sz="0" w:space="0" w:color="auto"/>
        <w:right w:val="none" w:sz="0" w:space="0" w:color="auto"/>
      </w:divBdr>
    </w:div>
    <w:div w:id="1076324799">
      <w:bodyDiv w:val="1"/>
      <w:marLeft w:val="0"/>
      <w:marRight w:val="0"/>
      <w:marTop w:val="0"/>
      <w:marBottom w:val="0"/>
      <w:divBdr>
        <w:top w:val="none" w:sz="0" w:space="0" w:color="auto"/>
        <w:left w:val="none" w:sz="0" w:space="0" w:color="auto"/>
        <w:bottom w:val="none" w:sz="0" w:space="0" w:color="auto"/>
        <w:right w:val="none" w:sz="0" w:space="0" w:color="auto"/>
      </w:divBdr>
    </w:div>
    <w:div w:id="1125154274">
      <w:bodyDiv w:val="1"/>
      <w:marLeft w:val="0"/>
      <w:marRight w:val="0"/>
      <w:marTop w:val="0"/>
      <w:marBottom w:val="0"/>
      <w:divBdr>
        <w:top w:val="none" w:sz="0" w:space="0" w:color="auto"/>
        <w:left w:val="none" w:sz="0" w:space="0" w:color="auto"/>
        <w:bottom w:val="none" w:sz="0" w:space="0" w:color="auto"/>
        <w:right w:val="none" w:sz="0" w:space="0" w:color="auto"/>
      </w:divBdr>
      <w:divsChild>
        <w:div w:id="1634407193">
          <w:marLeft w:val="0"/>
          <w:marRight w:val="0"/>
          <w:marTop w:val="0"/>
          <w:marBottom w:val="0"/>
          <w:divBdr>
            <w:top w:val="none" w:sz="0" w:space="0" w:color="auto"/>
            <w:left w:val="none" w:sz="0" w:space="0" w:color="auto"/>
            <w:bottom w:val="none" w:sz="0" w:space="0" w:color="auto"/>
            <w:right w:val="none" w:sz="0" w:space="0" w:color="auto"/>
          </w:divBdr>
        </w:div>
      </w:divsChild>
    </w:div>
    <w:div w:id="1137842882">
      <w:bodyDiv w:val="1"/>
      <w:marLeft w:val="0"/>
      <w:marRight w:val="0"/>
      <w:marTop w:val="0"/>
      <w:marBottom w:val="0"/>
      <w:divBdr>
        <w:top w:val="none" w:sz="0" w:space="0" w:color="auto"/>
        <w:left w:val="none" w:sz="0" w:space="0" w:color="auto"/>
        <w:bottom w:val="none" w:sz="0" w:space="0" w:color="auto"/>
        <w:right w:val="none" w:sz="0" w:space="0" w:color="auto"/>
      </w:divBdr>
    </w:div>
    <w:div w:id="1239822465">
      <w:bodyDiv w:val="1"/>
      <w:marLeft w:val="0"/>
      <w:marRight w:val="0"/>
      <w:marTop w:val="0"/>
      <w:marBottom w:val="0"/>
      <w:divBdr>
        <w:top w:val="none" w:sz="0" w:space="0" w:color="auto"/>
        <w:left w:val="none" w:sz="0" w:space="0" w:color="auto"/>
        <w:bottom w:val="none" w:sz="0" w:space="0" w:color="auto"/>
        <w:right w:val="none" w:sz="0" w:space="0" w:color="auto"/>
      </w:divBdr>
    </w:div>
    <w:div w:id="1327198961">
      <w:bodyDiv w:val="1"/>
      <w:marLeft w:val="0"/>
      <w:marRight w:val="0"/>
      <w:marTop w:val="0"/>
      <w:marBottom w:val="0"/>
      <w:divBdr>
        <w:top w:val="none" w:sz="0" w:space="0" w:color="auto"/>
        <w:left w:val="none" w:sz="0" w:space="0" w:color="auto"/>
        <w:bottom w:val="none" w:sz="0" w:space="0" w:color="auto"/>
        <w:right w:val="none" w:sz="0" w:space="0" w:color="auto"/>
      </w:divBdr>
    </w:div>
    <w:div w:id="1358894042">
      <w:bodyDiv w:val="1"/>
      <w:marLeft w:val="0"/>
      <w:marRight w:val="0"/>
      <w:marTop w:val="0"/>
      <w:marBottom w:val="0"/>
      <w:divBdr>
        <w:top w:val="none" w:sz="0" w:space="0" w:color="auto"/>
        <w:left w:val="none" w:sz="0" w:space="0" w:color="auto"/>
        <w:bottom w:val="none" w:sz="0" w:space="0" w:color="auto"/>
        <w:right w:val="none" w:sz="0" w:space="0" w:color="auto"/>
      </w:divBdr>
      <w:divsChild>
        <w:div w:id="2121291704">
          <w:marLeft w:val="0"/>
          <w:marRight w:val="30"/>
          <w:marTop w:val="0"/>
          <w:marBottom w:val="0"/>
          <w:divBdr>
            <w:top w:val="none" w:sz="0" w:space="0" w:color="auto"/>
            <w:left w:val="none" w:sz="0" w:space="0" w:color="auto"/>
            <w:bottom w:val="none" w:sz="0" w:space="0" w:color="auto"/>
            <w:right w:val="none" w:sz="0" w:space="0" w:color="auto"/>
          </w:divBdr>
          <w:divsChild>
            <w:div w:id="1292974834">
              <w:marLeft w:val="0"/>
              <w:marRight w:val="0"/>
              <w:marTop w:val="0"/>
              <w:marBottom w:val="0"/>
              <w:divBdr>
                <w:top w:val="none" w:sz="0" w:space="0" w:color="auto"/>
                <w:left w:val="none" w:sz="0" w:space="0" w:color="auto"/>
                <w:bottom w:val="none" w:sz="0" w:space="0" w:color="auto"/>
                <w:right w:val="none" w:sz="0" w:space="0" w:color="auto"/>
              </w:divBdr>
              <w:divsChild>
                <w:div w:id="1373116039">
                  <w:marLeft w:val="0"/>
                  <w:marRight w:val="0"/>
                  <w:marTop w:val="0"/>
                  <w:marBottom w:val="0"/>
                  <w:divBdr>
                    <w:top w:val="none" w:sz="0" w:space="0" w:color="auto"/>
                    <w:left w:val="none" w:sz="0" w:space="0" w:color="auto"/>
                    <w:bottom w:val="none" w:sz="0" w:space="0" w:color="auto"/>
                    <w:right w:val="none" w:sz="0" w:space="0" w:color="auto"/>
                  </w:divBdr>
                  <w:divsChild>
                    <w:div w:id="12153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0136">
      <w:bodyDiv w:val="1"/>
      <w:marLeft w:val="0"/>
      <w:marRight w:val="0"/>
      <w:marTop w:val="0"/>
      <w:marBottom w:val="0"/>
      <w:divBdr>
        <w:top w:val="none" w:sz="0" w:space="0" w:color="auto"/>
        <w:left w:val="none" w:sz="0" w:space="0" w:color="auto"/>
        <w:bottom w:val="none" w:sz="0" w:space="0" w:color="auto"/>
        <w:right w:val="none" w:sz="0" w:space="0" w:color="auto"/>
      </w:divBdr>
    </w:div>
    <w:div w:id="1589772837">
      <w:bodyDiv w:val="1"/>
      <w:marLeft w:val="0"/>
      <w:marRight w:val="0"/>
      <w:marTop w:val="0"/>
      <w:marBottom w:val="0"/>
      <w:divBdr>
        <w:top w:val="none" w:sz="0" w:space="0" w:color="auto"/>
        <w:left w:val="none" w:sz="0" w:space="0" w:color="auto"/>
        <w:bottom w:val="none" w:sz="0" w:space="0" w:color="auto"/>
        <w:right w:val="none" w:sz="0" w:space="0" w:color="auto"/>
      </w:divBdr>
    </w:div>
    <w:div w:id="1685790582">
      <w:bodyDiv w:val="1"/>
      <w:marLeft w:val="0"/>
      <w:marRight w:val="0"/>
      <w:marTop w:val="0"/>
      <w:marBottom w:val="0"/>
      <w:divBdr>
        <w:top w:val="none" w:sz="0" w:space="0" w:color="auto"/>
        <w:left w:val="none" w:sz="0" w:space="0" w:color="auto"/>
        <w:bottom w:val="none" w:sz="0" w:space="0" w:color="auto"/>
        <w:right w:val="none" w:sz="0" w:space="0" w:color="auto"/>
      </w:divBdr>
    </w:div>
    <w:div w:id="1889141817">
      <w:bodyDiv w:val="1"/>
      <w:marLeft w:val="0"/>
      <w:marRight w:val="0"/>
      <w:marTop w:val="0"/>
      <w:marBottom w:val="0"/>
      <w:divBdr>
        <w:top w:val="none" w:sz="0" w:space="0" w:color="auto"/>
        <w:left w:val="none" w:sz="0" w:space="0" w:color="auto"/>
        <w:bottom w:val="none" w:sz="0" w:space="0" w:color="auto"/>
        <w:right w:val="none" w:sz="0" w:space="0" w:color="auto"/>
      </w:divBdr>
      <w:divsChild>
        <w:div w:id="697465785">
          <w:marLeft w:val="0"/>
          <w:marRight w:val="0"/>
          <w:marTop w:val="0"/>
          <w:marBottom w:val="0"/>
          <w:divBdr>
            <w:top w:val="none" w:sz="0" w:space="0" w:color="auto"/>
            <w:left w:val="none" w:sz="0" w:space="0" w:color="auto"/>
            <w:bottom w:val="none" w:sz="0" w:space="0" w:color="auto"/>
            <w:right w:val="none" w:sz="0" w:space="0" w:color="auto"/>
          </w:divBdr>
          <w:divsChild>
            <w:div w:id="1541017048">
              <w:marLeft w:val="0"/>
              <w:marRight w:val="0"/>
              <w:marTop w:val="0"/>
              <w:marBottom w:val="0"/>
              <w:divBdr>
                <w:top w:val="none" w:sz="0" w:space="0" w:color="auto"/>
                <w:left w:val="none" w:sz="0" w:space="0" w:color="auto"/>
                <w:bottom w:val="none" w:sz="0" w:space="0" w:color="auto"/>
                <w:right w:val="none" w:sz="0" w:space="0" w:color="auto"/>
              </w:divBdr>
              <w:divsChild>
                <w:div w:id="1549993860">
                  <w:marLeft w:val="210"/>
                  <w:marRight w:val="210"/>
                  <w:marTop w:val="0"/>
                  <w:marBottom w:val="0"/>
                  <w:divBdr>
                    <w:top w:val="none" w:sz="0" w:space="0" w:color="auto"/>
                    <w:left w:val="none" w:sz="0" w:space="0" w:color="auto"/>
                    <w:bottom w:val="none" w:sz="0" w:space="0" w:color="auto"/>
                    <w:right w:val="none" w:sz="0" w:space="0" w:color="auto"/>
                  </w:divBdr>
                  <w:divsChild>
                    <w:div w:id="5519430">
                      <w:marLeft w:val="0"/>
                      <w:marRight w:val="30"/>
                      <w:marTop w:val="0"/>
                      <w:marBottom w:val="0"/>
                      <w:divBdr>
                        <w:top w:val="none" w:sz="0" w:space="0" w:color="auto"/>
                        <w:left w:val="none" w:sz="0" w:space="0" w:color="auto"/>
                        <w:bottom w:val="none" w:sz="0" w:space="0" w:color="auto"/>
                        <w:right w:val="none" w:sz="0" w:space="0" w:color="auto"/>
                      </w:divBdr>
                      <w:divsChild>
                        <w:div w:id="404764139">
                          <w:marLeft w:val="0"/>
                          <w:marRight w:val="0"/>
                          <w:marTop w:val="0"/>
                          <w:marBottom w:val="0"/>
                          <w:divBdr>
                            <w:top w:val="none" w:sz="0" w:space="0" w:color="auto"/>
                            <w:left w:val="none" w:sz="0" w:space="0" w:color="auto"/>
                            <w:bottom w:val="none" w:sz="0" w:space="0" w:color="auto"/>
                            <w:right w:val="none" w:sz="0" w:space="0" w:color="auto"/>
                          </w:divBdr>
                          <w:divsChild>
                            <w:div w:id="1957826735">
                              <w:marLeft w:val="0"/>
                              <w:marRight w:val="0"/>
                              <w:marTop w:val="0"/>
                              <w:marBottom w:val="0"/>
                              <w:divBdr>
                                <w:top w:val="none" w:sz="0" w:space="0" w:color="auto"/>
                                <w:left w:val="none" w:sz="0" w:space="0" w:color="auto"/>
                                <w:bottom w:val="none" w:sz="0" w:space="0" w:color="auto"/>
                                <w:right w:val="none" w:sz="0" w:space="0" w:color="auto"/>
                              </w:divBdr>
                              <w:divsChild>
                                <w:div w:id="13451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215583">
      <w:bodyDiv w:val="1"/>
      <w:marLeft w:val="0"/>
      <w:marRight w:val="0"/>
      <w:marTop w:val="0"/>
      <w:marBottom w:val="0"/>
      <w:divBdr>
        <w:top w:val="none" w:sz="0" w:space="0" w:color="auto"/>
        <w:left w:val="none" w:sz="0" w:space="0" w:color="auto"/>
        <w:bottom w:val="none" w:sz="0" w:space="0" w:color="auto"/>
        <w:right w:val="none" w:sz="0" w:space="0" w:color="auto"/>
      </w:divBdr>
    </w:div>
    <w:div w:id="2003964545">
      <w:bodyDiv w:val="1"/>
      <w:marLeft w:val="0"/>
      <w:marRight w:val="0"/>
      <w:marTop w:val="0"/>
      <w:marBottom w:val="0"/>
      <w:divBdr>
        <w:top w:val="none" w:sz="0" w:space="0" w:color="auto"/>
        <w:left w:val="none" w:sz="0" w:space="0" w:color="auto"/>
        <w:bottom w:val="none" w:sz="0" w:space="0" w:color="auto"/>
        <w:right w:val="none" w:sz="0" w:space="0" w:color="auto"/>
      </w:divBdr>
      <w:divsChild>
        <w:div w:id="1894349550">
          <w:marLeft w:val="0"/>
          <w:marRight w:val="0"/>
          <w:marTop w:val="0"/>
          <w:marBottom w:val="0"/>
          <w:divBdr>
            <w:top w:val="none" w:sz="0" w:space="0" w:color="auto"/>
            <w:left w:val="none" w:sz="0" w:space="0" w:color="auto"/>
            <w:bottom w:val="none" w:sz="0" w:space="0" w:color="auto"/>
            <w:right w:val="none" w:sz="0" w:space="0" w:color="auto"/>
          </w:divBdr>
        </w:div>
        <w:div w:id="623730880">
          <w:marLeft w:val="0"/>
          <w:marRight w:val="0"/>
          <w:marTop w:val="0"/>
          <w:marBottom w:val="0"/>
          <w:divBdr>
            <w:top w:val="none" w:sz="0" w:space="0" w:color="auto"/>
            <w:left w:val="none" w:sz="0" w:space="0" w:color="auto"/>
            <w:bottom w:val="none" w:sz="0" w:space="0" w:color="auto"/>
            <w:right w:val="none" w:sz="0" w:space="0" w:color="auto"/>
          </w:divBdr>
        </w:div>
        <w:div w:id="1136023619">
          <w:marLeft w:val="0"/>
          <w:marRight w:val="0"/>
          <w:marTop w:val="0"/>
          <w:marBottom w:val="0"/>
          <w:divBdr>
            <w:top w:val="none" w:sz="0" w:space="0" w:color="auto"/>
            <w:left w:val="none" w:sz="0" w:space="0" w:color="auto"/>
            <w:bottom w:val="none" w:sz="0" w:space="0" w:color="auto"/>
            <w:right w:val="none" w:sz="0" w:space="0" w:color="auto"/>
          </w:divBdr>
        </w:div>
        <w:div w:id="768090217">
          <w:marLeft w:val="0"/>
          <w:marRight w:val="0"/>
          <w:marTop w:val="0"/>
          <w:marBottom w:val="0"/>
          <w:divBdr>
            <w:top w:val="none" w:sz="0" w:space="0" w:color="auto"/>
            <w:left w:val="none" w:sz="0" w:space="0" w:color="auto"/>
            <w:bottom w:val="none" w:sz="0" w:space="0" w:color="auto"/>
            <w:right w:val="none" w:sz="0" w:space="0" w:color="auto"/>
          </w:divBdr>
        </w:div>
        <w:div w:id="192591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DED66F72F23448E13A1D27083B764" ma:contentTypeVersion="14" ma:contentTypeDescription="Create a new document." ma:contentTypeScope="" ma:versionID="d616c63a7f474dd3c3287180c3260784">
  <xsd:schema xmlns:xsd="http://www.w3.org/2001/XMLSchema" xmlns:xs="http://www.w3.org/2001/XMLSchema" xmlns:p="http://schemas.microsoft.com/office/2006/metadata/properties" xmlns:ns2="ed83551b-1c74-4eb0-a689-e3b00317a30f" xmlns:ns3="1E1EB553-2B11-4FD1-80C5-77593AC53F28" xmlns:ns4="1e1eb553-2b11-4fd1-80c5-77593ac53f28" targetNamespace="http://schemas.microsoft.com/office/2006/metadata/properties" ma:root="true" ma:fieldsID="2a17ad1ef110ec7af72f7c993d746f3e" ns2:_="" ns3:_="" ns4:_="">
    <xsd:import namespace="ed83551b-1c74-4eb0-a689-e3b00317a30f"/>
    <xsd:import namespace="1E1EB553-2B11-4FD1-80C5-77593AC53F28"/>
    <xsd:import namespace="1e1eb553-2b11-4fd1-80c5-77593ac53f28"/>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DocType" ma:index="11" nillable="true" ma:displayName="DocType" ma:default="Enter Choice #1" ma:format="Dropdown" ma:internalName="DocTyp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NPVFY6KNS3ZM-751080836-1640</_dlc_DocId>
    <_dlc_DocIdUrl xmlns="ed83551b-1c74-4eb0-a689-e3b00317a30f">
      <Url>https://floridadep.sharepoint.com/owp/_layouts/15/DocIdRedir.aspx?ID=NPVFY6KNS3ZM-751080836-1640</Url>
      <Description>NPVFY6KNS3ZM-751080836-1640</Description>
    </_dlc_DocIdUrl>
    <DocType xmlns="1E1EB553-2B11-4FD1-80C5-77593AC53F28">Enter Choice #1</Doc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674D-0AB0-45F6-86E4-EF44A8993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E1EB553-2B11-4FD1-80C5-77593AC53F28"/>
    <ds:schemaRef ds:uri="1e1eb553-2b11-4fd1-80c5-77593ac5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72397-605D-4F0F-99DB-9DB4CD09BEE8}">
  <ds:schemaRefs>
    <ds:schemaRef ds:uri="http://schemas.microsoft.com/sharepoint/events"/>
  </ds:schemaRefs>
</ds:datastoreItem>
</file>

<file path=customXml/itemProps3.xml><?xml version="1.0" encoding="utf-8"?>
<ds:datastoreItem xmlns:ds="http://schemas.openxmlformats.org/officeDocument/2006/customXml" ds:itemID="{01FC32C2-4BE3-4DF9-A7F3-EEEA5F6E37E5}">
  <ds:schemaRefs>
    <ds:schemaRef ds:uri="ed83551b-1c74-4eb0-a689-e3b00317a30f"/>
    <ds:schemaRef ds:uri="1E1EB553-2B11-4FD1-80C5-77593AC53F28"/>
    <ds:schemaRef ds:uri="http://purl.org/dc/elements/1.1/"/>
    <ds:schemaRef ds:uri="http://schemas.microsoft.com/office/infopath/2007/PartnerControls"/>
    <ds:schemaRef ds:uri="http://purl.org/dc/terms/"/>
    <ds:schemaRef ds:uri="http://schemas.microsoft.com/office/2006/metadata/properties"/>
    <ds:schemaRef ds:uri="1e1eb553-2b11-4fd1-80c5-77593ac53f2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08D22B-3803-48B8-BF83-E5D0CED67E36}">
  <ds:schemaRefs>
    <ds:schemaRef ds:uri="http://schemas.microsoft.com/sharepoint/v3/contenttype/forms"/>
  </ds:schemaRefs>
</ds:datastoreItem>
</file>

<file path=customXml/itemProps5.xml><?xml version="1.0" encoding="utf-8"?>
<ds:datastoreItem xmlns:ds="http://schemas.openxmlformats.org/officeDocument/2006/customXml" ds:itemID="{AE8CB6B0-5563-4751-9C33-68CB8230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43</Pages>
  <Words>16877</Words>
  <Characters>96203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Coger, Christina G</dc:creator>
  <cp:keywords/>
  <dc:description/>
  <cp:lastModifiedBy>Weeks, Stefani</cp:lastModifiedBy>
  <cp:revision>9</cp:revision>
  <cp:lastPrinted>2020-07-01T19:59:00Z</cp:lastPrinted>
  <dcterms:created xsi:type="dcterms:W3CDTF">2020-08-13T20:13:00Z</dcterms:created>
  <dcterms:modified xsi:type="dcterms:W3CDTF">2020-08-14T15:07:00Z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0x010100034DED66F72F23448E13A1D27083B764</vt:lpwstr>
  </property>
  <property fmtid="{D5CDD505-2E9C-101B-9397-08002B2CF9AE}" pid="3" name="_dlc_DocIdItemGuid">
    <vt:lpwstr>2fe1f4b4-38b8-4809-8d4f-2051793bed01</vt:lpwstr>
  </property>
</Properties>
</file>