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 xml:space="preserve">Consumer Notice of Tap Water Results Template for </w:t>
      </w:r>
      <w:r w:rsidR="00BC4E2F">
        <w:rPr>
          <w:rFonts w:ascii="Arial" w:hAnsi="Arial" w:cs="Arial"/>
          <w:b/>
          <w:sz w:val="28"/>
          <w:szCs w:val="27"/>
        </w:rPr>
        <w:t>Non-T</w:t>
      </w:r>
      <w:r w:rsidR="00DD240E">
        <w:rPr>
          <w:rFonts w:ascii="Arial" w:hAnsi="Arial" w:cs="Arial"/>
          <w:b/>
          <w:sz w:val="28"/>
          <w:szCs w:val="27"/>
        </w:rPr>
        <w:t xml:space="preserve">ransient </w:t>
      </w:r>
      <w:proofErr w:type="gramStart"/>
      <w:r w:rsidR="00DD240E">
        <w:rPr>
          <w:rFonts w:ascii="Arial" w:hAnsi="Arial" w:cs="Arial"/>
          <w:b/>
          <w:sz w:val="28"/>
          <w:szCs w:val="27"/>
        </w:rPr>
        <w:t>non-</w:t>
      </w:r>
      <w:proofErr w:type="gramEnd"/>
      <w:r w:rsidR="00BC4E2F">
        <w:rPr>
          <w:rFonts w:ascii="Arial" w:hAnsi="Arial" w:cs="Arial"/>
          <w:b/>
          <w:sz w:val="28"/>
          <w:szCs w:val="27"/>
        </w:rPr>
        <w:t>C</w:t>
      </w:r>
      <w:r>
        <w:rPr>
          <w:rFonts w:ascii="Arial" w:hAnsi="Arial" w:cs="Arial"/>
          <w:b/>
          <w:sz w:val="28"/>
          <w:szCs w:val="27"/>
        </w:rPr>
        <w:t>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894D02" w:rsidRDefault="00DD240E" w:rsidP="004F3164">
      <w:pPr>
        <w:tabs>
          <w:tab w:val="left" w:pos="9630"/>
        </w:tabs>
        <w:rPr>
          <w:rFonts w:ascii="Arial" w:hAnsi="Arial" w:cs="Arial"/>
          <w:sz w:val="24"/>
          <w:szCs w:val="24"/>
        </w:rPr>
      </w:pPr>
      <w:r>
        <w:rPr>
          <w:rFonts w:ascii="Arial" w:hAnsi="Arial" w:cs="Arial"/>
          <w:sz w:val="24"/>
          <w:szCs w:val="24"/>
        </w:rPr>
        <w:t>As you may know, [insert name of your facility] is also a public water system because we are responsible for providing you with water at this location and ensuring that the drinki</w:t>
      </w:r>
      <w:r w:rsidR="005E3A4A">
        <w:rPr>
          <w:rFonts w:ascii="Arial" w:hAnsi="Arial" w:cs="Arial"/>
          <w:sz w:val="24"/>
          <w:szCs w:val="24"/>
        </w:rPr>
        <w:t xml:space="preserve">ng water we provide to you meets </w:t>
      </w:r>
      <w:r>
        <w:rPr>
          <w:rFonts w:ascii="Arial" w:hAnsi="Arial" w:cs="Arial"/>
          <w:sz w:val="24"/>
          <w:szCs w:val="24"/>
        </w:rPr>
        <w:t>state and federal standards. The following table provides information on the tap location, date, and water sample lead result. [Add or delete rows as appropriate.]</w:t>
      </w:r>
    </w:p>
    <w:tbl>
      <w:tblPr>
        <w:tblStyle w:val="TableGrid"/>
        <w:tblW w:w="0" w:type="auto"/>
        <w:tblLook w:val="04A0" w:firstRow="1" w:lastRow="0" w:firstColumn="1" w:lastColumn="0" w:noHBand="0" w:noVBand="1"/>
      </w:tblPr>
      <w:tblGrid>
        <w:gridCol w:w="3206"/>
        <w:gridCol w:w="4349"/>
        <w:gridCol w:w="2065"/>
      </w:tblGrid>
      <w:tr w:rsidR="00DD240E" w:rsidTr="00871807">
        <w:tc>
          <w:tcPr>
            <w:tcW w:w="3206" w:type="dxa"/>
            <w:shd w:val="clear" w:color="auto" w:fill="D9D9D9" w:themeFill="background1" w:themeFillShade="D9"/>
            <w:vAlign w:val="center"/>
          </w:tcPr>
          <w:p w:rsidR="00DD240E" w:rsidRPr="00BC4E2F" w:rsidRDefault="00DD240E" w:rsidP="00871807">
            <w:pPr>
              <w:tabs>
                <w:tab w:val="left" w:pos="9630"/>
              </w:tabs>
              <w:rPr>
                <w:rFonts w:ascii="Arial" w:hAnsi="Arial" w:cs="Arial"/>
                <w:b/>
                <w:sz w:val="24"/>
                <w:szCs w:val="24"/>
              </w:rPr>
            </w:pPr>
            <w:r w:rsidRPr="00BC4E2F">
              <w:rPr>
                <w:rFonts w:ascii="Arial" w:hAnsi="Arial" w:cs="Arial"/>
                <w:b/>
                <w:sz w:val="24"/>
                <w:szCs w:val="24"/>
              </w:rPr>
              <w:t>Location</w:t>
            </w:r>
          </w:p>
        </w:tc>
        <w:tc>
          <w:tcPr>
            <w:tcW w:w="4349" w:type="dxa"/>
            <w:shd w:val="clear" w:color="auto" w:fill="D9D9D9" w:themeFill="background1" w:themeFillShade="D9"/>
            <w:vAlign w:val="center"/>
          </w:tcPr>
          <w:p w:rsidR="00DD240E" w:rsidRPr="00BC4E2F" w:rsidRDefault="0052625C" w:rsidP="00871807">
            <w:pPr>
              <w:tabs>
                <w:tab w:val="left" w:pos="9630"/>
              </w:tabs>
              <w:rPr>
                <w:rFonts w:ascii="Arial" w:hAnsi="Arial" w:cs="Arial"/>
                <w:b/>
                <w:sz w:val="24"/>
                <w:szCs w:val="24"/>
              </w:rPr>
            </w:pPr>
            <w:r>
              <w:rPr>
                <w:rFonts w:ascii="Arial" w:hAnsi="Arial" w:cs="Arial"/>
                <w:b/>
                <w:sz w:val="24"/>
                <w:szCs w:val="24"/>
              </w:rPr>
              <w:t xml:space="preserve">Sample Collection </w:t>
            </w:r>
            <w:r w:rsidR="00DD240E" w:rsidRPr="00BC4E2F">
              <w:rPr>
                <w:rFonts w:ascii="Arial" w:hAnsi="Arial" w:cs="Arial"/>
                <w:b/>
                <w:sz w:val="24"/>
                <w:szCs w:val="24"/>
              </w:rPr>
              <w:t>Date</w:t>
            </w:r>
            <w:r w:rsidR="00714D69">
              <w:rPr>
                <w:rFonts w:ascii="Arial" w:hAnsi="Arial" w:cs="Arial"/>
                <w:b/>
                <w:sz w:val="24"/>
                <w:szCs w:val="24"/>
              </w:rPr>
              <w:t xml:space="preserve"> (mm/</w:t>
            </w:r>
            <w:proofErr w:type="spellStart"/>
            <w:r w:rsidR="00714D69">
              <w:rPr>
                <w:rFonts w:ascii="Arial" w:hAnsi="Arial" w:cs="Arial"/>
                <w:b/>
                <w:sz w:val="24"/>
                <w:szCs w:val="24"/>
              </w:rPr>
              <w:t>dd</w:t>
            </w:r>
            <w:proofErr w:type="spellEnd"/>
            <w:r w:rsidR="00714D69">
              <w:rPr>
                <w:rFonts w:ascii="Arial" w:hAnsi="Arial" w:cs="Arial"/>
                <w:b/>
                <w:sz w:val="24"/>
                <w:szCs w:val="24"/>
              </w:rPr>
              <w:t>/</w:t>
            </w:r>
            <w:proofErr w:type="spellStart"/>
            <w:r w:rsidR="00714D69">
              <w:rPr>
                <w:rFonts w:ascii="Arial" w:hAnsi="Arial" w:cs="Arial"/>
                <w:b/>
                <w:sz w:val="24"/>
                <w:szCs w:val="24"/>
              </w:rPr>
              <w:t>yy</w:t>
            </w:r>
            <w:proofErr w:type="spellEnd"/>
            <w:r w:rsidR="00714D69">
              <w:rPr>
                <w:rFonts w:ascii="Arial" w:hAnsi="Arial" w:cs="Arial"/>
                <w:b/>
                <w:sz w:val="24"/>
                <w:szCs w:val="24"/>
              </w:rPr>
              <w:t>)</w:t>
            </w:r>
          </w:p>
        </w:tc>
        <w:tc>
          <w:tcPr>
            <w:tcW w:w="2065" w:type="dxa"/>
            <w:shd w:val="clear" w:color="auto" w:fill="D9D9D9" w:themeFill="background1" w:themeFillShade="D9"/>
            <w:vAlign w:val="center"/>
          </w:tcPr>
          <w:p w:rsidR="00DD240E" w:rsidRPr="00BC4E2F" w:rsidRDefault="00DD240E" w:rsidP="00871807">
            <w:pPr>
              <w:tabs>
                <w:tab w:val="left" w:pos="9630"/>
              </w:tabs>
              <w:rPr>
                <w:rFonts w:ascii="Arial" w:hAnsi="Arial" w:cs="Arial"/>
                <w:b/>
                <w:sz w:val="24"/>
                <w:szCs w:val="24"/>
              </w:rPr>
            </w:pPr>
            <w:r w:rsidRPr="00BC4E2F">
              <w:rPr>
                <w:rFonts w:ascii="Arial" w:hAnsi="Arial" w:cs="Arial"/>
                <w:b/>
                <w:sz w:val="24"/>
                <w:szCs w:val="24"/>
              </w:rPr>
              <w:t>Result (ppb)</w:t>
            </w: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r w:rsidR="00DD240E" w:rsidTr="00871807">
        <w:tc>
          <w:tcPr>
            <w:tcW w:w="3206" w:type="dxa"/>
            <w:vAlign w:val="center"/>
          </w:tcPr>
          <w:p w:rsidR="00DD240E" w:rsidRDefault="00DD240E" w:rsidP="00871807">
            <w:pPr>
              <w:tabs>
                <w:tab w:val="left" w:pos="9630"/>
              </w:tabs>
              <w:rPr>
                <w:rFonts w:ascii="Arial" w:hAnsi="Arial" w:cs="Arial"/>
                <w:sz w:val="24"/>
                <w:szCs w:val="24"/>
              </w:rPr>
            </w:pPr>
          </w:p>
        </w:tc>
        <w:tc>
          <w:tcPr>
            <w:tcW w:w="4349" w:type="dxa"/>
            <w:vAlign w:val="center"/>
          </w:tcPr>
          <w:p w:rsidR="00DD240E" w:rsidRDefault="00DD240E" w:rsidP="00871807">
            <w:pPr>
              <w:tabs>
                <w:tab w:val="left" w:pos="9630"/>
              </w:tabs>
              <w:rPr>
                <w:rFonts w:ascii="Arial" w:hAnsi="Arial" w:cs="Arial"/>
                <w:sz w:val="24"/>
                <w:szCs w:val="24"/>
              </w:rPr>
            </w:pPr>
          </w:p>
        </w:tc>
        <w:tc>
          <w:tcPr>
            <w:tcW w:w="2065" w:type="dxa"/>
            <w:vAlign w:val="center"/>
          </w:tcPr>
          <w:p w:rsidR="00DD240E" w:rsidRDefault="00DD240E" w:rsidP="00871807">
            <w:pPr>
              <w:tabs>
                <w:tab w:val="left" w:pos="9630"/>
              </w:tabs>
              <w:rPr>
                <w:rFonts w:ascii="Arial" w:hAnsi="Arial" w:cs="Arial"/>
                <w:sz w:val="24"/>
                <w:szCs w:val="24"/>
              </w:rPr>
            </w:pPr>
          </w:p>
        </w:tc>
      </w:tr>
    </w:tbl>
    <w:p w:rsidR="00DD240E" w:rsidRDefault="00DD240E" w:rsidP="004F3164">
      <w:pPr>
        <w:tabs>
          <w:tab w:val="left" w:pos="9630"/>
        </w:tabs>
        <w:rPr>
          <w:rFonts w:ascii="Arial" w:hAnsi="Arial" w:cs="Arial"/>
          <w:sz w:val="24"/>
          <w:szCs w:val="24"/>
        </w:rPr>
      </w:pPr>
    </w:p>
    <w:p w:rsidR="00500FFA" w:rsidRDefault="006B7E2E" w:rsidP="004F3164">
      <w:pPr>
        <w:tabs>
          <w:tab w:val="left" w:pos="9630"/>
        </w:tabs>
        <w:rPr>
          <w:rFonts w:ascii="Arial" w:hAnsi="Arial" w:cs="Arial"/>
          <w:sz w:val="24"/>
          <w:szCs w:val="24"/>
        </w:rPr>
      </w:pPr>
      <w:r>
        <w:rPr>
          <w:rFonts w:ascii="Arial" w:hAnsi="Arial" w:cs="Arial"/>
          <w:sz w:val="24"/>
          <w:szCs w:val="24"/>
        </w:rPr>
        <w:t>The</w:t>
      </w:r>
      <w:r w:rsidR="00BC4E2F">
        <w:rPr>
          <w:rFonts w:ascii="Arial" w:hAnsi="Arial" w:cs="Arial"/>
          <w:sz w:val="24"/>
          <w:szCs w:val="24"/>
        </w:rPr>
        <w:t xml:space="preserve"> </w:t>
      </w:r>
      <w:r>
        <w:rPr>
          <w:rFonts w:ascii="Arial" w:hAnsi="Arial" w:cs="Arial"/>
          <w:sz w:val="24"/>
          <w:szCs w:val="24"/>
        </w:rPr>
        <w:t>90</w:t>
      </w:r>
      <w:r w:rsidRPr="006B7E2E">
        <w:rPr>
          <w:rFonts w:ascii="Arial" w:hAnsi="Arial" w:cs="Arial"/>
          <w:sz w:val="24"/>
          <w:szCs w:val="24"/>
          <w:vertAlign w:val="superscript"/>
        </w:rPr>
        <w:t>th</w:t>
      </w:r>
      <w:r w:rsidR="00894D02">
        <w:rPr>
          <w:rFonts w:ascii="Arial" w:hAnsi="Arial" w:cs="Arial"/>
          <w:sz w:val="24"/>
          <w:szCs w:val="24"/>
        </w:rPr>
        <w:t xml:space="preserve"> percentile value for our water system</w:t>
      </w:r>
      <w:r>
        <w:rPr>
          <w:rFonts w:ascii="Arial" w:hAnsi="Arial" w:cs="Arial"/>
          <w:sz w:val="24"/>
          <w:szCs w:val="24"/>
        </w:rPr>
        <w:t xml:space="preserve"> </w:t>
      </w:r>
      <w:r w:rsidR="00894D02">
        <w:rPr>
          <w:rFonts w:ascii="Arial" w:hAnsi="Arial" w:cs="Arial"/>
          <w:sz w:val="24"/>
          <w:szCs w:val="24"/>
        </w:rPr>
        <w:t>is below the lead action level of 15 parts per billion</w:t>
      </w:r>
      <w:r w:rsidR="00500FFA">
        <w:rPr>
          <w:rFonts w:ascii="Arial" w:hAnsi="Arial" w:cs="Arial"/>
          <w:sz w:val="24"/>
          <w:szCs w:val="24"/>
        </w:rPr>
        <w:t xml:space="preserve"> (ppb)</w:t>
      </w:r>
      <w:r w:rsidR="00894D02">
        <w:rPr>
          <w:rFonts w:ascii="Arial" w:hAnsi="Arial" w:cs="Arial"/>
          <w:sz w:val="24"/>
          <w:szCs w:val="24"/>
        </w:rPr>
        <w:t>.</w:t>
      </w:r>
    </w:p>
    <w:p w:rsidR="004F3164" w:rsidRDefault="005B64D0" w:rsidP="004F3164">
      <w:pPr>
        <w:tabs>
          <w:tab w:val="left" w:pos="9630"/>
        </w:tabs>
        <w:rPr>
          <w:rFonts w:ascii="Arial" w:hAnsi="Arial" w:cs="Arial"/>
          <w:b/>
          <w:sz w:val="24"/>
          <w:szCs w:val="24"/>
        </w:rPr>
      </w:pPr>
      <w:r>
        <w:rPr>
          <w:rFonts w:ascii="Arial" w:hAnsi="Arial" w:cs="Arial"/>
          <w:b/>
          <w:sz w:val="24"/>
          <w:szCs w:val="24"/>
        </w:rPr>
        <w:t>What D</w:t>
      </w:r>
      <w:r w:rsidR="00500FFA" w:rsidRPr="00500FFA">
        <w:rPr>
          <w:rFonts w:ascii="Arial" w:hAnsi="Arial" w:cs="Arial"/>
          <w:b/>
          <w:sz w:val="24"/>
          <w:szCs w:val="24"/>
        </w:rPr>
        <w:t xml:space="preserve">oes </w:t>
      </w:r>
      <w:r>
        <w:rPr>
          <w:rFonts w:ascii="Arial" w:hAnsi="Arial" w:cs="Arial"/>
          <w:b/>
          <w:sz w:val="24"/>
          <w:szCs w:val="24"/>
        </w:rPr>
        <w:t>This M</w:t>
      </w:r>
      <w:r w:rsidR="00500FFA" w:rsidRPr="00500FFA">
        <w:rPr>
          <w:rFonts w:ascii="Arial" w:hAnsi="Arial" w:cs="Arial"/>
          <w:b/>
          <w:sz w:val="24"/>
          <w:szCs w:val="24"/>
        </w:rPr>
        <w:t>ean?</w:t>
      </w:r>
    </w:p>
    <w:p w:rsidR="00500FFA" w:rsidRPr="00500FFA"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275E57">
        <w:rPr>
          <w:rFonts w:ascii="Arial" w:hAnsi="Arial" w:cs="Arial"/>
          <w:sz w:val="24"/>
          <w:szCs w:val="24"/>
        </w:rPr>
        <w:t xml:space="preserve"> utilities </w:t>
      </w:r>
      <w:r>
        <w:rPr>
          <w:rFonts w:ascii="Arial" w:hAnsi="Arial" w:cs="Arial"/>
          <w:sz w:val="24"/>
          <w:szCs w:val="24"/>
        </w:rPr>
        <w:t>must ensure that water from the</w:t>
      </w:r>
      <w:r w:rsidR="006B7E2E">
        <w:rPr>
          <w:rFonts w:ascii="Arial" w:hAnsi="Arial" w:cs="Arial"/>
          <w:sz w:val="24"/>
          <w:szCs w:val="24"/>
        </w:rPr>
        <w:t xml:space="preserve"> taps used for human consumption do</w:t>
      </w:r>
      <w:r w:rsidR="008E49BD">
        <w:rPr>
          <w:rFonts w:ascii="Arial" w:hAnsi="Arial" w:cs="Arial"/>
          <w:sz w:val="24"/>
          <w:szCs w:val="24"/>
        </w:rPr>
        <w:t>es</w:t>
      </w:r>
      <w:r w:rsidR="006B7E2E">
        <w:rPr>
          <w:rFonts w:ascii="Arial" w:hAnsi="Arial" w:cs="Arial"/>
          <w:sz w:val="24"/>
          <w:szCs w:val="24"/>
        </w:rPr>
        <w:t xml:space="preserve"> </w:t>
      </w:r>
      <w:r>
        <w:rPr>
          <w:rFonts w:ascii="Arial" w:hAnsi="Arial" w:cs="Arial"/>
          <w:sz w:val="24"/>
          <w:szCs w:val="24"/>
        </w:rPr>
        <w:t>not exceed this level in at least 90 percent of the</w:t>
      </w:r>
      <w:r w:rsidR="006B7E2E">
        <w:rPr>
          <w:rFonts w:ascii="Arial" w:hAnsi="Arial" w:cs="Arial"/>
          <w:sz w:val="24"/>
          <w:szCs w:val="24"/>
        </w:rPr>
        <w:t xml:space="preserve"> sites </w:t>
      </w:r>
      <w:r>
        <w:rPr>
          <w:rFonts w:ascii="Arial" w:hAnsi="Arial" w:cs="Arial"/>
          <w:sz w:val="24"/>
          <w:szCs w:val="24"/>
        </w:rPr>
        <w:t>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A00629">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DA4003" w:rsidRPr="006A3E9A" w:rsidRDefault="003E3B63">
      <w:pPr>
        <w:rPr>
          <w:rFonts w:ascii="Arial" w:hAnsi="Arial" w:cs="Arial"/>
          <w:b/>
          <w:sz w:val="24"/>
        </w:rPr>
      </w:pPr>
      <w:r>
        <w:rPr>
          <w:rFonts w:ascii="Arial" w:hAnsi="Arial" w:cs="Arial"/>
          <w:b/>
          <w:sz w:val="24"/>
        </w:rPr>
        <w:t>What Are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lastRenderedPageBreak/>
        <w:t>Lead can cause serious health problems if too much enters your body from dr</w:t>
      </w:r>
      <w:r w:rsidR="008802CB">
        <w:rPr>
          <w:rFonts w:ascii="Arial" w:hAnsi="Arial" w:cs="Arial"/>
          <w:szCs w:val="20"/>
        </w:rPr>
        <w:t xml:space="preserve">inking water or other sources. </w:t>
      </w:r>
      <w:r w:rsidRPr="00DE1B6B">
        <w:rPr>
          <w:rFonts w:ascii="Arial" w:hAnsi="Arial" w:cs="Arial"/>
          <w:szCs w:val="20"/>
        </w:rPr>
        <w:t xml:space="preserve">It can cause damage to the brain and kidneys, and can interfere with the production of red blood cells that carry oxygen to all parts of </w:t>
      </w:r>
      <w:r w:rsidR="00D108F2" w:rsidRPr="00DE1B6B">
        <w:rPr>
          <w:rFonts w:ascii="Arial" w:hAnsi="Arial" w:cs="Arial"/>
          <w:szCs w:val="20"/>
        </w:rPr>
        <w:t>your</w:t>
      </w:r>
      <w:r w:rsidRPr="00DE1B6B">
        <w:rPr>
          <w:rFonts w:ascii="Arial" w:hAnsi="Arial" w:cs="Arial"/>
          <w:szCs w:val="20"/>
        </w:rPr>
        <w:t xml:space="preserve"> body. The greatest risk of lead exposure is to infants, youn</w:t>
      </w:r>
      <w:r w:rsidR="001E177A">
        <w:rPr>
          <w:rFonts w:ascii="Arial" w:hAnsi="Arial" w:cs="Arial"/>
          <w:szCs w:val="20"/>
        </w:rPr>
        <w:t>g children, and pregnant women.</w:t>
      </w:r>
      <w:r w:rsidRPr="00DE1B6B">
        <w:rPr>
          <w:rFonts w:ascii="Arial" w:hAnsi="Arial" w:cs="Arial"/>
          <w:szCs w:val="20"/>
        </w:rPr>
        <w:t xml:space="preserve"> Scientists have linked the effects of lead on the brai</w:t>
      </w:r>
      <w:r w:rsidR="001E177A">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1E177A">
        <w:rPr>
          <w:rFonts w:ascii="Arial" w:hAnsi="Arial" w:cs="Arial"/>
          <w:szCs w:val="20"/>
        </w:rPr>
        <w:t>healthy adults.</w:t>
      </w:r>
      <w:r w:rsidRPr="00DE1B6B">
        <w:rPr>
          <w:rFonts w:ascii="Arial" w:hAnsi="Arial" w:cs="Arial"/>
          <w:szCs w:val="20"/>
        </w:rPr>
        <w:t xml:space="preserve"> Lead is stored in the bones</w:t>
      </w:r>
      <w:r w:rsidR="00EC187B" w:rsidRPr="00DE1B6B">
        <w:rPr>
          <w:rFonts w:ascii="Arial" w:hAnsi="Arial" w:cs="Arial"/>
          <w:szCs w:val="20"/>
        </w:rPr>
        <w:t>,</w:t>
      </w:r>
      <w:r w:rsidRPr="00DE1B6B">
        <w:rPr>
          <w:rFonts w:ascii="Arial" w:hAnsi="Arial" w:cs="Arial"/>
          <w:szCs w:val="20"/>
        </w:rPr>
        <w:t xml:space="preserve"> and it</w:t>
      </w:r>
      <w:r w:rsidR="001E177A">
        <w:rPr>
          <w:rFonts w:ascii="Arial" w:hAnsi="Arial" w:cs="Arial"/>
          <w:szCs w:val="20"/>
        </w:rPr>
        <w:t xml:space="preserve"> can be released later in life.</w:t>
      </w:r>
      <w:r w:rsidRPr="00DE1B6B">
        <w:rPr>
          <w:rFonts w:ascii="Arial" w:hAnsi="Arial" w:cs="Arial"/>
          <w:szCs w:val="20"/>
        </w:rPr>
        <w:t xml:space="preserve"> 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3E3B63">
      <w:pPr>
        <w:rPr>
          <w:rFonts w:ascii="Arial" w:hAnsi="Arial" w:cs="Arial"/>
          <w:b/>
          <w:sz w:val="24"/>
        </w:rPr>
      </w:pPr>
      <w:r>
        <w:rPr>
          <w:rFonts w:ascii="Arial" w:hAnsi="Arial" w:cs="Arial"/>
          <w:b/>
          <w:sz w:val="24"/>
        </w:rPr>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w:t>
      </w:r>
      <w:r w:rsidR="001E177A">
        <w:rPr>
          <w:rFonts w:ascii="Arial" w:hAnsi="Arial" w:cs="Arial"/>
          <w:szCs w:val="20"/>
        </w:rPr>
        <w:t xml:space="preserve">sible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In addition, lead can be found in certain types of pottery, pewter, brass fixtures, food, and</w:t>
      </w:r>
      <w:r w:rsidR="001E177A">
        <w:rPr>
          <w:rFonts w:ascii="Arial" w:hAnsi="Arial" w:cs="Arial"/>
          <w:szCs w:val="20"/>
        </w:rPr>
        <w:t xml:space="preserve"> cosmetics.</w:t>
      </w:r>
      <w:r w:rsidR="001A54E5" w:rsidRPr="006A3E9A">
        <w:rPr>
          <w:rFonts w:ascii="Arial" w:hAnsi="Arial" w:cs="Arial"/>
          <w:szCs w:val="20"/>
        </w:rPr>
        <w:t xml:space="preserve"> 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cont</w:t>
      </w:r>
      <w:r w:rsidR="001E177A">
        <w:rPr>
          <w:rFonts w:ascii="Arial" w:hAnsi="Arial" w:cs="Arial"/>
          <w:szCs w:val="20"/>
        </w:rPr>
        <w:t xml:space="preserve">ribute lead to drinking water.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E177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8"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001E177A">
        <w:rPr>
          <w:rFonts w:ascii="Arial" w:hAnsi="Arial" w:cs="Arial"/>
          <w:szCs w:val="20"/>
        </w:rPr>
        <w:t xml:space="preserve"> </w:t>
      </w:r>
      <w:r w:rsidRPr="006A3E9A">
        <w:rPr>
          <w:rFonts w:ascii="Arial" w:hAnsi="Arial" w:cs="Arial"/>
          <w:szCs w:val="20"/>
        </w:rPr>
        <w:t xml:space="preserve">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1E177A">
        <w:rPr>
          <w:rFonts w:ascii="Arial" w:hAnsi="Arial" w:cs="Arial"/>
          <w:szCs w:val="20"/>
        </w:rPr>
        <w:t>drinking water.</w:t>
      </w:r>
      <w:r w:rsidRPr="006A3E9A">
        <w:rPr>
          <w:rFonts w:ascii="Arial" w:hAnsi="Arial" w:cs="Arial"/>
          <w:szCs w:val="20"/>
        </w:rPr>
        <w:t xml:space="preserve"> Homes built before 1986 are more likely to</w:t>
      </w:r>
      <w:r w:rsidR="001E177A">
        <w:rPr>
          <w:rFonts w:ascii="Arial" w:hAnsi="Arial" w:cs="Arial"/>
          <w:szCs w:val="20"/>
        </w:rPr>
        <w:t xml:space="preserve"> have plumbing containing lead.</w:t>
      </w:r>
      <w:r w:rsidRPr="006A3E9A">
        <w:rPr>
          <w:rFonts w:ascii="Arial" w:hAnsi="Arial" w:cs="Arial"/>
          <w:szCs w:val="20"/>
        </w:rPr>
        <w:t xml:space="preserve"> 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lead</w:t>
      </w:r>
      <w:r w:rsidR="001E177A">
        <w:rPr>
          <w:rFonts w:ascii="Arial" w:hAnsi="Arial" w:cs="Arial"/>
          <w:szCs w:val="20"/>
        </w:rPr>
        <w:t xml:space="preserve"> may come from drinking water. </w:t>
      </w:r>
      <w:r w:rsidRPr="006A3E9A">
        <w:rPr>
          <w:rFonts w:ascii="Arial" w:hAnsi="Arial" w:cs="Arial"/>
          <w:szCs w:val="20"/>
        </w:rPr>
        <w:t>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1E177A">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3E3B63">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1E177A">
        <w:rPr>
          <w:rFonts w:ascii="Arial" w:hAnsi="Arial" w:cs="Arial"/>
          <w:szCs w:val="20"/>
        </w:rPr>
        <w:t xml:space="preserve"> </w:t>
      </w:r>
      <w:r w:rsidR="00171252" w:rsidRPr="006A3E9A">
        <w:rPr>
          <w:rFonts w:ascii="Arial" w:hAnsi="Arial" w:cs="Arial"/>
          <w:szCs w:val="20"/>
        </w:rPr>
        <w:t>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lastRenderedPageBreak/>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w:t>
      </w:r>
      <w:r w:rsidR="001E177A">
        <w:rPr>
          <w:rFonts w:ascii="Arial" w:hAnsi="Arial" w:cs="Arial"/>
          <w:szCs w:val="20"/>
        </w:rPr>
        <w:t>ves more easily into hot water.</w:t>
      </w:r>
      <w:r w:rsidR="00F54AB6" w:rsidRPr="006A3E9A">
        <w:rPr>
          <w:rFonts w:ascii="Arial" w:hAnsi="Arial" w:cs="Arial"/>
          <w:szCs w:val="20"/>
        </w:rPr>
        <w:t xml:space="preserve"> 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BE0F00"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BE0F00" w:rsidRPr="00BE0F00" w:rsidRDefault="00BE0F00" w:rsidP="00BE0F00">
      <w:pPr>
        <w:pStyle w:val="ListParagraph"/>
        <w:rPr>
          <w:rFonts w:ascii="Arial" w:hAnsi="Arial" w:cs="Arial"/>
          <w:b/>
          <w:szCs w:val="20"/>
        </w:rPr>
      </w:pPr>
    </w:p>
    <w:p w:rsidR="00BE0F00" w:rsidRPr="006A3E9A" w:rsidRDefault="00BE0F00" w:rsidP="00BE0F00">
      <w:pPr>
        <w:pStyle w:val="ListParagraph"/>
        <w:numPr>
          <w:ilvl w:val="0"/>
          <w:numId w:val="1"/>
        </w:numPr>
        <w:rPr>
          <w:rFonts w:ascii="Arial" w:hAnsi="Arial" w:cs="Arial"/>
          <w:b/>
          <w:szCs w:val="20"/>
        </w:rPr>
      </w:pPr>
      <w:r w:rsidRPr="006A3E9A">
        <w:rPr>
          <w:rFonts w:ascii="Arial" w:hAnsi="Arial" w:cs="Arial"/>
          <w:b/>
          <w:szCs w:val="20"/>
        </w:rPr>
        <w:t xml:space="preserve">Test your water for lead.  </w:t>
      </w:r>
      <w:r w:rsidRPr="006A3E9A">
        <w:rPr>
          <w:rFonts w:ascii="Arial" w:hAnsi="Arial" w:cs="Arial"/>
          <w:szCs w:val="20"/>
        </w:rPr>
        <w:t>If you think you may have elevated lead levels in your home d</w:t>
      </w:r>
      <w:r>
        <w:rPr>
          <w:rFonts w:ascii="Arial" w:hAnsi="Arial" w:cs="Arial"/>
          <w:szCs w:val="20"/>
        </w:rPr>
        <w:t xml:space="preserve">rinking water, have it tested. </w:t>
      </w:r>
      <w:r w:rsidRPr="006A3E9A">
        <w:rPr>
          <w:rFonts w:ascii="Arial" w:hAnsi="Arial" w:cs="Arial"/>
          <w:szCs w:val="20"/>
        </w:rPr>
        <w:t xml:space="preserve">Call the Safe Drinking Water Hotline at 800-426-4791 for more information. </w:t>
      </w:r>
      <w:bookmarkStart w:id="0" w:name="_GoBack"/>
      <w:bookmarkEnd w:id="0"/>
    </w:p>
    <w:p w:rsidR="00BE0F00" w:rsidRPr="006A3E9A" w:rsidRDefault="00BE0F00" w:rsidP="00BE0F00">
      <w:pPr>
        <w:pStyle w:val="ListParagraph"/>
        <w:ind w:left="0"/>
        <w:rPr>
          <w:rFonts w:ascii="Arial" w:hAnsi="Arial" w:cs="Arial"/>
          <w:b/>
          <w:szCs w:val="20"/>
        </w:rPr>
      </w:pPr>
    </w:p>
    <w:p w:rsidR="00BE0F00" w:rsidRPr="006A3E9A" w:rsidRDefault="00BE0F00" w:rsidP="00BE0F00">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Pr="006A3E9A">
        <w:rPr>
          <w:rFonts w:ascii="Arial" w:hAnsi="Arial" w:cs="Arial"/>
          <w:szCs w:val="20"/>
        </w:rPr>
        <w:t>If you are concerned about exposure to lead</w:t>
      </w:r>
      <w:r>
        <w:rPr>
          <w:rFonts w:ascii="Arial" w:hAnsi="Arial" w:cs="Arial"/>
          <w:szCs w:val="20"/>
        </w:rPr>
        <w:t xml:space="preserve"> in your home</w:t>
      </w:r>
      <w:r w:rsidRPr="006A3E9A">
        <w:rPr>
          <w:rFonts w:ascii="Arial" w:hAnsi="Arial" w:cs="Arial"/>
          <w:szCs w:val="20"/>
        </w:rPr>
        <w:t>, contact your local health department or health care provider to find out how you can get your child tested.</w:t>
      </w:r>
    </w:p>
    <w:p w:rsidR="00F54AB6" w:rsidRPr="006A3E9A" w:rsidRDefault="00F54AB6" w:rsidP="00F54AB6">
      <w:pPr>
        <w:pStyle w:val="ListParagraph"/>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1E177A">
        <w:rPr>
          <w:rFonts w:ascii="Arial" w:hAnsi="Arial" w:cs="Arial"/>
          <w:szCs w:val="20"/>
        </w:rPr>
        <w:t xml:space="preserve">]. </w:t>
      </w:r>
      <w:r w:rsidRPr="006A3E9A">
        <w:rPr>
          <w:rFonts w:ascii="Arial" w:hAnsi="Arial" w:cs="Arial"/>
          <w:szCs w:val="20"/>
        </w:rPr>
        <w:t>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9"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0"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2C6473">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1"/>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9BF" w:rsidRDefault="001D49BF" w:rsidP="00DF721D">
      <w:pPr>
        <w:spacing w:after="0" w:line="240" w:lineRule="auto"/>
      </w:pPr>
      <w:r>
        <w:separator/>
      </w:r>
    </w:p>
  </w:endnote>
  <w:endnote w:type="continuationSeparator" w:id="0">
    <w:p w:rsidR="001D49BF" w:rsidRDefault="001D49BF"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9BF" w:rsidRDefault="001D49BF" w:rsidP="00DF721D">
      <w:pPr>
        <w:spacing w:after="0" w:line="240" w:lineRule="auto"/>
      </w:pPr>
      <w:r>
        <w:separator/>
      </w:r>
    </w:p>
  </w:footnote>
  <w:footnote w:type="continuationSeparator" w:id="0">
    <w:p w:rsidR="001D49BF" w:rsidRDefault="001D49BF"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00AE" w:rsidRPr="000000AE">
          <w:rPr>
            <w:b/>
            <w:bCs/>
            <w:noProof/>
          </w:rPr>
          <w:t>3</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F1940DE-726C-4FDD-BA7A-15B529261305}"/>
    <w:docVar w:name="dgnword-eventsink" w:val="514650600"/>
  </w:docVars>
  <w:rsids>
    <w:rsidRoot w:val="00DA4003"/>
    <w:rsid w:val="000000AE"/>
    <w:rsid w:val="000126EE"/>
    <w:rsid w:val="00075467"/>
    <w:rsid w:val="00077A7E"/>
    <w:rsid w:val="000D772E"/>
    <w:rsid w:val="000E363B"/>
    <w:rsid w:val="00102558"/>
    <w:rsid w:val="001261CD"/>
    <w:rsid w:val="00153D34"/>
    <w:rsid w:val="00171252"/>
    <w:rsid w:val="00197FF2"/>
    <w:rsid w:val="001A54E5"/>
    <w:rsid w:val="001B0067"/>
    <w:rsid w:val="001D49BF"/>
    <w:rsid w:val="001E177A"/>
    <w:rsid w:val="001E246A"/>
    <w:rsid w:val="001E6BA4"/>
    <w:rsid w:val="00212740"/>
    <w:rsid w:val="00275E57"/>
    <w:rsid w:val="00292453"/>
    <w:rsid w:val="00296EDE"/>
    <w:rsid w:val="002B1C11"/>
    <w:rsid w:val="002B5F60"/>
    <w:rsid w:val="002C6473"/>
    <w:rsid w:val="002D61C8"/>
    <w:rsid w:val="00301DB4"/>
    <w:rsid w:val="0030587F"/>
    <w:rsid w:val="0035535C"/>
    <w:rsid w:val="003A119B"/>
    <w:rsid w:val="003E3B63"/>
    <w:rsid w:val="003F46AF"/>
    <w:rsid w:val="004124A8"/>
    <w:rsid w:val="00412E4D"/>
    <w:rsid w:val="00461008"/>
    <w:rsid w:val="00485447"/>
    <w:rsid w:val="004A3714"/>
    <w:rsid w:val="004B5CFD"/>
    <w:rsid w:val="004C71D5"/>
    <w:rsid w:val="004F3164"/>
    <w:rsid w:val="004F67B5"/>
    <w:rsid w:val="00500FFA"/>
    <w:rsid w:val="0052625C"/>
    <w:rsid w:val="005455E1"/>
    <w:rsid w:val="005708F2"/>
    <w:rsid w:val="005B64D0"/>
    <w:rsid w:val="005E3A4A"/>
    <w:rsid w:val="00610751"/>
    <w:rsid w:val="00611893"/>
    <w:rsid w:val="00634D9D"/>
    <w:rsid w:val="00636A1C"/>
    <w:rsid w:val="006A3E9A"/>
    <w:rsid w:val="006B7E2E"/>
    <w:rsid w:val="006C72B7"/>
    <w:rsid w:val="00714D69"/>
    <w:rsid w:val="00770D51"/>
    <w:rsid w:val="0077420F"/>
    <w:rsid w:val="007C3052"/>
    <w:rsid w:val="007E77F0"/>
    <w:rsid w:val="00803345"/>
    <w:rsid w:val="00843808"/>
    <w:rsid w:val="00871807"/>
    <w:rsid w:val="00873B1A"/>
    <w:rsid w:val="008802CB"/>
    <w:rsid w:val="00894D02"/>
    <w:rsid w:val="008C7FF5"/>
    <w:rsid w:val="008E49BD"/>
    <w:rsid w:val="00946D19"/>
    <w:rsid w:val="00955B8B"/>
    <w:rsid w:val="0096639E"/>
    <w:rsid w:val="009B295E"/>
    <w:rsid w:val="009C1704"/>
    <w:rsid w:val="009D1F32"/>
    <w:rsid w:val="009E0C82"/>
    <w:rsid w:val="00A00629"/>
    <w:rsid w:val="00A01021"/>
    <w:rsid w:val="00A11B9B"/>
    <w:rsid w:val="00A21513"/>
    <w:rsid w:val="00B01DB3"/>
    <w:rsid w:val="00B70CF2"/>
    <w:rsid w:val="00B72074"/>
    <w:rsid w:val="00B814CC"/>
    <w:rsid w:val="00BA3BBB"/>
    <w:rsid w:val="00BB0267"/>
    <w:rsid w:val="00BC0472"/>
    <w:rsid w:val="00BC4E2F"/>
    <w:rsid w:val="00BE0F00"/>
    <w:rsid w:val="00BF668C"/>
    <w:rsid w:val="00C170B9"/>
    <w:rsid w:val="00C34032"/>
    <w:rsid w:val="00C579F2"/>
    <w:rsid w:val="00C81637"/>
    <w:rsid w:val="00CB6F23"/>
    <w:rsid w:val="00D108F2"/>
    <w:rsid w:val="00D45BCB"/>
    <w:rsid w:val="00D85605"/>
    <w:rsid w:val="00DA4003"/>
    <w:rsid w:val="00DD240E"/>
    <w:rsid w:val="00DE1B6B"/>
    <w:rsid w:val="00DF27DB"/>
    <w:rsid w:val="00DF721D"/>
    <w:rsid w:val="00E14F2A"/>
    <w:rsid w:val="00E440A7"/>
    <w:rsid w:val="00EA4DB0"/>
    <w:rsid w:val="00EB2C34"/>
    <w:rsid w:val="00EB5EF6"/>
    <w:rsid w:val="00EC187B"/>
    <w:rsid w:val="00F06FA6"/>
    <w:rsid w:val="00F11CFC"/>
    <w:rsid w:val="00F13BC0"/>
    <w:rsid w:val="00F407CD"/>
    <w:rsid w:val="00F54AB6"/>
    <w:rsid w:val="00F83ED5"/>
    <w:rsid w:val="00FA487C"/>
    <w:rsid w:val="00FD6613"/>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 w:type="table" w:styleId="TableGrid">
    <w:name w:val="Table Grid"/>
    <w:basedOn w:val="TableNormal"/>
    <w:uiPriority w:val="59"/>
    <w:rsid w:val="00DD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loridadep.gov/water/source-drinking-water/content/monitoring-lead-and-copper-florida-drinking-water" TargetMode="Externa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E098-10A6-41C1-A3F2-9018C4C6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6609</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16</cp:revision>
  <dcterms:created xsi:type="dcterms:W3CDTF">2018-01-26T21:10:00Z</dcterms:created>
  <dcterms:modified xsi:type="dcterms:W3CDTF">2018-04-10T14:24:00Z</dcterms:modified>
</cp:coreProperties>
</file>