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2AB8" w14:textId="77777777" w:rsidR="0041491F" w:rsidRDefault="007178AF" w:rsidP="00594F68">
      <w:pPr>
        <w:pStyle w:val="Heading1"/>
      </w:pPr>
      <w:r>
        <w:t>Compliance Verification Program Review</w:t>
      </w:r>
    </w:p>
    <w:p w14:paraId="00F1A1F3" w14:textId="77777777" w:rsidR="00594F68" w:rsidRDefault="00594F68">
      <w:pPr>
        <w:spacing w:after="0" w:line="259" w:lineRule="auto"/>
        <w:ind w:left="0" w:firstLine="0"/>
      </w:pPr>
    </w:p>
    <w:p w14:paraId="50DE973B" w14:textId="77777777" w:rsidR="0041491F" w:rsidRDefault="007178AF">
      <w:pPr>
        <w:spacing w:after="0" w:line="259" w:lineRule="auto"/>
        <w:ind w:left="0" w:firstLine="0"/>
      </w:pPr>
      <w:r>
        <w:t>P</w:t>
      </w:r>
      <w:r w:rsidR="00594F68">
        <w:t>URPOSE</w:t>
      </w:r>
    </w:p>
    <w:p w14:paraId="065C95DE" w14:textId="77777777" w:rsidR="00594F68" w:rsidRDefault="00594F68">
      <w:pPr>
        <w:spacing w:after="0" w:line="259" w:lineRule="auto"/>
        <w:ind w:left="0" w:firstLine="0"/>
      </w:pPr>
    </w:p>
    <w:p w14:paraId="28EE2603" w14:textId="77777777" w:rsidR="00594F68" w:rsidRDefault="007178AF">
      <w:pPr>
        <w:ind w:right="86"/>
      </w:pPr>
      <w:r>
        <w:t>The program review serves to gauge program performance during the course of each task assignment. This program review seeks to ensure effective communication (both written and verbal) between the contractors and DEP.</w:t>
      </w:r>
    </w:p>
    <w:p w14:paraId="53351C0D" w14:textId="77777777" w:rsidR="00594F68" w:rsidRDefault="00594F68">
      <w:pPr>
        <w:ind w:right="86"/>
      </w:pPr>
    </w:p>
    <w:p w14:paraId="37820C32" w14:textId="226ED267" w:rsidR="00594F68" w:rsidRDefault="007178AF" w:rsidP="00594F68">
      <w:pPr>
        <w:ind w:right="86"/>
      </w:pPr>
      <w:r>
        <w:t xml:space="preserve">Each section contains a comment area used to explain deficiencies and to highlight superior performance. DEP’s </w:t>
      </w:r>
      <w:r w:rsidR="00D458C9">
        <w:t xml:space="preserve">program </w:t>
      </w:r>
      <w:r w:rsidR="00F814C6">
        <w:t xml:space="preserve">review </w:t>
      </w:r>
      <w:r>
        <w:t>will emphasize the Contractor’s p</w:t>
      </w:r>
      <w:r w:rsidR="00CF1129">
        <w:t>e</w:t>
      </w:r>
      <w:r>
        <w:t>rformance in relation to inspection type, facility type</w:t>
      </w:r>
      <w:r w:rsidR="003A3A37">
        <w:t>,</w:t>
      </w:r>
      <w:r>
        <w:t xml:space="preserve"> and inspector competence. DEP will use these </w:t>
      </w:r>
      <w:r w:rsidR="00D458C9">
        <w:t xml:space="preserve">program </w:t>
      </w:r>
      <w:r>
        <w:t xml:space="preserve">reviews during the development of future performance standards. The </w:t>
      </w:r>
      <w:r w:rsidR="00D458C9">
        <w:t xml:space="preserve">program </w:t>
      </w:r>
      <w:r>
        <w:t>reviews will evaluate the entire fiscal year task assignment.</w:t>
      </w:r>
    </w:p>
    <w:p w14:paraId="131A9C1B" w14:textId="77777777" w:rsidR="0041491F" w:rsidRDefault="007178AF" w:rsidP="00594F68">
      <w:pPr>
        <w:ind w:right="86"/>
      </w:pPr>
      <w:r>
        <w:t xml:space="preserve"> </w:t>
      </w:r>
    </w:p>
    <w:p w14:paraId="7EE36549" w14:textId="77777777" w:rsidR="0041491F" w:rsidRDefault="007178AF" w:rsidP="00594F68">
      <w:pPr>
        <w:tabs>
          <w:tab w:val="center" w:pos="0"/>
        </w:tabs>
        <w:ind w:left="0" w:firstLine="0"/>
      </w:pPr>
      <w:r>
        <w:t xml:space="preserve">In summary: </w:t>
      </w:r>
    </w:p>
    <w:p w14:paraId="74B1AB89" w14:textId="77777777" w:rsidR="00594F68" w:rsidRDefault="00594F68" w:rsidP="00594F68">
      <w:pPr>
        <w:tabs>
          <w:tab w:val="center" w:pos="0"/>
        </w:tabs>
        <w:ind w:left="0" w:firstLine="0"/>
      </w:pPr>
    </w:p>
    <w:p w14:paraId="5F0E9716" w14:textId="77777777" w:rsidR="0041491F" w:rsidRDefault="007178AF" w:rsidP="00F814C6">
      <w:pPr>
        <w:numPr>
          <w:ilvl w:val="0"/>
          <w:numId w:val="1"/>
        </w:numPr>
        <w:ind w:left="360" w:right="86" w:hanging="360"/>
      </w:pPr>
      <w:r>
        <w:t xml:space="preserve">Provide comments </w:t>
      </w:r>
    </w:p>
    <w:p w14:paraId="4DC70B9F" w14:textId="77777777" w:rsidR="0041491F" w:rsidRDefault="007178AF" w:rsidP="00F814C6">
      <w:pPr>
        <w:numPr>
          <w:ilvl w:val="0"/>
          <w:numId w:val="1"/>
        </w:numPr>
        <w:ind w:left="360" w:right="86" w:hanging="360"/>
      </w:pPr>
      <w:r>
        <w:t xml:space="preserve">Highlight deficiencies and superior performances </w:t>
      </w:r>
    </w:p>
    <w:p w14:paraId="6815AA6D" w14:textId="108A80AE" w:rsidR="0041491F" w:rsidRDefault="007178AF" w:rsidP="00F814C6">
      <w:pPr>
        <w:numPr>
          <w:ilvl w:val="0"/>
          <w:numId w:val="1"/>
        </w:numPr>
        <w:ind w:left="360" w:right="86" w:hanging="360"/>
      </w:pPr>
      <w:r>
        <w:t xml:space="preserve">Conduct </w:t>
      </w:r>
      <w:r w:rsidR="00D458C9">
        <w:t xml:space="preserve">periodic </w:t>
      </w:r>
      <w:r>
        <w:t xml:space="preserve">reviews during </w:t>
      </w:r>
      <w:r w:rsidR="003A3A37">
        <w:t xml:space="preserve">the </w:t>
      </w:r>
      <w:r>
        <w:t xml:space="preserve">course of task assignment </w:t>
      </w:r>
    </w:p>
    <w:p w14:paraId="2238055F" w14:textId="77777777" w:rsidR="00707F6B" w:rsidRDefault="007178AF" w:rsidP="00C26599">
      <w:pPr>
        <w:numPr>
          <w:ilvl w:val="0"/>
          <w:numId w:val="1"/>
        </w:numPr>
        <w:ind w:left="360" w:right="86" w:hanging="360"/>
      </w:pPr>
      <w:r>
        <w:t xml:space="preserve">Provide copies to the contractor and the </w:t>
      </w:r>
      <w:r w:rsidR="00D458C9">
        <w:t>Contract Manager with the Permitting and Compliance Assistance Program (PCAP)</w:t>
      </w:r>
      <w:r w:rsidR="00707F6B">
        <w:t xml:space="preserve"> within two weeks of completion.</w:t>
      </w:r>
      <w:r>
        <w:t xml:space="preserve"> </w:t>
      </w:r>
    </w:p>
    <w:p w14:paraId="5A32C4F5" w14:textId="77777777" w:rsidR="0041491F" w:rsidRDefault="00707F6B" w:rsidP="00C26599">
      <w:pPr>
        <w:numPr>
          <w:ilvl w:val="0"/>
          <w:numId w:val="1"/>
        </w:numPr>
        <w:ind w:left="360" w:right="86" w:hanging="360"/>
      </w:pPr>
      <w:r>
        <w:t>Request response from the contractor within 45 days of issuance of the program review.</w:t>
      </w:r>
    </w:p>
    <w:p w14:paraId="1F9A66A5" w14:textId="31108916" w:rsidR="00DA1869" w:rsidRPr="00DA1869" w:rsidRDefault="00DA1869" w:rsidP="08A1D975">
      <w:pPr>
        <w:spacing w:after="160" w:line="259" w:lineRule="auto"/>
        <w:ind w:left="0" w:firstLine="0"/>
        <w:rPr>
          <w:sz w:val="28"/>
          <w:szCs w:val="28"/>
        </w:rPr>
      </w:pPr>
      <w:r>
        <w:br w:type="page"/>
      </w:r>
      <w:r w:rsidRPr="08A1D975">
        <w:rPr>
          <w:sz w:val="28"/>
          <w:szCs w:val="28"/>
        </w:rPr>
        <w:lastRenderedPageBreak/>
        <w:t>Compliance Verification Program Review</w:t>
      </w:r>
    </w:p>
    <w:p w14:paraId="64D63ECE" w14:textId="40D87D92" w:rsidR="0041491F" w:rsidRDefault="007178AF" w:rsidP="08A1D975">
      <w:pPr>
        <w:pStyle w:val="Heading2"/>
      </w:pPr>
      <w:r>
        <w:t>Program Management</w:t>
      </w:r>
      <w:r>
        <w:rPr>
          <w:u w:val="none"/>
        </w:rPr>
        <w:t xml:space="preserve"> </w:t>
      </w:r>
    </w:p>
    <w:p w14:paraId="0A344546" w14:textId="2C773CB9" w:rsidR="0041491F" w:rsidRDefault="007178AF">
      <w:pPr>
        <w:numPr>
          <w:ilvl w:val="0"/>
          <w:numId w:val="2"/>
        </w:numPr>
        <w:ind w:right="86" w:hanging="360"/>
      </w:pPr>
      <w:r>
        <w:t xml:space="preserve">Have the required number of routine compliance inspections been done as required by the Scope of </w:t>
      </w:r>
      <w:r w:rsidR="00E62F86">
        <w:t xml:space="preserve">Work </w:t>
      </w:r>
      <w:r>
        <w:t>in the contract?  Have all the</w:t>
      </w:r>
      <w:r w:rsidR="00B12268">
        <w:t xml:space="preserve"> applicable inspections:</w:t>
      </w:r>
      <w:r w:rsidR="00AB4292">
        <w:t xml:space="preserve"> </w:t>
      </w:r>
      <w:r>
        <w:t>installation, closure, discharge</w:t>
      </w:r>
      <w:r w:rsidR="00B12268">
        <w:t xml:space="preserve">, </w:t>
      </w:r>
      <w:r>
        <w:t>re-inspections</w:t>
      </w:r>
      <w:r w:rsidR="003A3A37">
        <w:t>,</w:t>
      </w:r>
      <w:r w:rsidR="00B12268">
        <w:t xml:space="preserve"> and complaint</w:t>
      </w:r>
      <w:r>
        <w:t xml:space="preserve"> been conducted</w:t>
      </w:r>
      <w:r w:rsidR="00E62F86">
        <w:t>, and the reports completed,</w:t>
      </w:r>
      <w:r>
        <w:t xml:space="preserve"> </w:t>
      </w:r>
      <w:r w:rsidR="00B12268">
        <w:t>as</w:t>
      </w:r>
      <w:r>
        <w:t xml:space="preserve"> specified </w:t>
      </w:r>
      <w:r w:rsidR="00B12268">
        <w:t>with</w:t>
      </w:r>
      <w:r>
        <w:t>in the contract?</w:t>
      </w:r>
    </w:p>
    <w:p w14:paraId="12523924" w14:textId="77777777" w:rsidR="0041491F" w:rsidRPr="003C5EBE" w:rsidRDefault="007178AF">
      <w:pPr>
        <w:numPr>
          <w:ilvl w:val="0"/>
          <w:numId w:val="2"/>
        </w:numPr>
        <w:ind w:right="86" w:hanging="360"/>
      </w:pPr>
      <w:r w:rsidRPr="00365363">
        <w:t xml:space="preserve">Has the </w:t>
      </w:r>
      <w:r w:rsidR="002735D6" w:rsidRPr="003C5EBE">
        <w:t xml:space="preserve">contractor </w:t>
      </w:r>
      <w:r w:rsidRPr="003C5EBE">
        <w:t xml:space="preserve">generally met the Level of Effort time frames specified by DEP?  Refer to Guidance Document </w:t>
      </w:r>
      <w:r w:rsidR="002735D6" w:rsidRPr="003C5EBE">
        <w:t>F</w:t>
      </w:r>
      <w:r w:rsidRPr="003C5EBE">
        <w:t xml:space="preserve">. </w:t>
      </w:r>
    </w:p>
    <w:p w14:paraId="7766E215" w14:textId="2795F050" w:rsidR="0041491F" w:rsidRDefault="007178AF">
      <w:pPr>
        <w:numPr>
          <w:ilvl w:val="0"/>
          <w:numId w:val="2"/>
        </w:numPr>
        <w:ind w:right="86" w:hanging="360"/>
      </w:pPr>
      <w:r>
        <w:t xml:space="preserve">Were closure documents received </w:t>
      </w:r>
      <w:r w:rsidR="003C5EBE">
        <w:t>as required</w:t>
      </w:r>
      <w:r>
        <w:t xml:space="preserve"> and properly reviewed?  Were appropriate closure letters sent? Was </w:t>
      </w:r>
      <w:r w:rsidR="003A3A37">
        <w:t xml:space="preserve">a </w:t>
      </w:r>
      <w:r>
        <w:t>follow</w:t>
      </w:r>
      <w:r w:rsidR="003A3A37">
        <w:t>-</w:t>
      </w:r>
      <w:r>
        <w:t xml:space="preserve">up conducted as needed? </w:t>
      </w:r>
    </w:p>
    <w:p w14:paraId="40FC2ED3" w14:textId="77777777" w:rsidR="00DC4D0C" w:rsidRDefault="00DC4D0C" w:rsidP="00DC4D0C">
      <w:pPr>
        <w:numPr>
          <w:ilvl w:val="0"/>
          <w:numId w:val="2"/>
        </w:numPr>
        <w:ind w:right="86" w:hanging="360"/>
      </w:pPr>
      <w:r>
        <w:t>Are the Payment Calculation Sheets submitted to the Task Manager electronically by the 10</w:t>
      </w:r>
      <w:r w:rsidRPr="00EA14C8">
        <w:rPr>
          <w:vertAlign w:val="superscript"/>
        </w:rPr>
        <w:t>th</w:t>
      </w:r>
      <w:r>
        <w:t xml:space="preserve"> of the following month, and are the electronic invoices (deliverables) submitted by the 15</w:t>
      </w:r>
      <w:r>
        <w:rPr>
          <w:vertAlign w:val="superscript"/>
        </w:rPr>
        <w:t>th</w:t>
      </w:r>
      <w:r>
        <w:t xml:space="preserve"> of the following month to PCAP? Was the Task Manager copied on the electronic invoice submittal? </w:t>
      </w:r>
    </w:p>
    <w:p w14:paraId="259D1D69" w14:textId="77777777" w:rsidR="0041491F" w:rsidRDefault="007178AF" w:rsidP="00594F68">
      <w:pPr>
        <w:numPr>
          <w:ilvl w:val="0"/>
          <w:numId w:val="2"/>
        </w:numPr>
        <w:ind w:right="86" w:hanging="360"/>
      </w:pPr>
      <w:r>
        <w:t>Have performance deficiencies noted in previous task assignment(s) been addressed and co</w:t>
      </w:r>
      <w:r w:rsidR="00594F68">
        <w:t>rrected by management or staff?</w:t>
      </w:r>
    </w:p>
    <w:p w14:paraId="177E06EF" w14:textId="77777777" w:rsidR="00594F68" w:rsidRDefault="00594F68" w:rsidP="00594F68">
      <w:pPr>
        <w:ind w:left="345" w:right="86" w:firstLine="0"/>
      </w:pPr>
    </w:p>
    <w:p w14:paraId="58DCC4BB" w14:textId="77777777" w:rsidR="0041491F" w:rsidRDefault="007178AF">
      <w:pPr>
        <w:pStyle w:val="Heading2"/>
        <w:ind w:left="-5"/>
      </w:pPr>
      <w:r>
        <w:t>Data Management</w:t>
      </w:r>
      <w:r>
        <w:rPr>
          <w:u w:val="none"/>
        </w:rPr>
        <w:t xml:space="preserve"> </w:t>
      </w:r>
    </w:p>
    <w:p w14:paraId="287425D5" w14:textId="77777777" w:rsidR="0041491F" w:rsidRDefault="007178AF">
      <w:pPr>
        <w:numPr>
          <w:ilvl w:val="0"/>
          <w:numId w:val="3"/>
        </w:numPr>
        <w:ind w:right="86" w:hanging="360"/>
      </w:pPr>
      <w:r>
        <w:t xml:space="preserve">Are all </w:t>
      </w:r>
      <w:r w:rsidR="00F23400">
        <w:t>F</w:t>
      </w:r>
      <w:r>
        <w:t>IRST entries relevant to facility status done? This includes</w:t>
      </w:r>
      <w:r w:rsidR="00DC4D0C">
        <w:t xml:space="preserve"> such things as</w:t>
      </w:r>
      <w:r>
        <w:t xml:space="preserve"> </w:t>
      </w:r>
      <w:r w:rsidR="00DC4D0C">
        <w:t xml:space="preserve">site maps, photos, EQ information, </w:t>
      </w:r>
      <w:r w:rsidR="00F23400">
        <w:t>registration information,</w:t>
      </w:r>
      <w:r w:rsidR="00801D4B">
        <w:t xml:space="preserve"> outreach prior to routine compliance inspections, documentation of inspection report delivery,</w:t>
      </w:r>
      <w:r w:rsidR="00F23400">
        <w:t xml:space="preserve"> </w:t>
      </w:r>
      <w:r w:rsidR="006E12A1">
        <w:t xml:space="preserve">incident data entry, </w:t>
      </w:r>
      <w:r w:rsidR="00DC4D0C">
        <w:t>and facility coordinate</w:t>
      </w:r>
      <w:r w:rsidR="006E12A1">
        <w:t xml:space="preserve"> information</w:t>
      </w:r>
      <w:r>
        <w:t xml:space="preserve">. </w:t>
      </w:r>
    </w:p>
    <w:p w14:paraId="0ADC2570" w14:textId="77777777" w:rsidR="0041491F" w:rsidRDefault="007178AF" w:rsidP="00C26599">
      <w:pPr>
        <w:numPr>
          <w:ilvl w:val="0"/>
          <w:numId w:val="3"/>
        </w:numPr>
        <w:ind w:right="86" w:hanging="360"/>
      </w:pPr>
      <w:r>
        <w:t xml:space="preserve">Are </w:t>
      </w:r>
      <w:r w:rsidR="006E12A1">
        <w:t>the</w:t>
      </w:r>
      <w:r>
        <w:t xml:space="preserve"> appropriate discharge </w:t>
      </w:r>
      <w:r w:rsidR="006E12A1">
        <w:t xml:space="preserve">reporting activities </w:t>
      </w:r>
      <w:r w:rsidR="00E62F86">
        <w:t xml:space="preserve">conducted and </w:t>
      </w:r>
      <w:r w:rsidR="006E12A1">
        <w:t xml:space="preserve">entered into FIRST and is the Task Manager notified within 30 days of the discovery of a new discharge at a facility? </w:t>
      </w:r>
      <w:r w:rsidR="00A66947">
        <w:br/>
      </w:r>
    </w:p>
    <w:p w14:paraId="3A94F0FC" w14:textId="77777777" w:rsidR="0041491F" w:rsidRDefault="007178AF">
      <w:pPr>
        <w:pStyle w:val="Heading2"/>
        <w:ind w:left="-5"/>
      </w:pPr>
      <w:r>
        <w:t>Staffing</w:t>
      </w:r>
      <w:r>
        <w:rPr>
          <w:u w:val="none"/>
        </w:rPr>
        <w:t xml:space="preserve"> </w:t>
      </w:r>
    </w:p>
    <w:p w14:paraId="7EEDCF55" w14:textId="77777777" w:rsidR="0041491F" w:rsidRDefault="007178AF">
      <w:pPr>
        <w:numPr>
          <w:ilvl w:val="0"/>
          <w:numId w:val="4"/>
        </w:numPr>
        <w:ind w:right="86" w:hanging="360"/>
      </w:pPr>
      <w:r>
        <w:t>Are positions correctly staffed?</w:t>
      </w:r>
      <w:r w:rsidR="0024137F">
        <w:t xml:space="preserve">  </w:t>
      </w:r>
      <w:r>
        <w:t xml:space="preserve">Have a sufficient number of qualified staff been provided to satisfactorily complete the contract requirements? </w:t>
      </w:r>
    </w:p>
    <w:p w14:paraId="0437DD47" w14:textId="77777777" w:rsidR="0041491F" w:rsidRDefault="007178AF">
      <w:pPr>
        <w:numPr>
          <w:ilvl w:val="0"/>
          <w:numId w:val="4"/>
        </w:numPr>
        <w:ind w:right="86" w:hanging="360"/>
      </w:pPr>
      <w:r>
        <w:t xml:space="preserve">OSHA training within 6 months of hiring and annually thereafter? </w:t>
      </w:r>
    </w:p>
    <w:p w14:paraId="6E30A7C2" w14:textId="3E30E363" w:rsidR="0041491F" w:rsidRDefault="007178AF">
      <w:pPr>
        <w:numPr>
          <w:ilvl w:val="0"/>
          <w:numId w:val="4"/>
        </w:numPr>
        <w:ind w:right="86" w:hanging="360"/>
      </w:pPr>
      <w:r>
        <w:t xml:space="preserve">Has a contract program representative attended all </w:t>
      </w:r>
      <w:r w:rsidR="0024137F">
        <w:t xml:space="preserve">scheduled meetings, </w:t>
      </w:r>
      <w:r>
        <w:t>teleconferences</w:t>
      </w:r>
      <w:r w:rsidR="003A3A37">
        <w:t>,</w:t>
      </w:r>
      <w:r w:rsidR="00E9670C">
        <w:t xml:space="preserve"> and training</w:t>
      </w:r>
      <w:r>
        <w:t xml:space="preserve">? </w:t>
      </w:r>
    </w:p>
    <w:p w14:paraId="5BA0BBCE" w14:textId="77777777" w:rsidR="0041491F" w:rsidRDefault="007178AF" w:rsidP="00594F68">
      <w:pPr>
        <w:numPr>
          <w:ilvl w:val="0"/>
          <w:numId w:val="4"/>
        </w:numPr>
        <w:ind w:right="86" w:hanging="360"/>
      </w:pPr>
      <w:r>
        <w:t>Have all inspectors</w:t>
      </w:r>
      <w:r w:rsidR="003C678D">
        <w:t xml:space="preserve"> and compliance assistance personnel attended </w:t>
      </w:r>
      <w:r>
        <w:t>inspector training courses</w:t>
      </w:r>
      <w:r w:rsidR="003C678D">
        <w:t xml:space="preserve"> offered by DEP</w:t>
      </w:r>
      <w:r w:rsidR="00594F68">
        <w:t>?</w:t>
      </w:r>
    </w:p>
    <w:p w14:paraId="4051B144" w14:textId="77777777" w:rsidR="00594F68" w:rsidRDefault="00594F68" w:rsidP="00594F68">
      <w:pPr>
        <w:ind w:right="86"/>
      </w:pPr>
    </w:p>
    <w:p w14:paraId="190A58F8" w14:textId="77777777" w:rsidR="0041491F" w:rsidRDefault="007178AF">
      <w:pPr>
        <w:pStyle w:val="Heading2"/>
        <w:ind w:left="-5"/>
      </w:pPr>
      <w:r>
        <w:t>Public Assistance</w:t>
      </w:r>
      <w:r>
        <w:rPr>
          <w:u w:val="none"/>
        </w:rPr>
        <w:t xml:space="preserve"> </w:t>
      </w:r>
    </w:p>
    <w:p w14:paraId="3D03DEB6" w14:textId="77777777" w:rsidR="0041491F" w:rsidRDefault="007178AF" w:rsidP="00594F68">
      <w:pPr>
        <w:numPr>
          <w:ilvl w:val="0"/>
          <w:numId w:val="5"/>
        </w:numPr>
        <w:ind w:right="86" w:hanging="420"/>
      </w:pPr>
      <w:r>
        <w:t>Do</w:t>
      </w:r>
      <w:r w:rsidR="003C678D">
        <w:t xml:space="preserve">es the contractor </w:t>
      </w:r>
      <w:r w:rsidR="003C678D" w:rsidRPr="00C26599">
        <w:t xml:space="preserve">provide </w:t>
      </w:r>
      <w:r w:rsidR="00E13694">
        <w:t xml:space="preserve">access to facility files and provide </w:t>
      </w:r>
      <w:r w:rsidR="003C678D" w:rsidRPr="00C26599">
        <w:t>copies of applicable rules, inspection forms, and other program/public assistance information to the public and regulated interests</w:t>
      </w:r>
      <w:r w:rsidR="00594F68">
        <w:t>?</w:t>
      </w:r>
    </w:p>
    <w:p w14:paraId="4F4A0BE9" w14:textId="040A3D15" w:rsidR="0024436E" w:rsidRDefault="0024436E" w:rsidP="08A1D975">
      <w:pPr>
        <w:ind w:right="86"/>
      </w:pPr>
    </w:p>
    <w:p w14:paraId="3379F638" w14:textId="6349BEF5" w:rsidR="00594F68" w:rsidRPr="00981466" w:rsidRDefault="00594F68" w:rsidP="08A1D975">
      <w:pPr>
        <w:ind w:right="87"/>
        <w:rPr>
          <w:strike/>
        </w:rPr>
      </w:pPr>
    </w:p>
    <w:p w14:paraId="68E792E4" w14:textId="77777777" w:rsidR="0041491F" w:rsidRDefault="007178AF">
      <w:pPr>
        <w:pStyle w:val="Heading2"/>
        <w:ind w:left="-5"/>
      </w:pPr>
      <w:r>
        <w:t>Inspection Reports</w:t>
      </w:r>
      <w:r>
        <w:rPr>
          <w:u w:val="none"/>
        </w:rPr>
        <w:t xml:space="preserve"> </w:t>
      </w:r>
    </w:p>
    <w:p w14:paraId="16FB18C9" w14:textId="77777777" w:rsidR="0041491F" w:rsidRDefault="007178AF">
      <w:pPr>
        <w:numPr>
          <w:ilvl w:val="0"/>
          <w:numId w:val="6"/>
        </w:numPr>
        <w:ind w:right="86" w:hanging="360"/>
      </w:pPr>
      <w:r>
        <w:t xml:space="preserve">Has the registration information been checked to verify if STCM and FIRST are correct?  If the information needs to be updated, has the facility representative been directed to correct the information?  Has the registration form been forwarded to </w:t>
      </w:r>
      <w:r w:rsidR="00805DC8">
        <w:t xml:space="preserve">Tank </w:t>
      </w:r>
      <w:r>
        <w:t xml:space="preserve">Registration as needed?   </w:t>
      </w:r>
    </w:p>
    <w:p w14:paraId="39F29656" w14:textId="77777777" w:rsidR="0041491F" w:rsidRDefault="007178AF">
      <w:pPr>
        <w:numPr>
          <w:ilvl w:val="0"/>
          <w:numId w:val="6"/>
        </w:numPr>
        <w:ind w:right="86" w:hanging="360"/>
      </w:pPr>
      <w:r>
        <w:t xml:space="preserve">Are the violations </w:t>
      </w:r>
      <w:r w:rsidR="00C06C58">
        <w:t xml:space="preserve">accurately </w:t>
      </w:r>
      <w:r>
        <w:t xml:space="preserve">cited? </w:t>
      </w:r>
    </w:p>
    <w:p w14:paraId="2A7E2760" w14:textId="77777777" w:rsidR="0041491F" w:rsidRDefault="007178AF">
      <w:pPr>
        <w:numPr>
          <w:ilvl w:val="0"/>
          <w:numId w:val="6"/>
        </w:numPr>
        <w:ind w:right="86" w:hanging="360"/>
      </w:pPr>
      <w:r>
        <w:lastRenderedPageBreak/>
        <w:t xml:space="preserve">Are clear and concise appropriate corrective actions stated? </w:t>
      </w:r>
    </w:p>
    <w:p w14:paraId="44B96850" w14:textId="77777777" w:rsidR="0041491F" w:rsidRDefault="007178AF">
      <w:pPr>
        <w:numPr>
          <w:ilvl w:val="0"/>
          <w:numId w:val="6"/>
        </w:numPr>
        <w:ind w:right="86" w:hanging="360"/>
      </w:pPr>
      <w:r>
        <w:t>Required inspection report information:</w:t>
      </w:r>
    </w:p>
    <w:p w14:paraId="17E3A81F" w14:textId="77777777" w:rsidR="0041491F" w:rsidRDefault="0041491F" w:rsidP="00594F68">
      <w:pPr>
        <w:spacing w:after="0" w:line="259" w:lineRule="auto"/>
        <w:ind w:left="0" w:firstLine="0"/>
      </w:pPr>
    </w:p>
    <w:p w14:paraId="13B565B0" w14:textId="77777777" w:rsidR="0041491F" w:rsidRDefault="007178AF">
      <w:pPr>
        <w:spacing w:after="4" w:line="259" w:lineRule="auto"/>
        <w:ind w:left="730"/>
      </w:pPr>
      <w:r>
        <w:rPr>
          <w:u w:val="single" w:color="000000"/>
        </w:rPr>
        <w:t>All inspections</w:t>
      </w:r>
      <w:r>
        <w:t xml:space="preserve">: </w:t>
      </w:r>
    </w:p>
    <w:p w14:paraId="310ABBCC" w14:textId="77777777" w:rsidR="0041491F" w:rsidRDefault="007178AF">
      <w:pPr>
        <w:numPr>
          <w:ilvl w:val="1"/>
          <w:numId w:val="6"/>
        </w:numPr>
        <w:ind w:right="86" w:hanging="360"/>
      </w:pPr>
      <w:r>
        <w:t>Has plain language been used so that the facility representative can understand</w:t>
      </w:r>
      <w:r w:rsidR="00B069BC">
        <w:t xml:space="preserve"> the findings in the inspection report?</w:t>
      </w:r>
      <w:r>
        <w:t xml:space="preserve"> </w:t>
      </w:r>
    </w:p>
    <w:p w14:paraId="03D3570E" w14:textId="77777777" w:rsidR="0041491F" w:rsidRPr="00C26599" w:rsidRDefault="007178AF">
      <w:pPr>
        <w:numPr>
          <w:ilvl w:val="1"/>
          <w:numId w:val="6"/>
        </w:numPr>
        <w:spacing w:after="0" w:line="238" w:lineRule="auto"/>
        <w:ind w:right="86" w:hanging="360"/>
        <w:rPr>
          <w:strike/>
        </w:rPr>
      </w:pPr>
      <w:r>
        <w:t xml:space="preserve">Has the mechanism of financial responsibility been documented?  </w:t>
      </w:r>
    </w:p>
    <w:p w14:paraId="5DBF74AC" w14:textId="52B5FD41" w:rsidR="009E683D" w:rsidRDefault="00B31403" w:rsidP="00C26599">
      <w:pPr>
        <w:pStyle w:val="ListParagraph"/>
        <w:numPr>
          <w:ilvl w:val="1"/>
          <w:numId w:val="6"/>
        </w:numPr>
        <w:ind w:right="86" w:hanging="360"/>
      </w:pPr>
      <w:r w:rsidRPr="00EE57A5">
        <w:t>Have the reviewed records and systems tests fields been completed accurately</w:t>
      </w:r>
      <w:r w:rsidR="003A3A37">
        <w:t>?</w:t>
      </w:r>
    </w:p>
    <w:p w14:paraId="14EBDA5B" w14:textId="77777777" w:rsidR="009E683D" w:rsidRDefault="009E683D" w:rsidP="009E683D">
      <w:pPr>
        <w:numPr>
          <w:ilvl w:val="1"/>
          <w:numId w:val="6"/>
        </w:numPr>
        <w:ind w:right="86" w:hanging="360"/>
      </w:pPr>
      <w:r>
        <w:t xml:space="preserve">Does the inspection report meet the minimum standards referenced in the FIRST User’s Guide and </w:t>
      </w:r>
      <w:r w:rsidR="0046434D">
        <w:t xml:space="preserve">include the following information </w:t>
      </w:r>
      <w:r>
        <w:t xml:space="preserve">shown below? </w:t>
      </w:r>
    </w:p>
    <w:p w14:paraId="37248FCE" w14:textId="77777777" w:rsidR="009E683D" w:rsidRDefault="009E683D" w:rsidP="00C26599">
      <w:pPr>
        <w:ind w:left="1440" w:right="86" w:firstLine="0"/>
      </w:pPr>
    </w:p>
    <w:p w14:paraId="10AD94E6" w14:textId="77777777" w:rsidR="0041491F" w:rsidRDefault="007178AF" w:rsidP="00C26599">
      <w:pPr>
        <w:spacing w:after="0" w:line="259" w:lineRule="auto"/>
        <w:ind w:left="720" w:firstLine="710"/>
      </w:pPr>
      <w:r>
        <w:rPr>
          <w:u w:val="single" w:color="000000"/>
        </w:rPr>
        <w:t>Routine Compliance</w:t>
      </w:r>
      <w:r>
        <w:t xml:space="preserve">: </w:t>
      </w:r>
    </w:p>
    <w:p w14:paraId="6E3604D5" w14:textId="77777777" w:rsidR="009E683D" w:rsidRPr="009E683D" w:rsidRDefault="009E683D" w:rsidP="00C26599">
      <w:pPr>
        <w:pStyle w:val="ListParagraph"/>
        <w:numPr>
          <w:ilvl w:val="0"/>
          <w:numId w:val="17"/>
        </w:numPr>
        <w:ind w:left="1800" w:right="86"/>
        <w:rPr>
          <w:iCs/>
        </w:rPr>
      </w:pPr>
      <w:r w:rsidRPr="009E683D">
        <w:rPr>
          <w:iCs/>
        </w:rPr>
        <w:t>Date of physical inspection.</w:t>
      </w:r>
    </w:p>
    <w:p w14:paraId="296451F2" w14:textId="2AC18519" w:rsidR="00407207" w:rsidRDefault="0046434D" w:rsidP="00C26599">
      <w:pPr>
        <w:pStyle w:val="ListParagraph"/>
        <w:numPr>
          <w:ilvl w:val="0"/>
          <w:numId w:val="17"/>
        </w:numPr>
        <w:ind w:left="1800" w:right="86"/>
        <w:rPr>
          <w:iCs/>
        </w:rPr>
      </w:pPr>
      <w:r w:rsidRPr="00407207">
        <w:rPr>
          <w:iCs/>
        </w:rPr>
        <w:t>A</w:t>
      </w:r>
      <w:r w:rsidR="009E683D" w:rsidRPr="00407207">
        <w:rPr>
          <w:iCs/>
        </w:rPr>
        <w:t>ll release detection methods for tanks, piping, and sumps</w:t>
      </w:r>
      <w:r w:rsidRPr="00407207">
        <w:rPr>
          <w:iCs/>
        </w:rPr>
        <w:t xml:space="preserve"> </w:t>
      </w:r>
      <w:r w:rsidR="003A3A37">
        <w:rPr>
          <w:iCs/>
        </w:rPr>
        <w:t xml:space="preserve">are </w:t>
      </w:r>
      <w:r w:rsidRPr="00407207">
        <w:rPr>
          <w:iCs/>
        </w:rPr>
        <w:t>listed</w:t>
      </w:r>
      <w:r w:rsidR="009E683D" w:rsidRPr="00407207">
        <w:rPr>
          <w:iCs/>
        </w:rPr>
        <w:t>. Descri</w:t>
      </w:r>
      <w:r w:rsidRPr="00407207">
        <w:rPr>
          <w:iCs/>
        </w:rPr>
        <w:t>ption of</w:t>
      </w:r>
      <w:r w:rsidR="009E683D" w:rsidRPr="00407207">
        <w:rPr>
          <w:iCs/>
        </w:rPr>
        <w:t xml:space="preserve"> any unusual operating conditions, such as alarms</w:t>
      </w:r>
      <w:r w:rsidRPr="00407207">
        <w:rPr>
          <w:iCs/>
        </w:rPr>
        <w:t>.</w:t>
      </w:r>
      <w:r w:rsidR="009E683D" w:rsidRPr="00407207">
        <w:rPr>
          <w:iCs/>
        </w:rPr>
        <w:t xml:space="preserve"> </w:t>
      </w:r>
    </w:p>
    <w:p w14:paraId="08A8806B" w14:textId="5D1BEBCB" w:rsidR="009E683D" w:rsidRPr="00407207" w:rsidRDefault="0046434D" w:rsidP="00C26599">
      <w:pPr>
        <w:pStyle w:val="ListParagraph"/>
        <w:numPr>
          <w:ilvl w:val="0"/>
          <w:numId w:val="17"/>
        </w:numPr>
        <w:ind w:left="1800" w:right="86"/>
        <w:rPr>
          <w:iCs/>
        </w:rPr>
      </w:pPr>
      <w:r w:rsidRPr="00407207">
        <w:rPr>
          <w:iCs/>
        </w:rPr>
        <w:t>A</w:t>
      </w:r>
      <w:r w:rsidR="009E683D" w:rsidRPr="00407207">
        <w:rPr>
          <w:iCs/>
        </w:rPr>
        <w:t xml:space="preserve">ny forms that were </w:t>
      </w:r>
      <w:r w:rsidR="001B6F88" w:rsidRPr="00407207">
        <w:rPr>
          <w:iCs/>
        </w:rPr>
        <w:t xml:space="preserve">completed during the </w:t>
      </w:r>
      <w:r w:rsidR="00CF276A" w:rsidRPr="00407207">
        <w:rPr>
          <w:iCs/>
        </w:rPr>
        <w:t>inspection or</w:t>
      </w:r>
      <w:r w:rsidR="001B6F88" w:rsidRPr="00407207">
        <w:rPr>
          <w:iCs/>
        </w:rPr>
        <w:t xml:space="preserve"> </w:t>
      </w:r>
      <w:r w:rsidR="009E683D" w:rsidRPr="00407207">
        <w:rPr>
          <w:iCs/>
        </w:rPr>
        <w:t>provide</w:t>
      </w:r>
      <w:r w:rsidRPr="00407207">
        <w:rPr>
          <w:iCs/>
        </w:rPr>
        <w:t>d</w:t>
      </w:r>
      <w:r w:rsidR="009E683D" w:rsidRPr="00407207">
        <w:rPr>
          <w:iCs/>
        </w:rPr>
        <w:t xml:space="preserve"> to the facility for later update</w:t>
      </w:r>
      <w:r w:rsidR="001B6F88" w:rsidRPr="00407207">
        <w:rPr>
          <w:iCs/>
        </w:rPr>
        <w:t xml:space="preserve"> or referral to the Department’s website for </w:t>
      </w:r>
      <w:r w:rsidR="003A3A37">
        <w:rPr>
          <w:iCs/>
        </w:rPr>
        <w:t xml:space="preserve">an </w:t>
      </w:r>
      <w:r w:rsidR="001B6F88" w:rsidRPr="00407207">
        <w:rPr>
          <w:iCs/>
        </w:rPr>
        <w:t>electronic update</w:t>
      </w:r>
      <w:r w:rsidR="009E683D" w:rsidRPr="00407207">
        <w:rPr>
          <w:iCs/>
        </w:rPr>
        <w:t>.</w:t>
      </w:r>
    </w:p>
    <w:p w14:paraId="435331A2" w14:textId="77777777" w:rsidR="009E683D" w:rsidRPr="00FF0082" w:rsidRDefault="009E683D" w:rsidP="00C26599">
      <w:pPr>
        <w:pStyle w:val="ListParagraph"/>
        <w:numPr>
          <w:ilvl w:val="0"/>
          <w:numId w:val="17"/>
        </w:numPr>
        <w:ind w:left="1800" w:right="86"/>
        <w:rPr>
          <w:iCs/>
        </w:rPr>
      </w:pPr>
      <w:r w:rsidRPr="00FF0082">
        <w:rPr>
          <w:iCs/>
        </w:rPr>
        <w:t>A brief description of the inspector’s physical inspection results for all accessible system equipment. This may include:</w:t>
      </w:r>
    </w:p>
    <w:p w14:paraId="69A3E67F" w14:textId="77777777" w:rsidR="009E683D" w:rsidRPr="00FF0082" w:rsidRDefault="009E683D" w:rsidP="00C26599">
      <w:pPr>
        <w:pStyle w:val="ListParagraph"/>
        <w:numPr>
          <w:ilvl w:val="0"/>
          <w:numId w:val="18"/>
        </w:numPr>
        <w:ind w:right="86"/>
        <w:rPr>
          <w:iCs/>
        </w:rPr>
      </w:pPr>
      <w:r w:rsidRPr="00FF0082">
        <w:rPr>
          <w:iCs/>
        </w:rPr>
        <w:t xml:space="preserve">Vacuum </w:t>
      </w:r>
      <w:proofErr w:type="gramStart"/>
      <w:r w:rsidRPr="00FF0082">
        <w:rPr>
          <w:iCs/>
        </w:rPr>
        <w:t>gauge</w:t>
      </w:r>
      <w:proofErr w:type="gramEnd"/>
      <w:r w:rsidRPr="00FF0082">
        <w:rPr>
          <w:iCs/>
        </w:rPr>
        <w:t xml:space="preserve"> readings.</w:t>
      </w:r>
    </w:p>
    <w:p w14:paraId="4FCE7D63" w14:textId="77777777" w:rsidR="009E683D" w:rsidRPr="00C26599" w:rsidRDefault="009E683D" w:rsidP="00C26599">
      <w:pPr>
        <w:pStyle w:val="ListParagraph"/>
        <w:numPr>
          <w:ilvl w:val="0"/>
          <w:numId w:val="18"/>
        </w:numPr>
        <w:ind w:right="86"/>
        <w:rPr>
          <w:iCs/>
        </w:rPr>
      </w:pPr>
      <w:r w:rsidRPr="00C26599">
        <w:rPr>
          <w:iCs/>
        </w:rPr>
        <w:t>Results (dry/water/product, etc.) for tank and piping interstices, fill/spill containments, sumps, AST containments.</w:t>
      </w:r>
    </w:p>
    <w:p w14:paraId="3FAD2458" w14:textId="77777777" w:rsidR="009E683D" w:rsidRPr="00C26599" w:rsidRDefault="009E683D" w:rsidP="00C26599">
      <w:pPr>
        <w:pStyle w:val="ListParagraph"/>
        <w:numPr>
          <w:ilvl w:val="0"/>
          <w:numId w:val="18"/>
        </w:numPr>
        <w:ind w:right="86"/>
        <w:rPr>
          <w:iCs/>
        </w:rPr>
      </w:pPr>
      <w:r w:rsidRPr="00C26599">
        <w:rPr>
          <w:iCs/>
        </w:rPr>
        <w:t>Integrity and conditions of all accessible system components (corrosion</w:t>
      </w:r>
      <w:r w:rsidR="001B6F88">
        <w:rPr>
          <w:iCs/>
        </w:rPr>
        <w:t>;</w:t>
      </w:r>
      <w:r w:rsidRPr="00C26599">
        <w:rPr>
          <w:iCs/>
        </w:rPr>
        <w:t xml:space="preserve"> containment integrity</w:t>
      </w:r>
      <w:r w:rsidR="001B6F88">
        <w:rPr>
          <w:iCs/>
        </w:rPr>
        <w:t>;</w:t>
      </w:r>
      <w:r w:rsidRPr="00C26599">
        <w:rPr>
          <w:iCs/>
        </w:rPr>
        <w:t xml:space="preserve"> </w:t>
      </w:r>
      <w:r w:rsidR="001B6F88">
        <w:rPr>
          <w:iCs/>
        </w:rPr>
        <w:t>d</w:t>
      </w:r>
      <w:r w:rsidRPr="00C26599">
        <w:rPr>
          <w:iCs/>
        </w:rPr>
        <w:t>eterioration or deformation, damaged or worn components, etc.)</w:t>
      </w:r>
    </w:p>
    <w:p w14:paraId="70581497" w14:textId="77777777" w:rsidR="009E683D" w:rsidRPr="00C26599" w:rsidRDefault="009E683D" w:rsidP="00C26599">
      <w:pPr>
        <w:pStyle w:val="ListParagraph"/>
        <w:numPr>
          <w:ilvl w:val="0"/>
          <w:numId w:val="18"/>
        </w:numPr>
        <w:ind w:right="86"/>
        <w:rPr>
          <w:iCs/>
        </w:rPr>
      </w:pPr>
      <w:r w:rsidRPr="00C26599">
        <w:rPr>
          <w:iCs/>
        </w:rPr>
        <w:t>Presence of any current leaks or staining</w:t>
      </w:r>
      <w:r w:rsidR="001B6F88">
        <w:rPr>
          <w:iCs/>
        </w:rPr>
        <w:t xml:space="preserve"> that is</w:t>
      </w:r>
      <w:r w:rsidRPr="00C26599">
        <w:rPr>
          <w:iCs/>
        </w:rPr>
        <w:t xml:space="preserve"> indicati</w:t>
      </w:r>
      <w:r w:rsidR="001B6F88">
        <w:rPr>
          <w:iCs/>
        </w:rPr>
        <w:t>ve of</w:t>
      </w:r>
      <w:r w:rsidRPr="00C26599">
        <w:rPr>
          <w:iCs/>
        </w:rPr>
        <w:t xml:space="preserve"> past leaks or overfills.</w:t>
      </w:r>
    </w:p>
    <w:p w14:paraId="7E1ACFC6" w14:textId="1331B12D" w:rsidR="009E683D" w:rsidRPr="00C26599" w:rsidRDefault="009E683D" w:rsidP="00C26599">
      <w:pPr>
        <w:pStyle w:val="ListParagraph"/>
        <w:numPr>
          <w:ilvl w:val="0"/>
          <w:numId w:val="18"/>
        </w:numPr>
        <w:ind w:right="86"/>
        <w:rPr>
          <w:iCs/>
        </w:rPr>
      </w:pPr>
      <w:r w:rsidRPr="00C26599">
        <w:rPr>
          <w:iCs/>
        </w:rPr>
        <w:t xml:space="preserve">Operating status, hours and amp/volt readings of </w:t>
      </w:r>
      <w:r w:rsidR="003A3A37">
        <w:rPr>
          <w:iCs/>
        </w:rPr>
        <w:t xml:space="preserve">the </w:t>
      </w:r>
      <w:r w:rsidRPr="00C26599">
        <w:rPr>
          <w:iCs/>
        </w:rPr>
        <w:t xml:space="preserve">impressed current rectifier, presence of </w:t>
      </w:r>
      <w:r w:rsidR="001B6F88">
        <w:rPr>
          <w:iCs/>
        </w:rPr>
        <w:t>c</w:t>
      </w:r>
      <w:r w:rsidRPr="00C26599">
        <w:rPr>
          <w:iCs/>
        </w:rPr>
        <w:t>p test stations.</w:t>
      </w:r>
    </w:p>
    <w:p w14:paraId="65A1E6EC" w14:textId="77777777" w:rsidR="009E683D" w:rsidRPr="00C26599" w:rsidRDefault="009E683D" w:rsidP="00C26599">
      <w:pPr>
        <w:pStyle w:val="ListParagraph"/>
        <w:numPr>
          <w:ilvl w:val="0"/>
          <w:numId w:val="19"/>
        </w:numPr>
        <w:ind w:left="1800" w:right="86"/>
        <w:rPr>
          <w:iCs/>
        </w:rPr>
      </w:pPr>
      <w:r w:rsidRPr="00C26599">
        <w:rPr>
          <w:iCs/>
        </w:rPr>
        <w:t>If certain system equipment was not inspected or could not be inspected, reason(s) for the lack of inspection</w:t>
      </w:r>
      <w:r w:rsidR="001B6F88">
        <w:rPr>
          <w:iCs/>
        </w:rPr>
        <w:t xml:space="preserve"> recorded</w:t>
      </w:r>
      <w:r w:rsidRPr="00C26599">
        <w:rPr>
          <w:iCs/>
        </w:rPr>
        <w:t>.</w:t>
      </w:r>
    </w:p>
    <w:p w14:paraId="0F24DFA7" w14:textId="77777777" w:rsidR="009E683D" w:rsidRDefault="009E683D" w:rsidP="00C26599">
      <w:pPr>
        <w:pStyle w:val="ListParagraph"/>
        <w:numPr>
          <w:ilvl w:val="0"/>
          <w:numId w:val="19"/>
        </w:numPr>
        <w:ind w:left="1800" w:right="86"/>
        <w:rPr>
          <w:iCs/>
        </w:rPr>
      </w:pPr>
      <w:r w:rsidRPr="00C26599">
        <w:rPr>
          <w:iCs/>
        </w:rPr>
        <w:t>Any requests for and/or receipt of an INF or a DRF based on the records review or physical</w:t>
      </w:r>
      <w:r w:rsidR="00FF0082">
        <w:rPr>
          <w:iCs/>
        </w:rPr>
        <w:t xml:space="preserve"> </w:t>
      </w:r>
      <w:r w:rsidRPr="00C26599">
        <w:rPr>
          <w:iCs/>
        </w:rPr>
        <w:t>inspection</w:t>
      </w:r>
      <w:r w:rsidR="007E3ABF">
        <w:rPr>
          <w:iCs/>
        </w:rPr>
        <w:t xml:space="preserve"> findings.</w:t>
      </w:r>
    </w:p>
    <w:p w14:paraId="14A4BD12" w14:textId="77777777" w:rsidR="0041491F" w:rsidRDefault="0041491F">
      <w:pPr>
        <w:spacing w:after="0" w:line="259" w:lineRule="auto"/>
        <w:ind w:left="720" w:firstLine="0"/>
      </w:pPr>
    </w:p>
    <w:p w14:paraId="0EF6263F" w14:textId="77777777" w:rsidR="0041491F" w:rsidRDefault="007178AF" w:rsidP="00C26599">
      <w:pPr>
        <w:spacing w:after="4" w:line="259" w:lineRule="auto"/>
        <w:ind w:left="730" w:firstLine="710"/>
      </w:pPr>
      <w:r>
        <w:rPr>
          <w:u w:val="single" w:color="000000"/>
        </w:rPr>
        <w:t>Installations</w:t>
      </w:r>
      <w:r>
        <w:t xml:space="preserve">: </w:t>
      </w:r>
    </w:p>
    <w:p w14:paraId="1425F609" w14:textId="77777777" w:rsidR="00D045AD" w:rsidRPr="00C26599" w:rsidRDefault="00D045AD" w:rsidP="00C26599">
      <w:pPr>
        <w:pStyle w:val="ListParagraph"/>
        <w:numPr>
          <w:ilvl w:val="0"/>
          <w:numId w:val="20"/>
        </w:numPr>
        <w:ind w:left="1800" w:right="86"/>
        <w:rPr>
          <w:iCs/>
        </w:rPr>
      </w:pPr>
      <w:r w:rsidRPr="00C26599">
        <w:rPr>
          <w:iCs/>
        </w:rPr>
        <w:t>The description of activities conducted and observed by the inspector(s). Ensure that the dates</w:t>
      </w:r>
      <w:r w:rsidRPr="00D045AD">
        <w:rPr>
          <w:iCs/>
        </w:rPr>
        <w:t xml:space="preserve"> </w:t>
      </w:r>
      <w:r w:rsidRPr="00C26599">
        <w:rPr>
          <w:iCs/>
        </w:rPr>
        <w:t>and times of these activities and observations are noted.</w:t>
      </w:r>
    </w:p>
    <w:p w14:paraId="0F5C8520" w14:textId="77777777" w:rsidR="00D045AD" w:rsidRPr="00C26599" w:rsidRDefault="00D045AD" w:rsidP="00C26599">
      <w:pPr>
        <w:pStyle w:val="ListParagraph"/>
        <w:numPr>
          <w:ilvl w:val="0"/>
          <w:numId w:val="20"/>
        </w:numPr>
        <w:ind w:left="1800" w:right="86"/>
        <w:rPr>
          <w:iCs/>
        </w:rPr>
      </w:pPr>
      <w:r w:rsidRPr="00C26599">
        <w:rPr>
          <w:iCs/>
        </w:rPr>
        <w:t>The PSSC name and number for UST installations or the name of the contractor performing the AST installation.</w:t>
      </w:r>
    </w:p>
    <w:p w14:paraId="6B6BC589" w14:textId="77777777" w:rsidR="00D045AD" w:rsidRPr="00C26599" w:rsidRDefault="00D045AD" w:rsidP="00C26599">
      <w:pPr>
        <w:pStyle w:val="ListParagraph"/>
        <w:numPr>
          <w:ilvl w:val="0"/>
          <w:numId w:val="20"/>
        </w:numPr>
        <w:ind w:left="1800" w:right="86"/>
        <w:rPr>
          <w:iCs/>
        </w:rPr>
      </w:pPr>
      <w:r w:rsidRPr="00C26599">
        <w:rPr>
          <w:iCs/>
        </w:rPr>
        <w:t>List of all the equipment installed, manufacturer, and EQs. As a reminder, this information also needs to be recorded at the facility level.</w:t>
      </w:r>
    </w:p>
    <w:p w14:paraId="2085F95B" w14:textId="77777777" w:rsidR="00D045AD" w:rsidRPr="00C26599" w:rsidRDefault="00D045AD" w:rsidP="00C26599">
      <w:pPr>
        <w:pStyle w:val="ListParagraph"/>
        <w:numPr>
          <w:ilvl w:val="0"/>
          <w:numId w:val="20"/>
        </w:numPr>
        <w:ind w:left="1800" w:right="86"/>
        <w:rPr>
          <w:iCs/>
        </w:rPr>
      </w:pPr>
      <w:r w:rsidRPr="00C26599">
        <w:rPr>
          <w:iCs/>
        </w:rPr>
        <w:t xml:space="preserve">The release detection methods </w:t>
      </w:r>
      <w:proofErr w:type="gramStart"/>
      <w:r w:rsidRPr="00C26599">
        <w:rPr>
          <w:iCs/>
        </w:rPr>
        <w:t>used</w:t>
      </w:r>
      <w:proofErr w:type="gramEnd"/>
      <w:r w:rsidRPr="00C26599">
        <w:rPr>
          <w:iCs/>
        </w:rPr>
        <w:t xml:space="preserve"> to demonstrate compliance.</w:t>
      </w:r>
    </w:p>
    <w:p w14:paraId="4EBBD0C7" w14:textId="77777777" w:rsidR="00D045AD" w:rsidRPr="00C26599" w:rsidRDefault="00D045AD" w:rsidP="00C26599">
      <w:pPr>
        <w:pStyle w:val="ListParagraph"/>
        <w:numPr>
          <w:ilvl w:val="0"/>
          <w:numId w:val="20"/>
        </w:numPr>
        <w:ind w:left="1800" w:right="86"/>
        <w:rPr>
          <w:iCs/>
        </w:rPr>
      </w:pPr>
      <w:r w:rsidRPr="00C26599">
        <w:rPr>
          <w:iCs/>
        </w:rPr>
        <w:t>The testing company name, the method of test performed, and the results.</w:t>
      </w:r>
    </w:p>
    <w:p w14:paraId="16454F64" w14:textId="7466CA6F" w:rsidR="00D045AD" w:rsidRDefault="00D045AD" w:rsidP="00C26599">
      <w:pPr>
        <w:pStyle w:val="ListParagraph"/>
        <w:numPr>
          <w:ilvl w:val="0"/>
          <w:numId w:val="20"/>
        </w:numPr>
        <w:ind w:left="1800" w:right="86"/>
        <w:rPr>
          <w:iCs/>
        </w:rPr>
      </w:pPr>
      <w:r w:rsidRPr="00C26599">
        <w:rPr>
          <w:iCs/>
        </w:rPr>
        <w:t xml:space="preserve">Any forms that were completed during the inspection or provided to the facility for </w:t>
      </w:r>
      <w:r w:rsidR="003A3A37">
        <w:rPr>
          <w:iCs/>
        </w:rPr>
        <w:t xml:space="preserve">a </w:t>
      </w:r>
      <w:r w:rsidRPr="00C26599">
        <w:rPr>
          <w:iCs/>
        </w:rPr>
        <w:t>later update. If a registration form has not been completed, note that one must be completed and submitted.</w:t>
      </w:r>
    </w:p>
    <w:p w14:paraId="7C0374C9" w14:textId="77777777" w:rsidR="0041491F" w:rsidRDefault="007178AF">
      <w:pPr>
        <w:spacing w:after="0" w:line="259" w:lineRule="auto"/>
        <w:ind w:left="720" w:firstLine="0"/>
      </w:pPr>
      <w:r>
        <w:lastRenderedPageBreak/>
        <w:t xml:space="preserve"> </w:t>
      </w:r>
    </w:p>
    <w:p w14:paraId="2BA42B79" w14:textId="77777777" w:rsidR="0041491F" w:rsidRDefault="007178AF" w:rsidP="00C26599">
      <w:pPr>
        <w:spacing w:after="4" w:line="259" w:lineRule="auto"/>
        <w:ind w:left="730" w:firstLine="710"/>
      </w:pPr>
      <w:r>
        <w:rPr>
          <w:u w:val="single" w:color="000000"/>
        </w:rPr>
        <w:t>Closures</w:t>
      </w:r>
      <w:r>
        <w:t xml:space="preserve">: </w:t>
      </w:r>
    </w:p>
    <w:p w14:paraId="54247C86" w14:textId="77777777" w:rsidR="007337E0" w:rsidRPr="00407207" w:rsidRDefault="007337E0" w:rsidP="00C26599">
      <w:pPr>
        <w:pStyle w:val="ListParagraph"/>
        <w:numPr>
          <w:ilvl w:val="0"/>
          <w:numId w:val="22"/>
        </w:numPr>
        <w:kinsoku w:val="0"/>
        <w:overflowPunct w:val="0"/>
        <w:autoSpaceDE w:val="0"/>
        <w:autoSpaceDN w:val="0"/>
        <w:adjustRightInd w:val="0"/>
        <w:spacing w:before="17" w:after="0" w:line="240" w:lineRule="auto"/>
        <w:ind w:left="1800"/>
        <w:rPr>
          <w:rFonts w:eastAsiaTheme="minorEastAsia"/>
          <w:iCs/>
          <w:color w:val="auto"/>
          <w:szCs w:val="24"/>
        </w:rPr>
      </w:pPr>
      <w:r w:rsidRPr="00407207">
        <w:rPr>
          <w:rFonts w:eastAsiaTheme="minorEastAsia"/>
          <w:iCs/>
          <w:color w:val="auto"/>
          <w:szCs w:val="24"/>
        </w:rPr>
        <w:t>The activities conducted and observed by the inspector(s). Ensure that the dates of these activities and observations are noted.</w:t>
      </w:r>
    </w:p>
    <w:p w14:paraId="16CA0A08" w14:textId="77777777" w:rsidR="007337E0" w:rsidRPr="00407207" w:rsidRDefault="007337E0" w:rsidP="00C26599">
      <w:pPr>
        <w:pStyle w:val="ListParagraph"/>
        <w:numPr>
          <w:ilvl w:val="0"/>
          <w:numId w:val="22"/>
        </w:numPr>
        <w:tabs>
          <w:tab w:val="left" w:pos="802"/>
        </w:tabs>
        <w:kinsoku w:val="0"/>
        <w:overflowPunct w:val="0"/>
        <w:autoSpaceDE w:val="0"/>
        <w:autoSpaceDN w:val="0"/>
        <w:adjustRightInd w:val="0"/>
        <w:spacing w:before="39" w:after="0" w:line="276" w:lineRule="auto"/>
        <w:ind w:left="1800" w:right="491"/>
        <w:rPr>
          <w:rFonts w:eastAsiaTheme="minorEastAsia"/>
          <w:iCs/>
          <w:color w:val="auto"/>
          <w:szCs w:val="24"/>
        </w:rPr>
      </w:pPr>
      <w:r w:rsidRPr="00407207">
        <w:rPr>
          <w:rFonts w:eastAsiaTheme="minorEastAsia"/>
          <w:iCs/>
          <w:color w:val="auto"/>
          <w:szCs w:val="24"/>
        </w:rPr>
        <w:t>The PSSC name and number for UST closures or the name of the contractor performing AST</w:t>
      </w:r>
      <w:r w:rsidRPr="00407207">
        <w:rPr>
          <w:rFonts w:eastAsiaTheme="minorEastAsia"/>
          <w:iCs/>
          <w:color w:val="auto"/>
          <w:spacing w:val="-5"/>
          <w:szCs w:val="24"/>
        </w:rPr>
        <w:t xml:space="preserve"> </w:t>
      </w:r>
      <w:r w:rsidRPr="00407207">
        <w:rPr>
          <w:rFonts w:eastAsiaTheme="minorEastAsia"/>
          <w:iCs/>
          <w:color w:val="auto"/>
          <w:szCs w:val="24"/>
        </w:rPr>
        <w:t>closure.</w:t>
      </w:r>
    </w:p>
    <w:p w14:paraId="5FEF9737" w14:textId="26710248" w:rsidR="007337E0" w:rsidRPr="00407207" w:rsidRDefault="007337E0" w:rsidP="00C26599">
      <w:pPr>
        <w:pStyle w:val="ListParagraph"/>
        <w:numPr>
          <w:ilvl w:val="0"/>
          <w:numId w:val="22"/>
        </w:numPr>
        <w:tabs>
          <w:tab w:val="left" w:pos="802"/>
        </w:tabs>
        <w:kinsoku w:val="0"/>
        <w:overflowPunct w:val="0"/>
        <w:autoSpaceDE w:val="0"/>
        <w:autoSpaceDN w:val="0"/>
        <w:adjustRightInd w:val="0"/>
        <w:spacing w:after="0" w:line="276" w:lineRule="auto"/>
        <w:ind w:left="1800" w:right="242"/>
        <w:rPr>
          <w:rFonts w:eastAsiaTheme="minorEastAsia"/>
          <w:iCs/>
          <w:color w:val="auto"/>
          <w:szCs w:val="24"/>
        </w:rPr>
      </w:pPr>
      <w:r w:rsidRPr="00407207">
        <w:rPr>
          <w:rFonts w:eastAsiaTheme="minorEastAsia"/>
          <w:iCs/>
          <w:color w:val="auto"/>
          <w:szCs w:val="24"/>
        </w:rPr>
        <w:t xml:space="preserve">The equipment closed as well </w:t>
      </w:r>
      <w:proofErr w:type="gramStart"/>
      <w:r w:rsidRPr="00407207">
        <w:rPr>
          <w:rFonts w:eastAsiaTheme="minorEastAsia"/>
          <w:iCs/>
          <w:color w:val="auto"/>
          <w:szCs w:val="24"/>
        </w:rPr>
        <w:t>as</w:t>
      </w:r>
      <w:proofErr w:type="gramEnd"/>
      <w:r w:rsidRPr="00407207">
        <w:rPr>
          <w:rFonts w:eastAsiaTheme="minorEastAsia"/>
          <w:iCs/>
          <w:color w:val="auto"/>
          <w:szCs w:val="24"/>
        </w:rPr>
        <w:t xml:space="preserve"> general condition. Include manufacturer, and EQ numbers, if this information was not previously known and/or recorded in FIRST. As a reminder</w:t>
      </w:r>
      <w:r w:rsidR="00407207" w:rsidRPr="00407207">
        <w:rPr>
          <w:rFonts w:eastAsiaTheme="minorEastAsia"/>
          <w:iCs/>
          <w:color w:val="auto"/>
          <w:szCs w:val="24"/>
        </w:rPr>
        <w:t>,</w:t>
      </w:r>
      <w:r w:rsidRPr="00407207">
        <w:rPr>
          <w:rFonts w:eastAsiaTheme="minorEastAsia"/>
          <w:iCs/>
          <w:color w:val="auto"/>
          <w:szCs w:val="24"/>
        </w:rPr>
        <w:t xml:space="preserve"> this information also needs to be recorded at the facility level. Update the site </w:t>
      </w:r>
      <w:r w:rsidR="00C33283" w:rsidRPr="00407207">
        <w:rPr>
          <w:rFonts w:eastAsiaTheme="minorEastAsia"/>
          <w:iCs/>
          <w:color w:val="auto"/>
          <w:szCs w:val="24"/>
        </w:rPr>
        <w:t>map</w:t>
      </w:r>
      <w:r w:rsidRPr="00407207">
        <w:rPr>
          <w:rFonts w:eastAsiaTheme="minorEastAsia"/>
          <w:iCs/>
          <w:color w:val="auto"/>
          <w:szCs w:val="24"/>
        </w:rPr>
        <w:t xml:space="preserve"> accordingly at the facility</w:t>
      </w:r>
      <w:r w:rsidRPr="00407207">
        <w:rPr>
          <w:rFonts w:eastAsiaTheme="minorEastAsia"/>
          <w:iCs/>
          <w:color w:val="auto"/>
          <w:spacing w:val="-9"/>
          <w:szCs w:val="24"/>
        </w:rPr>
        <w:t xml:space="preserve"> </w:t>
      </w:r>
      <w:r w:rsidRPr="00407207">
        <w:rPr>
          <w:rFonts w:eastAsiaTheme="minorEastAsia"/>
          <w:iCs/>
          <w:color w:val="auto"/>
          <w:szCs w:val="24"/>
        </w:rPr>
        <w:t>level.</w:t>
      </w:r>
    </w:p>
    <w:p w14:paraId="05890FAC" w14:textId="77777777" w:rsidR="003374A8" w:rsidRPr="00407207" w:rsidRDefault="003374A8" w:rsidP="00C26599">
      <w:pPr>
        <w:pStyle w:val="ListParagraph"/>
        <w:numPr>
          <w:ilvl w:val="0"/>
          <w:numId w:val="22"/>
        </w:numPr>
        <w:kinsoku w:val="0"/>
        <w:overflowPunct w:val="0"/>
        <w:autoSpaceDE w:val="0"/>
        <w:autoSpaceDN w:val="0"/>
        <w:adjustRightInd w:val="0"/>
        <w:spacing w:before="16" w:after="0" w:line="276" w:lineRule="auto"/>
        <w:ind w:left="1800" w:right="242"/>
        <w:rPr>
          <w:rFonts w:eastAsiaTheme="minorEastAsia"/>
          <w:iCs/>
          <w:color w:val="auto"/>
          <w:szCs w:val="24"/>
        </w:rPr>
      </w:pPr>
      <w:r w:rsidRPr="00407207">
        <w:rPr>
          <w:rFonts w:eastAsiaTheme="minorEastAsia"/>
          <w:iCs/>
          <w:color w:val="auto"/>
          <w:szCs w:val="24"/>
        </w:rPr>
        <w:t xml:space="preserve">The method(s) used to make the tanks safe for removal (i.e. </w:t>
      </w:r>
      <w:proofErr w:type="spellStart"/>
      <w:r w:rsidRPr="00407207">
        <w:rPr>
          <w:rFonts w:eastAsiaTheme="minorEastAsia"/>
          <w:iCs/>
          <w:color w:val="auto"/>
          <w:szCs w:val="24"/>
        </w:rPr>
        <w:t>inerting</w:t>
      </w:r>
      <w:proofErr w:type="spellEnd"/>
      <w:r w:rsidRPr="00407207">
        <w:rPr>
          <w:rFonts w:eastAsiaTheme="minorEastAsia"/>
          <w:iCs/>
          <w:color w:val="auto"/>
          <w:szCs w:val="24"/>
        </w:rPr>
        <w:t>, induction, etc.)</w:t>
      </w:r>
    </w:p>
    <w:p w14:paraId="762AE22B" w14:textId="587144AB" w:rsidR="007337E0" w:rsidRPr="00407207" w:rsidRDefault="007337E0" w:rsidP="00C26599">
      <w:pPr>
        <w:pStyle w:val="ListParagraph"/>
        <w:numPr>
          <w:ilvl w:val="0"/>
          <w:numId w:val="22"/>
        </w:numPr>
        <w:tabs>
          <w:tab w:val="left" w:pos="803"/>
        </w:tabs>
        <w:kinsoku w:val="0"/>
        <w:overflowPunct w:val="0"/>
        <w:autoSpaceDE w:val="0"/>
        <w:autoSpaceDN w:val="0"/>
        <w:adjustRightInd w:val="0"/>
        <w:spacing w:after="0" w:line="276" w:lineRule="auto"/>
        <w:ind w:left="1800" w:right="342"/>
        <w:jc w:val="both"/>
        <w:rPr>
          <w:rFonts w:eastAsiaTheme="minorEastAsia"/>
          <w:iCs/>
          <w:color w:val="auto"/>
          <w:szCs w:val="24"/>
        </w:rPr>
      </w:pPr>
      <w:r w:rsidRPr="00407207">
        <w:rPr>
          <w:rFonts w:eastAsiaTheme="minorEastAsia"/>
          <w:iCs/>
          <w:color w:val="auto"/>
          <w:szCs w:val="24"/>
        </w:rPr>
        <w:t xml:space="preserve">Whether any forms were completed during the inspection or provided to the facility for </w:t>
      </w:r>
      <w:r w:rsidR="003A3A37">
        <w:rPr>
          <w:rFonts w:eastAsiaTheme="minorEastAsia"/>
          <w:iCs/>
          <w:color w:val="auto"/>
          <w:szCs w:val="24"/>
        </w:rPr>
        <w:t xml:space="preserve">a </w:t>
      </w:r>
      <w:r w:rsidRPr="00407207">
        <w:rPr>
          <w:rFonts w:eastAsiaTheme="minorEastAsia"/>
          <w:iCs/>
          <w:color w:val="auto"/>
          <w:szCs w:val="24"/>
        </w:rPr>
        <w:t xml:space="preserve">later update. If a registration form has not been completed, note that one must be completed and submitted within </w:t>
      </w:r>
      <w:r w:rsidR="00D15F39" w:rsidRPr="00407207">
        <w:rPr>
          <w:rFonts w:eastAsiaTheme="minorEastAsia"/>
          <w:iCs/>
          <w:color w:val="auto"/>
          <w:szCs w:val="24"/>
        </w:rPr>
        <w:t>1</w:t>
      </w:r>
      <w:r w:rsidRPr="00407207">
        <w:rPr>
          <w:rFonts w:eastAsiaTheme="minorEastAsia"/>
          <w:iCs/>
          <w:color w:val="auto"/>
          <w:szCs w:val="24"/>
        </w:rPr>
        <w:t>0</w:t>
      </w:r>
      <w:r w:rsidRPr="00407207">
        <w:rPr>
          <w:rFonts w:eastAsiaTheme="minorEastAsia"/>
          <w:iCs/>
          <w:color w:val="auto"/>
          <w:spacing w:val="-13"/>
          <w:szCs w:val="24"/>
        </w:rPr>
        <w:t xml:space="preserve"> </w:t>
      </w:r>
      <w:r w:rsidRPr="00407207">
        <w:rPr>
          <w:rFonts w:eastAsiaTheme="minorEastAsia"/>
          <w:iCs/>
          <w:color w:val="auto"/>
          <w:szCs w:val="24"/>
        </w:rPr>
        <w:t>days.</w:t>
      </w:r>
    </w:p>
    <w:p w14:paraId="66337DA9" w14:textId="77777777" w:rsidR="007337E0" w:rsidRPr="00407207" w:rsidRDefault="007337E0" w:rsidP="00C26599">
      <w:pPr>
        <w:pStyle w:val="ListParagraph"/>
        <w:numPr>
          <w:ilvl w:val="0"/>
          <w:numId w:val="22"/>
        </w:numPr>
        <w:tabs>
          <w:tab w:val="left" w:pos="804"/>
        </w:tabs>
        <w:kinsoku w:val="0"/>
        <w:overflowPunct w:val="0"/>
        <w:autoSpaceDE w:val="0"/>
        <w:autoSpaceDN w:val="0"/>
        <w:adjustRightInd w:val="0"/>
        <w:spacing w:before="1" w:after="0" w:line="268" w:lineRule="exact"/>
        <w:ind w:left="1800"/>
        <w:rPr>
          <w:rFonts w:eastAsiaTheme="minorEastAsia"/>
          <w:iCs/>
          <w:color w:val="auto"/>
          <w:szCs w:val="24"/>
        </w:rPr>
      </w:pPr>
      <w:r w:rsidRPr="00407207">
        <w:rPr>
          <w:rFonts w:eastAsiaTheme="minorEastAsia"/>
          <w:iCs/>
          <w:color w:val="auto"/>
          <w:szCs w:val="24"/>
        </w:rPr>
        <w:t xml:space="preserve">The </w:t>
      </w:r>
      <w:r w:rsidR="00D15F39" w:rsidRPr="00407207">
        <w:rPr>
          <w:rFonts w:eastAsiaTheme="minorEastAsia"/>
          <w:iCs/>
          <w:color w:val="auto"/>
          <w:szCs w:val="24"/>
        </w:rPr>
        <w:t>cleanup</w:t>
      </w:r>
      <w:r w:rsidRPr="00407207">
        <w:rPr>
          <w:rFonts w:eastAsiaTheme="minorEastAsia"/>
          <w:iCs/>
          <w:color w:val="auto"/>
          <w:szCs w:val="24"/>
        </w:rPr>
        <w:t xml:space="preserve"> status of previous discharges.</w:t>
      </w:r>
    </w:p>
    <w:p w14:paraId="6068A7EA" w14:textId="77777777" w:rsidR="003374A8" w:rsidRPr="00407207" w:rsidRDefault="003374A8" w:rsidP="00C26599">
      <w:pPr>
        <w:pStyle w:val="ListParagraph"/>
        <w:numPr>
          <w:ilvl w:val="0"/>
          <w:numId w:val="22"/>
        </w:numPr>
        <w:tabs>
          <w:tab w:val="left" w:pos="804"/>
        </w:tabs>
        <w:kinsoku w:val="0"/>
        <w:overflowPunct w:val="0"/>
        <w:autoSpaceDE w:val="0"/>
        <w:autoSpaceDN w:val="0"/>
        <w:adjustRightInd w:val="0"/>
        <w:spacing w:before="1" w:after="0" w:line="268" w:lineRule="exact"/>
        <w:ind w:left="1800"/>
        <w:rPr>
          <w:rFonts w:eastAsiaTheme="minorEastAsia"/>
          <w:iCs/>
          <w:color w:val="auto"/>
          <w:szCs w:val="24"/>
        </w:rPr>
      </w:pPr>
      <w:proofErr w:type="gramStart"/>
      <w:r w:rsidRPr="00407207">
        <w:rPr>
          <w:rFonts w:eastAsiaTheme="minorEastAsia"/>
          <w:iCs/>
          <w:color w:val="auto"/>
          <w:szCs w:val="24"/>
        </w:rPr>
        <w:t>Document</w:t>
      </w:r>
      <w:proofErr w:type="gramEnd"/>
      <w:r w:rsidRPr="00407207">
        <w:rPr>
          <w:rFonts w:eastAsiaTheme="minorEastAsia"/>
          <w:iCs/>
          <w:color w:val="auto"/>
          <w:szCs w:val="24"/>
        </w:rPr>
        <w:t xml:space="preserve"> whether the closure integrity evaluation report form was submitted as applicable.</w:t>
      </w:r>
    </w:p>
    <w:p w14:paraId="29FEAEF3" w14:textId="77777777" w:rsidR="00E12145" w:rsidRPr="00407207" w:rsidRDefault="00E12145" w:rsidP="00C26599">
      <w:pPr>
        <w:pStyle w:val="ListParagraph"/>
        <w:numPr>
          <w:ilvl w:val="0"/>
          <w:numId w:val="22"/>
        </w:numPr>
        <w:kinsoku w:val="0"/>
        <w:overflowPunct w:val="0"/>
        <w:autoSpaceDE w:val="0"/>
        <w:autoSpaceDN w:val="0"/>
        <w:adjustRightInd w:val="0"/>
        <w:spacing w:before="1" w:after="0" w:line="268" w:lineRule="exact"/>
        <w:ind w:left="1800"/>
        <w:rPr>
          <w:rFonts w:eastAsiaTheme="minorEastAsia"/>
          <w:iCs/>
          <w:color w:val="auto"/>
          <w:szCs w:val="24"/>
        </w:rPr>
      </w:pPr>
      <w:r w:rsidRPr="00407207">
        <w:rPr>
          <w:rFonts w:eastAsiaTheme="minorEastAsia"/>
          <w:iCs/>
          <w:color w:val="auto"/>
          <w:szCs w:val="24"/>
        </w:rPr>
        <w:t>The statement as to whether a closure report or a limited closure</w:t>
      </w:r>
      <w:r w:rsidR="000A7757" w:rsidRPr="00407207">
        <w:rPr>
          <w:rFonts w:eastAsiaTheme="minorEastAsia"/>
          <w:iCs/>
          <w:color w:val="auto"/>
          <w:szCs w:val="24"/>
        </w:rPr>
        <w:t xml:space="preserve"> report</w:t>
      </w:r>
      <w:r w:rsidRPr="00407207">
        <w:rPr>
          <w:rFonts w:eastAsiaTheme="minorEastAsia"/>
          <w:iCs/>
          <w:color w:val="auto"/>
          <w:szCs w:val="24"/>
        </w:rPr>
        <w:t xml:space="preserve"> is required, and by what date.</w:t>
      </w:r>
    </w:p>
    <w:p w14:paraId="2A8A6C2E" w14:textId="77777777" w:rsidR="007337E0" w:rsidRPr="00407207" w:rsidRDefault="007337E0" w:rsidP="00C26599">
      <w:pPr>
        <w:pStyle w:val="ListParagraph"/>
        <w:numPr>
          <w:ilvl w:val="0"/>
          <w:numId w:val="22"/>
        </w:numPr>
        <w:tabs>
          <w:tab w:val="left" w:pos="804"/>
        </w:tabs>
        <w:kinsoku w:val="0"/>
        <w:overflowPunct w:val="0"/>
        <w:autoSpaceDE w:val="0"/>
        <w:autoSpaceDN w:val="0"/>
        <w:adjustRightInd w:val="0"/>
        <w:spacing w:before="16" w:after="0" w:line="240" w:lineRule="auto"/>
        <w:ind w:left="1800"/>
        <w:rPr>
          <w:rFonts w:eastAsiaTheme="minorEastAsia"/>
          <w:iCs/>
          <w:color w:val="auto"/>
          <w:szCs w:val="24"/>
        </w:rPr>
      </w:pPr>
      <w:r w:rsidRPr="00407207">
        <w:rPr>
          <w:rFonts w:eastAsiaTheme="minorEastAsia"/>
          <w:iCs/>
          <w:color w:val="auto"/>
          <w:szCs w:val="24"/>
        </w:rPr>
        <w:t>The name of the consultant performing the closure assessment and the methods of sampling,</w:t>
      </w:r>
      <w:r w:rsidRPr="00407207">
        <w:rPr>
          <w:rFonts w:eastAsiaTheme="minorEastAsia"/>
          <w:iCs/>
          <w:color w:val="auto"/>
          <w:spacing w:val="-3"/>
          <w:szCs w:val="24"/>
        </w:rPr>
        <w:t xml:space="preserve"> </w:t>
      </w:r>
      <w:r w:rsidRPr="00407207">
        <w:rPr>
          <w:rFonts w:eastAsiaTheme="minorEastAsia"/>
          <w:iCs/>
          <w:color w:val="auto"/>
          <w:szCs w:val="24"/>
        </w:rPr>
        <w:t>if applicable.</w:t>
      </w:r>
    </w:p>
    <w:p w14:paraId="1B64FAA1" w14:textId="77777777" w:rsidR="007337E0" w:rsidRPr="00407207" w:rsidRDefault="007337E0" w:rsidP="00C26599">
      <w:pPr>
        <w:pStyle w:val="ListParagraph"/>
        <w:numPr>
          <w:ilvl w:val="0"/>
          <w:numId w:val="22"/>
        </w:numPr>
        <w:kinsoku w:val="0"/>
        <w:overflowPunct w:val="0"/>
        <w:autoSpaceDE w:val="0"/>
        <w:autoSpaceDN w:val="0"/>
        <w:adjustRightInd w:val="0"/>
        <w:spacing w:before="16" w:after="0" w:line="240" w:lineRule="auto"/>
        <w:ind w:left="1800"/>
        <w:rPr>
          <w:rFonts w:eastAsiaTheme="minorEastAsia"/>
          <w:iCs/>
          <w:color w:val="auto"/>
          <w:szCs w:val="24"/>
        </w:rPr>
      </w:pPr>
      <w:r w:rsidRPr="00407207">
        <w:rPr>
          <w:rFonts w:eastAsiaTheme="minorEastAsia"/>
          <w:iCs/>
          <w:color w:val="auto"/>
          <w:szCs w:val="24"/>
        </w:rPr>
        <w:t xml:space="preserve">The disposal of the tanks, </w:t>
      </w:r>
      <w:r w:rsidR="00832C40" w:rsidRPr="00407207">
        <w:rPr>
          <w:rFonts w:eastAsiaTheme="minorEastAsia"/>
          <w:iCs/>
          <w:color w:val="auto"/>
          <w:szCs w:val="24"/>
        </w:rPr>
        <w:t>contents</w:t>
      </w:r>
      <w:r w:rsidRPr="00407207">
        <w:rPr>
          <w:rFonts w:eastAsiaTheme="minorEastAsia"/>
          <w:iCs/>
          <w:color w:val="auto"/>
          <w:szCs w:val="24"/>
        </w:rPr>
        <w:t>, and contaminated soil</w:t>
      </w:r>
      <w:r w:rsidR="00832C40" w:rsidRPr="00407207">
        <w:rPr>
          <w:rFonts w:eastAsiaTheme="minorEastAsia"/>
          <w:iCs/>
          <w:color w:val="auto"/>
          <w:szCs w:val="24"/>
        </w:rPr>
        <w:t>/groundwater</w:t>
      </w:r>
      <w:r w:rsidRPr="00407207">
        <w:rPr>
          <w:rFonts w:eastAsiaTheme="minorEastAsia"/>
          <w:iCs/>
          <w:color w:val="auto"/>
          <w:szCs w:val="24"/>
        </w:rPr>
        <w:t>, as applicable.</w:t>
      </w:r>
    </w:p>
    <w:p w14:paraId="0BEFA4C5" w14:textId="77777777" w:rsidR="007337E0" w:rsidRPr="00407207" w:rsidRDefault="007337E0" w:rsidP="00C26599">
      <w:pPr>
        <w:pStyle w:val="ListParagraph"/>
        <w:numPr>
          <w:ilvl w:val="0"/>
          <w:numId w:val="22"/>
        </w:numPr>
        <w:kinsoku w:val="0"/>
        <w:overflowPunct w:val="0"/>
        <w:autoSpaceDE w:val="0"/>
        <w:autoSpaceDN w:val="0"/>
        <w:adjustRightInd w:val="0"/>
        <w:spacing w:before="16" w:after="0" w:line="240" w:lineRule="auto"/>
        <w:ind w:left="1800"/>
        <w:rPr>
          <w:rFonts w:eastAsiaTheme="minorEastAsia"/>
          <w:iCs/>
          <w:color w:val="auto"/>
          <w:szCs w:val="24"/>
        </w:rPr>
      </w:pPr>
      <w:r w:rsidRPr="00407207">
        <w:rPr>
          <w:rFonts w:eastAsiaTheme="minorEastAsia"/>
          <w:iCs/>
          <w:color w:val="auto"/>
          <w:szCs w:val="24"/>
        </w:rPr>
        <w:t>The observance of contamination, or lack thereof, during the closure process. Any photographs or sketches describing the contamination encountered should be attached in the Attachments section described above.</w:t>
      </w:r>
    </w:p>
    <w:p w14:paraId="0390C87A" w14:textId="1965AA49" w:rsidR="000F2887" w:rsidRPr="00407207" w:rsidRDefault="000F2887" w:rsidP="00C26599">
      <w:pPr>
        <w:pStyle w:val="BodyText"/>
        <w:numPr>
          <w:ilvl w:val="0"/>
          <w:numId w:val="22"/>
        </w:numPr>
        <w:kinsoku w:val="0"/>
        <w:overflowPunct w:val="0"/>
        <w:spacing w:before="16"/>
        <w:ind w:left="1800"/>
        <w:rPr>
          <w:rFonts w:ascii="Times New Roman" w:hAnsi="Times New Roman" w:cs="Times New Roman"/>
          <w:i w:val="0"/>
          <w:sz w:val="24"/>
          <w:szCs w:val="24"/>
        </w:rPr>
      </w:pPr>
      <w:r w:rsidRPr="00407207">
        <w:rPr>
          <w:rFonts w:ascii="Times New Roman" w:hAnsi="Times New Roman" w:cs="Times New Roman"/>
          <w:i w:val="0"/>
          <w:sz w:val="24"/>
          <w:szCs w:val="24"/>
        </w:rPr>
        <w:t>An INF</w:t>
      </w:r>
      <w:r w:rsidR="00CD3DB5" w:rsidRPr="00407207">
        <w:rPr>
          <w:rFonts w:ascii="Times New Roman" w:hAnsi="Times New Roman" w:cs="Times New Roman"/>
          <w:i w:val="0"/>
          <w:sz w:val="24"/>
          <w:szCs w:val="24"/>
        </w:rPr>
        <w:t>/DRF</w:t>
      </w:r>
      <w:r w:rsidRPr="00407207">
        <w:rPr>
          <w:rFonts w:ascii="Times New Roman" w:hAnsi="Times New Roman" w:cs="Times New Roman"/>
          <w:i w:val="0"/>
          <w:sz w:val="24"/>
          <w:szCs w:val="24"/>
        </w:rPr>
        <w:t xml:space="preserve"> </w:t>
      </w:r>
      <w:r w:rsidR="003A3A37">
        <w:rPr>
          <w:rFonts w:ascii="Times New Roman" w:hAnsi="Times New Roman" w:cs="Times New Roman"/>
          <w:i w:val="0"/>
          <w:sz w:val="24"/>
          <w:szCs w:val="24"/>
        </w:rPr>
        <w:t xml:space="preserve">that is </w:t>
      </w:r>
      <w:r w:rsidRPr="00407207">
        <w:rPr>
          <w:rFonts w:ascii="Times New Roman" w:hAnsi="Times New Roman" w:cs="Times New Roman"/>
          <w:i w:val="0"/>
          <w:sz w:val="24"/>
          <w:szCs w:val="24"/>
        </w:rPr>
        <w:t>provided by the responsible party during a closure inspection.</w:t>
      </w:r>
    </w:p>
    <w:p w14:paraId="6467988E" w14:textId="77777777" w:rsidR="0041491F" w:rsidRDefault="007178AF">
      <w:pPr>
        <w:spacing w:after="0" w:line="259" w:lineRule="auto"/>
        <w:ind w:left="360" w:firstLine="0"/>
      </w:pPr>
      <w:r>
        <w:t xml:space="preserve"> </w:t>
      </w:r>
    </w:p>
    <w:p w14:paraId="75546E2D" w14:textId="77777777" w:rsidR="0041491F" w:rsidRDefault="007178AF" w:rsidP="00C26599">
      <w:pPr>
        <w:spacing w:after="4" w:line="259" w:lineRule="auto"/>
        <w:ind w:left="730" w:firstLine="710"/>
      </w:pPr>
      <w:r>
        <w:rPr>
          <w:u w:val="single" w:color="000000"/>
        </w:rPr>
        <w:t>Discharge Inspections</w:t>
      </w:r>
      <w:r>
        <w:t xml:space="preserve">: </w:t>
      </w:r>
    </w:p>
    <w:p w14:paraId="4313B872" w14:textId="77777777" w:rsidR="00407207" w:rsidRDefault="007178AF" w:rsidP="00407207">
      <w:pPr>
        <w:pStyle w:val="ListParagraph"/>
        <w:numPr>
          <w:ilvl w:val="0"/>
          <w:numId w:val="26"/>
        </w:numPr>
        <w:ind w:left="1800" w:right="86"/>
      </w:pPr>
      <w:r>
        <w:t>After notification,</w:t>
      </w:r>
      <w:r w:rsidR="00407207">
        <w:t xml:space="preserve"> </w:t>
      </w:r>
      <w:r w:rsidR="00AC3E15">
        <w:t>was</w:t>
      </w:r>
      <w:r>
        <w:t xml:space="preserve"> a discharge inspection performed within </w:t>
      </w:r>
      <w:r w:rsidR="00AC3E15">
        <w:t>14 calendar days</w:t>
      </w:r>
      <w:r w:rsidR="00407207">
        <w:t xml:space="preserve">? </w:t>
      </w:r>
    </w:p>
    <w:p w14:paraId="6697D03E" w14:textId="77777777" w:rsidR="00B24B73" w:rsidRPr="00C26599" w:rsidRDefault="00B24B73" w:rsidP="00407207">
      <w:pPr>
        <w:pStyle w:val="ListParagraph"/>
        <w:numPr>
          <w:ilvl w:val="0"/>
          <w:numId w:val="26"/>
        </w:numPr>
        <w:ind w:left="1800" w:right="86"/>
      </w:pPr>
      <w:r w:rsidRPr="00C26599">
        <w:t>The product discharged, including type, amount, and cause of discharge, when possible</w:t>
      </w:r>
      <w:r w:rsidR="00022B12">
        <w:t>.</w:t>
      </w:r>
    </w:p>
    <w:p w14:paraId="691CCAC4" w14:textId="77777777" w:rsidR="00B24B73" w:rsidRPr="00022B12" w:rsidRDefault="00B24B73" w:rsidP="00C26599">
      <w:pPr>
        <w:pStyle w:val="ListParagraph"/>
        <w:numPr>
          <w:ilvl w:val="0"/>
          <w:numId w:val="23"/>
        </w:numPr>
        <w:tabs>
          <w:tab w:val="left" w:pos="720"/>
        </w:tabs>
        <w:kinsoku w:val="0"/>
        <w:overflowPunct w:val="0"/>
        <w:autoSpaceDE w:val="0"/>
        <w:autoSpaceDN w:val="0"/>
        <w:adjustRightInd w:val="0"/>
        <w:spacing w:after="0" w:line="264" w:lineRule="exact"/>
        <w:ind w:left="1800"/>
        <w:rPr>
          <w:iCs/>
          <w:szCs w:val="24"/>
        </w:rPr>
      </w:pPr>
      <w:r w:rsidRPr="00022B12">
        <w:rPr>
          <w:iCs/>
          <w:szCs w:val="24"/>
        </w:rPr>
        <w:t>Actions taken to contain and abate the discharge (tank emptied, repairs, tightness testing,</w:t>
      </w:r>
      <w:r w:rsidRPr="00022B12">
        <w:rPr>
          <w:iCs/>
          <w:spacing w:val="1"/>
          <w:szCs w:val="24"/>
        </w:rPr>
        <w:t xml:space="preserve"> </w:t>
      </w:r>
      <w:r w:rsidRPr="00022B12">
        <w:rPr>
          <w:iCs/>
          <w:szCs w:val="24"/>
        </w:rPr>
        <w:t>etc.)</w:t>
      </w:r>
      <w:r w:rsidR="00022B12">
        <w:rPr>
          <w:iCs/>
          <w:szCs w:val="24"/>
        </w:rPr>
        <w:t>.</w:t>
      </w:r>
    </w:p>
    <w:p w14:paraId="109B9ECB" w14:textId="77777777" w:rsidR="00B24B73" w:rsidRPr="00022B12" w:rsidRDefault="00B24B73" w:rsidP="00C26599">
      <w:pPr>
        <w:pStyle w:val="ListParagraph"/>
        <w:numPr>
          <w:ilvl w:val="0"/>
          <w:numId w:val="23"/>
        </w:numPr>
        <w:tabs>
          <w:tab w:val="left" w:pos="720"/>
        </w:tabs>
        <w:kinsoku w:val="0"/>
        <w:overflowPunct w:val="0"/>
        <w:autoSpaceDE w:val="0"/>
        <w:autoSpaceDN w:val="0"/>
        <w:adjustRightInd w:val="0"/>
        <w:spacing w:before="41" w:after="0" w:line="276" w:lineRule="auto"/>
        <w:ind w:left="1800" w:right="462"/>
        <w:contextualSpacing w:val="0"/>
        <w:rPr>
          <w:iCs/>
          <w:szCs w:val="24"/>
        </w:rPr>
      </w:pPr>
      <w:r w:rsidRPr="00022B12">
        <w:rPr>
          <w:iCs/>
          <w:szCs w:val="24"/>
        </w:rPr>
        <w:t>The date the DRF was filed, or a statement that the DRF has not yet been filed, and for what</w:t>
      </w:r>
      <w:r w:rsidRPr="00022B12">
        <w:rPr>
          <w:iCs/>
          <w:spacing w:val="-8"/>
          <w:szCs w:val="24"/>
        </w:rPr>
        <w:t xml:space="preserve"> </w:t>
      </w:r>
      <w:r w:rsidRPr="00022B12">
        <w:rPr>
          <w:iCs/>
          <w:szCs w:val="24"/>
        </w:rPr>
        <w:t>reason.</w:t>
      </w:r>
    </w:p>
    <w:p w14:paraId="3D278034" w14:textId="3E49D62D" w:rsidR="00B24B73" w:rsidRPr="00022B12" w:rsidRDefault="00B24B73" w:rsidP="00C26599">
      <w:pPr>
        <w:pStyle w:val="ListParagraph"/>
        <w:numPr>
          <w:ilvl w:val="0"/>
          <w:numId w:val="23"/>
        </w:numPr>
        <w:tabs>
          <w:tab w:val="left" w:pos="540"/>
        </w:tabs>
        <w:kinsoku w:val="0"/>
        <w:overflowPunct w:val="0"/>
        <w:autoSpaceDE w:val="0"/>
        <w:autoSpaceDN w:val="0"/>
        <w:adjustRightInd w:val="0"/>
        <w:spacing w:after="0" w:line="276" w:lineRule="auto"/>
        <w:ind w:left="1800" w:right="291"/>
        <w:contextualSpacing w:val="0"/>
        <w:rPr>
          <w:iCs/>
          <w:szCs w:val="24"/>
        </w:rPr>
      </w:pPr>
      <w:r w:rsidRPr="00022B12">
        <w:rPr>
          <w:iCs/>
          <w:szCs w:val="24"/>
        </w:rPr>
        <w:t xml:space="preserve">The names of any consultants and/or PSSC, with </w:t>
      </w:r>
      <w:r w:rsidR="003A3A37">
        <w:rPr>
          <w:iCs/>
          <w:szCs w:val="24"/>
        </w:rPr>
        <w:t xml:space="preserve">their relevant </w:t>
      </w:r>
      <w:r w:rsidRPr="00022B12">
        <w:rPr>
          <w:iCs/>
          <w:szCs w:val="24"/>
        </w:rPr>
        <w:t xml:space="preserve">number, if they are involved with </w:t>
      </w:r>
      <w:r w:rsidR="003A3A37">
        <w:rPr>
          <w:iCs/>
          <w:szCs w:val="24"/>
        </w:rPr>
        <w:t xml:space="preserve">the </w:t>
      </w:r>
      <w:r w:rsidRPr="00022B12">
        <w:rPr>
          <w:iCs/>
          <w:szCs w:val="24"/>
        </w:rPr>
        <w:t>response to</w:t>
      </w:r>
      <w:r w:rsidRPr="00022B12">
        <w:rPr>
          <w:iCs/>
          <w:spacing w:val="-9"/>
          <w:szCs w:val="24"/>
        </w:rPr>
        <w:t xml:space="preserve"> </w:t>
      </w:r>
      <w:r w:rsidRPr="00022B12">
        <w:rPr>
          <w:iCs/>
          <w:szCs w:val="24"/>
        </w:rPr>
        <w:t>discharge.</w:t>
      </w:r>
    </w:p>
    <w:p w14:paraId="2F6E160C" w14:textId="77777777" w:rsidR="00B24B73" w:rsidRPr="00022B12" w:rsidRDefault="00B24B73" w:rsidP="00C26599">
      <w:pPr>
        <w:pStyle w:val="ListParagraph"/>
        <w:numPr>
          <w:ilvl w:val="0"/>
          <w:numId w:val="23"/>
        </w:numPr>
        <w:tabs>
          <w:tab w:val="left" w:pos="900"/>
        </w:tabs>
        <w:kinsoku w:val="0"/>
        <w:overflowPunct w:val="0"/>
        <w:autoSpaceDE w:val="0"/>
        <w:autoSpaceDN w:val="0"/>
        <w:adjustRightInd w:val="0"/>
        <w:spacing w:after="0" w:line="268" w:lineRule="exact"/>
        <w:ind w:left="1800"/>
        <w:contextualSpacing w:val="0"/>
        <w:rPr>
          <w:iCs/>
          <w:szCs w:val="24"/>
        </w:rPr>
      </w:pPr>
      <w:r w:rsidRPr="00022B12">
        <w:rPr>
          <w:iCs/>
          <w:szCs w:val="24"/>
        </w:rPr>
        <w:t>Any requests to the responsible party to provide soil and/or product disposal</w:t>
      </w:r>
      <w:r w:rsidRPr="00022B12">
        <w:rPr>
          <w:iCs/>
          <w:spacing w:val="-5"/>
          <w:szCs w:val="24"/>
        </w:rPr>
        <w:t xml:space="preserve"> </w:t>
      </w:r>
      <w:r w:rsidRPr="00022B12">
        <w:rPr>
          <w:iCs/>
          <w:szCs w:val="24"/>
        </w:rPr>
        <w:t>manifests.</w:t>
      </w:r>
    </w:p>
    <w:p w14:paraId="2D5084F4" w14:textId="77777777" w:rsidR="00B24B73" w:rsidRPr="00022B12" w:rsidRDefault="00B24B73" w:rsidP="00C26599">
      <w:pPr>
        <w:pStyle w:val="BodyText"/>
        <w:numPr>
          <w:ilvl w:val="0"/>
          <w:numId w:val="23"/>
        </w:numPr>
        <w:kinsoku w:val="0"/>
        <w:overflowPunct w:val="0"/>
        <w:spacing w:line="264" w:lineRule="exact"/>
        <w:ind w:left="1800"/>
        <w:rPr>
          <w:rFonts w:ascii="Times New Roman" w:hAnsi="Times New Roman" w:cs="Times New Roman"/>
          <w:i w:val="0"/>
          <w:sz w:val="24"/>
          <w:szCs w:val="24"/>
        </w:rPr>
      </w:pPr>
      <w:r w:rsidRPr="00022B12">
        <w:rPr>
          <w:rFonts w:ascii="Times New Roman" w:hAnsi="Times New Roman" w:cs="Times New Roman"/>
          <w:i w:val="0"/>
          <w:sz w:val="24"/>
          <w:szCs w:val="24"/>
        </w:rPr>
        <w:t>Whether a site assessment will be required, if known at the time of the inspection.</w:t>
      </w:r>
    </w:p>
    <w:p w14:paraId="05096022" w14:textId="77777777" w:rsidR="00B24B73" w:rsidRPr="00022B12" w:rsidRDefault="00B24B73" w:rsidP="00C26599">
      <w:pPr>
        <w:pStyle w:val="BodyText"/>
        <w:numPr>
          <w:ilvl w:val="0"/>
          <w:numId w:val="23"/>
        </w:numPr>
        <w:kinsoku w:val="0"/>
        <w:overflowPunct w:val="0"/>
        <w:spacing w:line="224" w:lineRule="exact"/>
        <w:ind w:left="1800"/>
        <w:rPr>
          <w:rFonts w:ascii="Times New Roman" w:hAnsi="Times New Roman" w:cs="Times New Roman"/>
          <w:i w:val="0"/>
          <w:sz w:val="24"/>
          <w:szCs w:val="24"/>
        </w:rPr>
      </w:pPr>
      <w:r w:rsidRPr="00022B12">
        <w:rPr>
          <w:rFonts w:ascii="Times New Roman" w:hAnsi="Times New Roman" w:cs="Times New Roman"/>
          <w:i w:val="0"/>
          <w:sz w:val="24"/>
          <w:szCs w:val="24"/>
        </w:rPr>
        <w:lastRenderedPageBreak/>
        <w:t>A dia</w:t>
      </w:r>
      <w:r w:rsidR="00C40017" w:rsidRPr="00022B12">
        <w:rPr>
          <w:rFonts w:ascii="Times New Roman" w:hAnsi="Times New Roman" w:cs="Times New Roman"/>
          <w:i w:val="0"/>
          <w:sz w:val="24"/>
          <w:szCs w:val="24"/>
        </w:rPr>
        <w:t xml:space="preserve">gram of the affected area, if the discharge was a </w:t>
      </w:r>
      <w:r w:rsidRPr="00022B12">
        <w:rPr>
          <w:rFonts w:ascii="Times New Roman" w:hAnsi="Times New Roman" w:cs="Times New Roman"/>
          <w:i w:val="0"/>
          <w:sz w:val="24"/>
          <w:szCs w:val="24"/>
        </w:rPr>
        <w:t>visible surface spill.</w:t>
      </w:r>
    </w:p>
    <w:p w14:paraId="53B9A382" w14:textId="77777777" w:rsidR="00CC1937" w:rsidRDefault="00CC1937" w:rsidP="00C26599">
      <w:pPr>
        <w:ind w:right="86"/>
        <w:rPr>
          <w:strike/>
        </w:rPr>
      </w:pPr>
    </w:p>
    <w:p w14:paraId="13C2A40C" w14:textId="77777777" w:rsidR="00B24B73" w:rsidRDefault="00CC1937" w:rsidP="00C26599">
      <w:pPr>
        <w:ind w:left="730" w:right="86" w:firstLine="710"/>
      </w:pPr>
      <w:r w:rsidRPr="00C26599">
        <w:t>Reinspections</w:t>
      </w:r>
      <w:r w:rsidR="00B24B73">
        <w:t>:</w:t>
      </w:r>
    </w:p>
    <w:p w14:paraId="2D1C1077" w14:textId="31AA4C72" w:rsidR="00B24B73" w:rsidRPr="00B24B73" w:rsidRDefault="00B24B73" w:rsidP="00C26599">
      <w:pPr>
        <w:pStyle w:val="ListParagraph"/>
        <w:numPr>
          <w:ilvl w:val="0"/>
          <w:numId w:val="24"/>
        </w:numPr>
        <w:ind w:left="1800" w:right="86"/>
        <w:rPr>
          <w:iCs/>
        </w:rPr>
      </w:pPr>
      <w:r w:rsidRPr="00B24B73">
        <w:rPr>
          <w:iCs/>
        </w:rPr>
        <w:t>Describe what was re-inspected</w:t>
      </w:r>
      <w:r w:rsidR="005654EA">
        <w:rPr>
          <w:iCs/>
        </w:rPr>
        <w:t>, what corrective actions were taken</w:t>
      </w:r>
      <w:r w:rsidR="003A3A37">
        <w:rPr>
          <w:iCs/>
        </w:rPr>
        <w:t>,</w:t>
      </w:r>
      <w:r w:rsidR="005654EA">
        <w:rPr>
          <w:iCs/>
        </w:rPr>
        <w:t xml:space="preserve"> and what violations were resolved, if any.</w:t>
      </w:r>
    </w:p>
    <w:p w14:paraId="28B0703C" w14:textId="77777777" w:rsidR="00B24B73" w:rsidRPr="00C26599" w:rsidRDefault="00B24B73" w:rsidP="00C26599">
      <w:pPr>
        <w:pStyle w:val="ListParagraph"/>
        <w:numPr>
          <w:ilvl w:val="0"/>
          <w:numId w:val="24"/>
        </w:numPr>
        <w:ind w:left="1800" w:right="86"/>
        <w:rPr>
          <w:iCs/>
        </w:rPr>
      </w:pPr>
      <w:r>
        <w:rPr>
          <w:iCs/>
        </w:rPr>
        <w:t>An I</w:t>
      </w:r>
      <w:r w:rsidRPr="00B24B73">
        <w:rPr>
          <w:iCs/>
        </w:rPr>
        <w:t xml:space="preserve">NF that is provided by the responsible party during a </w:t>
      </w:r>
      <w:r>
        <w:rPr>
          <w:iCs/>
        </w:rPr>
        <w:t>re-</w:t>
      </w:r>
      <w:r w:rsidRPr="00B24B73">
        <w:rPr>
          <w:iCs/>
        </w:rPr>
        <w:t>inspection.</w:t>
      </w:r>
    </w:p>
    <w:p w14:paraId="13CE80D2" w14:textId="77777777" w:rsidR="00CC1937" w:rsidRDefault="00CC1937" w:rsidP="00C26599">
      <w:pPr>
        <w:ind w:right="86" w:firstLine="695"/>
      </w:pPr>
    </w:p>
    <w:p w14:paraId="7430B5A7" w14:textId="77777777" w:rsidR="00CC1937" w:rsidRDefault="00CC1937" w:rsidP="00C26599">
      <w:pPr>
        <w:ind w:left="730" w:right="86" w:firstLine="710"/>
      </w:pPr>
      <w:r>
        <w:t>Complaints</w:t>
      </w:r>
      <w:r w:rsidR="00B24B73">
        <w:t>:</w:t>
      </w:r>
    </w:p>
    <w:p w14:paraId="0BB5BECF" w14:textId="77777777" w:rsidR="005654EA" w:rsidRDefault="005654EA" w:rsidP="00C26599">
      <w:pPr>
        <w:pStyle w:val="ListParagraph"/>
        <w:numPr>
          <w:ilvl w:val="0"/>
          <w:numId w:val="25"/>
        </w:numPr>
        <w:ind w:left="1800" w:right="86"/>
        <w:rPr>
          <w:iCs/>
        </w:rPr>
      </w:pPr>
      <w:r>
        <w:rPr>
          <w:iCs/>
        </w:rPr>
        <w:t>Source and description of complaint received.</w:t>
      </w:r>
    </w:p>
    <w:p w14:paraId="5665B77B" w14:textId="22CAC36E" w:rsidR="005654EA" w:rsidRDefault="003A3A37" w:rsidP="00C26599">
      <w:pPr>
        <w:pStyle w:val="ListParagraph"/>
        <w:numPr>
          <w:ilvl w:val="0"/>
          <w:numId w:val="25"/>
        </w:numPr>
        <w:ind w:left="1800" w:right="86"/>
        <w:rPr>
          <w:iCs/>
        </w:rPr>
      </w:pPr>
      <w:r>
        <w:rPr>
          <w:iCs/>
        </w:rPr>
        <w:t>The o</w:t>
      </w:r>
      <w:r w:rsidR="005654EA">
        <w:rPr>
          <w:iCs/>
        </w:rPr>
        <w:t xml:space="preserve">utcome of </w:t>
      </w:r>
      <w:r>
        <w:rPr>
          <w:iCs/>
        </w:rPr>
        <w:t xml:space="preserve">the </w:t>
      </w:r>
      <w:r w:rsidR="005654EA">
        <w:rPr>
          <w:iCs/>
        </w:rPr>
        <w:t>complaint.</w:t>
      </w:r>
    </w:p>
    <w:p w14:paraId="173CD0F0" w14:textId="77777777" w:rsidR="00B24B73" w:rsidRDefault="00B24B73" w:rsidP="00C26599">
      <w:pPr>
        <w:pStyle w:val="ListParagraph"/>
        <w:numPr>
          <w:ilvl w:val="0"/>
          <w:numId w:val="25"/>
        </w:numPr>
        <w:ind w:left="1800" w:right="86"/>
        <w:rPr>
          <w:iCs/>
        </w:rPr>
      </w:pPr>
      <w:r w:rsidRPr="00C26599">
        <w:rPr>
          <w:iCs/>
        </w:rPr>
        <w:t>An INF that is provided by the responsible party during a complaint inspection.</w:t>
      </w:r>
    </w:p>
    <w:p w14:paraId="13284635" w14:textId="77777777" w:rsidR="00CC1937" w:rsidRDefault="007178AF">
      <w:pPr>
        <w:spacing w:after="0" w:line="259" w:lineRule="auto"/>
        <w:ind w:left="360" w:firstLine="0"/>
      </w:pPr>
      <w:r>
        <w:t xml:space="preserve"> </w:t>
      </w:r>
    </w:p>
    <w:p w14:paraId="0B1A0984" w14:textId="57B8198B" w:rsidR="0041491F" w:rsidRDefault="007178AF">
      <w:pPr>
        <w:numPr>
          <w:ilvl w:val="0"/>
          <w:numId w:val="6"/>
        </w:numPr>
        <w:ind w:right="86" w:hanging="360"/>
      </w:pPr>
      <w:r>
        <w:t>Have photos been taken of physical violations, installations, closures</w:t>
      </w:r>
      <w:r w:rsidR="003A3A37">
        <w:t>,</w:t>
      </w:r>
      <w:r>
        <w:t xml:space="preserve"> and discharges?  Are the photos properly documented</w:t>
      </w:r>
      <w:r w:rsidRPr="00022B12">
        <w:t>?</w:t>
      </w:r>
      <w:r>
        <w:t xml:space="preserve"> </w:t>
      </w:r>
    </w:p>
    <w:p w14:paraId="00EBD184" w14:textId="77777777" w:rsidR="0041491F" w:rsidRDefault="0041491F">
      <w:pPr>
        <w:spacing w:after="0" w:line="259" w:lineRule="auto"/>
        <w:ind w:left="0" w:firstLine="0"/>
      </w:pPr>
    </w:p>
    <w:p w14:paraId="71D17025" w14:textId="77777777" w:rsidR="0041491F" w:rsidRDefault="007178AF">
      <w:pPr>
        <w:pStyle w:val="Heading2"/>
        <w:ind w:left="-5"/>
      </w:pPr>
      <w:r>
        <w:t>Correspondence</w:t>
      </w:r>
      <w:r>
        <w:rPr>
          <w:u w:val="none"/>
        </w:rPr>
        <w:t xml:space="preserve"> </w:t>
      </w:r>
    </w:p>
    <w:p w14:paraId="0AC82851" w14:textId="77777777" w:rsidR="0041491F" w:rsidRDefault="007178AF" w:rsidP="0016021C">
      <w:pPr>
        <w:ind w:left="705" w:right="86" w:firstLine="0"/>
      </w:pPr>
      <w:r>
        <w:t xml:space="preserve">Have </w:t>
      </w:r>
      <w:r w:rsidR="0092787E">
        <w:t xml:space="preserve">Compliance Assistance/In-Compliance </w:t>
      </w:r>
      <w:r>
        <w:t xml:space="preserve">letters been issued per the Level of Effort document? </w:t>
      </w:r>
    </w:p>
    <w:p w14:paraId="3BBF6798" w14:textId="77777777" w:rsidR="0041491F" w:rsidRDefault="0041491F">
      <w:pPr>
        <w:spacing w:after="0" w:line="259" w:lineRule="auto"/>
        <w:ind w:left="0" w:firstLine="0"/>
      </w:pPr>
    </w:p>
    <w:p w14:paraId="38F60697" w14:textId="77777777" w:rsidR="0041491F" w:rsidRDefault="007178AF">
      <w:pPr>
        <w:pStyle w:val="Heading2"/>
        <w:ind w:left="-5"/>
      </w:pPr>
      <w:r>
        <w:t>Follow-up</w:t>
      </w:r>
      <w:r>
        <w:rPr>
          <w:u w:val="none"/>
        </w:rPr>
        <w:t xml:space="preserve"> </w:t>
      </w:r>
    </w:p>
    <w:p w14:paraId="51679690" w14:textId="77777777" w:rsidR="0041491F" w:rsidRDefault="007178AF">
      <w:pPr>
        <w:ind w:left="355" w:right="86"/>
      </w:pPr>
      <w:r>
        <w:t>1.</w:t>
      </w:r>
      <w:r>
        <w:rPr>
          <w:rFonts w:ascii="Arial" w:eastAsia="Arial" w:hAnsi="Arial" w:cs="Arial"/>
        </w:rPr>
        <w:t xml:space="preserve"> </w:t>
      </w:r>
      <w:r w:rsidR="00D5174D">
        <w:rPr>
          <w:rFonts w:eastAsia="Arial"/>
        </w:rPr>
        <w:t xml:space="preserve">Conducted and </w:t>
      </w:r>
      <w:r>
        <w:t xml:space="preserve">Documented: </w:t>
      </w:r>
    </w:p>
    <w:p w14:paraId="0E07E5A3" w14:textId="77777777" w:rsidR="0041491F" w:rsidRDefault="007178AF">
      <w:pPr>
        <w:numPr>
          <w:ilvl w:val="0"/>
          <w:numId w:val="11"/>
        </w:numPr>
        <w:ind w:right="86" w:hanging="360"/>
      </w:pPr>
      <w:r>
        <w:t>Have re</w:t>
      </w:r>
      <w:r w:rsidR="00CF276A">
        <w:t>-</w:t>
      </w:r>
      <w:r>
        <w:t xml:space="preserve">inspections been scheduled and conducted as needed? </w:t>
      </w:r>
    </w:p>
    <w:p w14:paraId="60015117" w14:textId="77777777" w:rsidR="0041491F" w:rsidRDefault="007178AF">
      <w:pPr>
        <w:numPr>
          <w:ilvl w:val="0"/>
          <w:numId w:val="11"/>
        </w:numPr>
        <w:ind w:right="86" w:hanging="360"/>
      </w:pPr>
      <w:r>
        <w:t xml:space="preserve">Has the resolution of violations been documented (submittals, phone calls, meetings)? </w:t>
      </w:r>
    </w:p>
    <w:p w14:paraId="2D90C602" w14:textId="77777777" w:rsidR="0041491F" w:rsidRDefault="007178AF">
      <w:pPr>
        <w:numPr>
          <w:ilvl w:val="0"/>
          <w:numId w:val="11"/>
        </w:numPr>
        <w:ind w:right="86" w:hanging="360"/>
      </w:pPr>
      <w:r>
        <w:t xml:space="preserve">Have non-compliant facilities that have not returned to compliance been </w:t>
      </w:r>
      <w:proofErr w:type="gramStart"/>
      <w:r>
        <w:t>referred</w:t>
      </w:r>
      <w:proofErr w:type="gramEnd"/>
      <w:r>
        <w:t xml:space="preserve"> for enforcement? </w:t>
      </w:r>
    </w:p>
    <w:p w14:paraId="26090EB9" w14:textId="77777777" w:rsidR="0041491F" w:rsidRDefault="007178AF">
      <w:pPr>
        <w:numPr>
          <w:ilvl w:val="0"/>
          <w:numId w:val="11"/>
        </w:numPr>
        <w:ind w:right="86" w:hanging="360"/>
      </w:pPr>
      <w:r>
        <w:t>Have appropriate start-up tests (i.e., hydrostatic</w:t>
      </w:r>
      <w:r w:rsidR="00261E9F">
        <w:t xml:space="preserve">, operability, </w:t>
      </w:r>
      <w:r>
        <w:t xml:space="preserve">and </w:t>
      </w:r>
      <w:r w:rsidR="00261E9F">
        <w:t>integrity</w:t>
      </w:r>
      <w:r>
        <w:t xml:space="preserve"> tests) been provided? </w:t>
      </w:r>
    </w:p>
    <w:p w14:paraId="44869A6F" w14:textId="77777777" w:rsidR="0041491F" w:rsidRDefault="007178AF" w:rsidP="00C26599">
      <w:pPr>
        <w:pStyle w:val="ListParagraph"/>
        <w:numPr>
          <w:ilvl w:val="0"/>
          <w:numId w:val="11"/>
        </w:numPr>
        <w:ind w:right="86" w:hanging="360"/>
      </w:pPr>
      <w:r>
        <w:t xml:space="preserve">Have closure </w:t>
      </w:r>
      <w:r w:rsidR="003F2064">
        <w:t xml:space="preserve">documents (Closure Integrity </w:t>
      </w:r>
      <w:r w:rsidR="00261E9F">
        <w:t xml:space="preserve">Evaluation </w:t>
      </w:r>
      <w:r w:rsidR="003F2064">
        <w:t>Reports, Closure Reports, and Limited Closure R</w:t>
      </w:r>
      <w:r>
        <w:t>eports</w:t>
      </w:r>
      <w:r w:rsidR="003F2064">
        <w:t>)</w:t>
      </w:r>
      <w:r w:rsidR="005425C8">
        <w:t xml:space="preserve"> </w:t>
      </w:r>
      <w:r w:rsidR="00261E9F" w:rsidRPr="00C26599">
        <w:t>and forms</w:t>
      </w:r>
      <w:r w:rsidR="005425C8">
        <w:t xml:space="preserve"> </w:t>
      </w:r>
      <w:r>
        <w:t xml:space="preserve">been timely received and reviewed? </w:t>
      </w:r>
      <w:proofErr w:type="gramStart"/>
      <w:r w:rsidR="0039056D">
        <w:t>And,</w:t>
      </w:r>
      <w:proofErr w:type="gramEnd"/>
      <w:r w:rsidR="0039056D">
        <w:t xml:space="preserve"> were follow-up letters issued, as applicable (i.e., incomplete</w:t>
      </w:r>
      <w:r w:rsidR="00261E9F">
        <w:t>/complete)</w:t>
      </w:r>
      <w:r w:rsidR="0039056D">
        <w:t xml:space="preserve"> issued)? </w:t>
      </w:r>
    </w:p>
    <w:p w14:paraId="7ADF7C3F" w14:textId="77777777" w:rsidR="0041491F" w:rsidRDefault="007178AF">
      <w:pPr>
        <w:numPr>
          <w:ilvl w:val="0"/>
          <w:numId w:val="11"/>
        </w:numPr>
        <w:ind w:right="86" w:hanging="360"/>
      </w:pPr>
      <w:r>
        <w:t xml:space="preserve">Was a cleanup notification letter issued when appropriate? </w:t>
      </w:r>
    </w:p>
    <w:p w14:paraId="6AAE7A9D" w14:textId="77777777" w:rsidR="0041491F" w:rsidRDefault="007178AF">
      <w:pPr>
        <w:numPr>
          <w:ilvl w:val="0"/>
          <w:numId w:val="11"/>
        </w:numPr>
        <w:ind w:right="86" w:hanging="360"/>
      </w:pPr>
      <w:r>
        <w:t xml:space="preserve">Has every effort been made to get the facility back into compliance prior to </w:t>
      </w:r>
      <w:proofErr w:type="gramStart"/>
      <w:r>
        <w:t>referring</w:t>
      </w:r>
      <w:proofErr w:type="gramEnd"/>
      <w:r>
        <w:t xml:space="preserve"> the facility for enforcement?  The degree of effort may be dependent on their enforcement level. </w:t>
      </w:r>
    </w:p>
    <w:p w14:paraId="42A2D172" w14:textId="77777777" w:rsidR="0041491F" w:rsidRDefault="007178AF">
      <w:pPr>
        <w:numPr>
          <w:ilvl w:val="0"/>
          <w:numId w:val="11"/>
        </w:numPr>
        <w:ind w:right="86" w:hanging="360"/>
      </w:pPr>
      <w:r>
        <w:t>Have INFs</w:t>
      </w:r>
      <w:r w:rsidR="00261E9F">
        <w:t>/DRFs</w:t>
      </w:r>
      <w:r>
        <w:t xml:space="preserve"> been tracked and appropriate follow-up taken? </w:t>
      </w:r>
    </w:p>
    <w:p w14:paraId="7B49D847" w14:textId="67C5C4EE" w:rsidR="00D5174D" w:rsidRDefault="00D5174D" w:rsidP="00DF4F4F">
      <w:pPr>
        <w:pStyle w:val="ListParagraph"/>
        <w:numPr>
          <w:ilvl w:val="0"/>
          <w:numId w:val="11"/>
        </w:numPr>
        <w:ind w:right="86" w:hanging="360"/>
      </w:pPr>
      <w:r w:rsidRPr="00C03D15">
        <w:t>Have the latitudes/longitudes for new facilities been determined and verified in accordance with DEP</w:t>
      </w:r>
      <w:r w:rsidR="003A3A37">
        <w:t>-</w:t>
      </w:r>
      <w:r w:rsidRPr="00C03D15">
        <w:t>approved procedures</w:t>
      </w:r>
      <w:r w:rsidRPr="00022B12">
        <w:t>?</w:t>
      </w:r>
      <w:r w:rsidRPr="00DF4F4F">
        <w:rPr>
          <w:strike/>
        </w:rPr>
        <w:t xml:space="preserve"> </w:t>
      </w:r>
    </w:p>
    <w:p w14:paraId="5AFB2223" w14:textId="77777777" w:rsidR="0041491F" w:rsidRDefault="007178AF">
      <w:pPr>
        <w:spacing w:after="0" w:line="259" w:lineRule="auto"/>
        <w:ind w:left="0" w:firstLine="0"/>
      </w:pPr>
      <w:r>
        <w:t xml:space="preserve"> </w:t>
      </w:r>
    </w:p>
    <w:p w14:paraId="6F598CC7" w14:textId="77777777" w:rsidR="0041491F" w:rsidRDefault="007178AF">
      <w:pPr>
        <w:ind w:right="86"/>
      </w:pPr>
      <w:r w:rsidRPr="08A1D975">
        <w:rPr>
          <w:u w:val="single"/>
        </w:rPr>
        <w:t xml:space="preserve">FIRST </w:t>
      </w:r>
      <w:r w:rsidR="00EE57A5" w:rsidRPr="08A1D975">
        <w:rPr>
          <w:u w:val="single"/>
        </w:rPr>
        <w:t>Information</w:t>
      </w:r>
    </w:p>
    <w:p w14:paraId="1A949E8D" w14:textId="0E0F993E" w:rsidR="08A1D975" w:rsidRDefault="08A1D975" w:rsidP="08A1D975">
      <w:pPr>
        <w:ind w:right="86"/>
        <w:rPr>
          <w:u w:val="single"/>
        </w:rPr>
      </w:pPr>
    </w:p>
    <w:p w14:paraId="597A95FE" w14:textId="77777777" w:rsidR="0041491F" w:rsidRDefault="007178AF">
      <w:pPr>
        <w:numPr>
          <w:ilvl w:val="0"/>
          <w:numId w:val="12"/>
        </w:numPr>
        <w:ind w:right="86" w:hanging="360"/>
      </w:pPr>
      <w:r>
        <w:t>Were</w:t>
      </w:r>
      <w:r w:rsidR="00EE57A5">
        <w:t xml:space="preserve"> activities, comments, and attachments</w:t>
      </w:r>
      <w:r>
        <w:t xml:space="preserve"> complete? </w:t>
      </w:r>
    </w:p>
    <w:p w14:paraId="4ED91A19" w14:textId="77777777" w:rsidR="005425C8" w:rsidRDefault="007178AF">
      <w:pPr>
        <w:numPr>
          <w:ilvl w:val="0"/>
          <w:numId w:val="12"/>
        </w:numPr>
        <w:ind w:right="86" w:hanging="360"/>
      </w:pPr>
      <w:r>
        <w:t xml:space="preserve">Was all necessary data entry completed? </w:t>
      </w:r>
      <w:r w:rsidR="005425C8">
        <w:t>Including:</w:t>
      </w:r>
    </w:p>
    <w:p w14:paraId="79CB0F57" w14:textId="77777777" w:rsidR="005425C8" w:rsidRPr="005425C8" w:rsidRDefault="007178AF" w:rsidP="005425C8">
      <w:pPr>
        <w:pStyle w:val="ListParagraph"/>
        <w:numPr>
          <w:ilvl w:val="1"/>
          <w:numId w:val="6"/>
        </w:numPr>
        <w:ind w:left="1080" w:hanging="360"/>
      </w:pPr>
      <w:r>
        <w:t xml:space="preserve"> </w:t>
      </w:r>
      <w:r w:rsidR="005425C8" w:rsidRPr="005425C8">
        <w:t xml:space="preserve">For routine compliance inspections, was Outreach conducted prior to the inspection and documented in FIRST in a Phone or Electronic Communication Activity, depending on how the contact was made? </w:t>
      </w:r>
    </w:p>
    <w:p w14:paraId="7E1869C6" w14:textId="77777777" w:rsidR="0041491F" w:rsidRDefault="005425C8" w:rsidP="00C26599">
      <w:pPr>
        <w:pStyle w:val="ListParagraph"/>
        <w:numPr>
          <w:ilvl w:val="1"/>
          <w:numId w:val="6"/>
        </w:numPr>
        <w:ind w:left="1080" w:right="86" w:hanging="360"/>
      </w:pPr>
      <w:proofErr w:type="gramStart"/>
      <w:r w:rsidRPr="005425C8">
        <w:lastRenderedPageBreak/>
        <w:t>Was</w:t>
      </w:r>
      <w:proofErr w:type="gramEnd"/>
      <w:r w:rsidRPr="005425C8">
        <w:t xml:space="preserve"> the date and manner of the issuance of the inspection report to the facility owner/operator documented in FIRST in a supporting activity such as a Non-Compliance Project Letter Activity, Issue Document Activity, and/or Electronic Communication Activity?</w:t>
      </w:r>
      <w:r w:rsidR="007178AF">
        <w:t xml:space="preserve"> </w:t>
      </w:r>
    </w:p>
    <w:p w14:paraId="099EC3CC" w14:textId="2920BF7F" w:rsidR="00603614" w:rsidRDefault="00603614" w:rsidP="00C26599">
      <w:pPr>
        <w:pStyle w:val="ListParagraph"/>
        <w:numPr>
          <w:ilvl w:val="1"/>
          <w:numId w:val="6"/>
        </w:numPr>
        <w:ind w:left="1080" w:right="86" w:hanging="360"/>
      </w:pPr>
      <w:r>
        <w:t xml:space="preserve">EQ information </w:t>
      </w:r>
      <w:r w:rsidR="003A3A37">
        <w:t xml:space="preserve">is </w:t>
      </w:r>
      <w:r>
        <w:t>provided for each tank on the Regulatory Information Page</w:t>
      </w:r>
      <w:r w:rsidR="00901367">
        <w:t>.</w:t>
      </w:r>
    </w:p>
    <w:p w14:paraId="2ACA2E1F" w14:textId="685F273A" w:rsidR="00901367" w:rsidRDefault="00901367" w:rsidP="00C26599">
      <w:pPr>
        <w:pStyle w:val="ListParagraph"/>
        <w:numPr>
          <w:ilvl w:val="1"/>
          <w:numId w:val="6"/>
        </w:numPr>
        <w:ind w:left="1080" w:right="86" w:hanging="360"/>
      </w:pPr>
      <w:r>
        <w:t xml:space="preserve">Was </w:t>
      </w:r>
      <w:r w:rsidR="003A3A37">
        <w:t xml:space="preserve">the </w:t>
      </w:r>
      <w:r>
        <w:t>inspection report completed within 14 days.</w:t>
      </w:r>
    </w:p>
    <w:p w14:paraId="295819E7" w14:textId="77777777" w:rsidR="0041491F" w:rsidRDefault="007178AF" w:rsidP="00594F68">
      <w:pPr>
        <w:numPr>
          <w:ilvl w:val="0"/>
          <w:numId w:val="12"/>
        </w:numPr>
        <w:ind w:right="86" w:hanging="360"/>
      </w:pPr>
      <w:r>
        <w:t xml:space="preserve">Does FIRST contain </w:t>
      </w:r>
      <w:r w:rsidR="009777DC">
        <w:t xml:space="preserve">current and </w:t>
      </w:r>
      <w:r>
        <w:t>historic site photo</w:t>
      </w:r>
      <w:r w:rsidR="009777DC">
        <w:t>s</w:t>
      </w:r>
      <w:r>
        <w:t xml:space="preserve"> and site map</w:t>
      </w:r>
      <w:r w:rsidR="009777DC">
        <w:t>s</w:t>
      </w:r>
      <w:r>
        <w:t xml:space="preserve">, as applicable? </w:t>
      </w:r>
    </w:p>
    <w:p w14:paraId="33E68710" w14:textId="77777777" w:rsidR="00594F68" w:rsidRDefault="00594F68" w:rsidP="00594F68">
      <w:pPr>
        <w:ind w:right="86"/>
      </w:pPr>
    </w:p>
    <w:p w14:paraId="2DD849FB" w14:textId="77777777" w:rsidR="00594F68" w:rsidRDefault="00594F68" w:rsidP="00594F68">
      <w:pPr>
        <w:ind w:left="0" w:right="86" w:firstLine="0"/>
      </w:pPr>
    </w:p>
    <w:p w14:paraId="4FE575DE" w14:textId="28B41F0C" w:rsidR="0041491F" w:rsidRPr="00981466" w:rsidRDefault="0041491F" w:rsidP="08A1D975">
      <w:pPr>
        <w:spacing w:after="0" w:line="259" w:lineRule="auto"/>
        <w:ind w:right="90"/>
        <w:rPr>
          <w:strike/>
        </w:rPr>
      </w:pPr>
    </w:p>
    <w:sectPr w:rsidR="0041491F" w:rsidRPr="00981466">
      <w:footerReference w:type="even" r:id="rId10"/>
      <w:footerReference w:type="default" r:id="rId11"/>
      <w:footerReference w:type="first" r:id="rId12"/>
      <w:pgSz w:w="12240" w:h="15840"/>
      <w:pgMar w:top="864" w:right="1351" w:bottom="1139" w:left="1440" w:header="72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DE03" w14:textId="77777777" w:rsidR="00EC4068" w:rsidRDefault="00EC4068">
      <w:pPr>
        <w:spacing w:after="0" w:line="240" w:lineRule="auto"/>
      </w:pPr>
      <w:r>
        <w:separator/>
      </w:r>
    </w:p>
  </w:endnote>
  <w:endnote w:type="continuationSeparator" w:id="0">
    <w:p w14:paraId="3EC609E2" w14:textId="77777777" w:rsidR="00EC4068" w:rsidRDefault="00EC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BA7" w14:textId="77777777" w:rsidR="0041491F" w:rsidRDefault="007178AF">
    <w:pPr>
      <w:tabs>
        <w:tab w:val="center" w:pos="4322"/>
        <w:tab w:val="center" w:pos="8640"/>
      </w:tabs>
      <w:spacing w:after="0" w:line="259" w:lineRule="auto"/>
      <w:ind w:left="0" w:firstLine="0"/>
    </w:pPr>
    <w:r>
      <w:rPr>
        <w:sz w:val="20"/>
      </w:rPr>
      <w:t xml:space="preserve"> </w:t>
    </w:r>
    <w:r>
      <w:rPr>
        <w:sz w:val="20"/>
      </w:rPr>
      <w:tab/>
      <w:t xml:space="preserve">DEP Contract No. GCXXX, Guidance Document D,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9</w:t>
      </w:r>
    </w:fldSimple>
    <w:r>
      <w:rPr>
        <w:sz w:val="20"/>
      </w:rPr>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95B9" w14:textId="77777777" w:rsidR="0041491F" w:rsidRDefault="007178AF">
    <w:pPr>
      <w:tabs>
        <w:tab w:val="center" w:pos="4322"/>
        <w:tab w:val="center" w:pos="8640"/>
      </w:tabs>
      <w:spacing w:after="0" w:line="259" w:lineRule="auto"/>
      <w:ind w:left="0" w:firstLine="0"/>
    </w:pPr>
    <w:r>
      <w:rPr>
        <w:sz w:val="20"/>
      </w:rPr>
      <w:t xml:space="preserve"> </w:t>
    </w:r>
    <w:r>
      <w:rPr>
        <w:sz w:val="20"/>
      </w:rPr>
      <w:tab/>
      <w:t xml:space="preserve">DEP Contract No. GCXXX, Guidance Document D, Page </w:t>
    </w:r>
    <w:r>
      <w:fldChar w:fldCharType="begin"/>
    </w:r>
    <w:r>
      <w:instrText xml:space="preserve"> PAGE   \* MERGEFORMAT </w:instrText>
    </w:r>
    <w:r>
      <w:fldChar w:fldCharType="separate"/>
    </w:r>
    <w:r w:rsidR="00594F68" w:rsidRPr="00594F68">
      <w:rPr>
        <w:noProof/>
        <w:sz w:val="20"/>
      </w:rPr>
      <w:t>6</w:t>
    </w:r>
    <w:r>
      <w:rPr>
        <w:sz w:val="20"/>
      </w:rPr>
      <w:fldChar w:fldCharType="end"/>
    </w:r>
    <w:r>
      <w:rPr>
        <w:sz w:val="20"/>
      </w:rPr>
      <w:t xml:space="preserve"> of </w:t>
    </w:r>
    <w:fldSimple w:instr="NUMPAGES   \* MERGEFORMAT">
      <w:r w:rsidR="00594F68" w:rsidRPr="00594F68">
        <w:rPr>
          <w:noProof/>
          <w:sz w:val="20"/>
        </w:rPr>
        <w:t>6</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285E" w14:textId="77777777" w:rsidR="0041491F" w:rsidRDefault="007178AF">
    <w:pPr>
      <w:tabs>
        <w:tab w:val="center" w:pos="4322"/>
        <w:tab w:val="center" w:pos="8640"/>
      </w:tabs>
      <w:spacing w:after="0" w:line="259" w:lineRule="auto"/>
      <w:ind w:left="0" w:firstLine="0"/>
    </w:pPr>
    <w:r>
      <w:rPr>
        <w:sz w:val="20"/>
      </w:rPr>
      <w:t xml:space="preserve"> </w:t>
    </w:r>
    <w:r>
      <w:rPr>
        <w:sz w:val="20"/>
      </w:rPr>
      <w:tab/>
      <w:t xml:space="preserve">DEP Contract No. GCXXX, Guidance Document D,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9</w:t>
      </w:r>
    </w:fldSimple>
    <w:r>
      <w:rPr>
        <w:sz w:val="20"/>
      </w:rPr>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12B5" w14:textId="77777777" w:rsidR="00EC4068" w:rsidRDefault="00EC4068">
      <w:pPr>
        <w:spacing w:after="0" w:line="240" w:lineRule="auto"/>
      </w:pPr>
      <w:r>
        <w:separator/>
      </w:r>
    </w:p>
  </w:footnote>
  <w:footnote w:type="continuationSeparator" w:id="0">
    <w:p w14:paraId="6CDA4CCD" w14:textId="77777777" w:rsidR="00EC4068" w:rsidRDefault="00EC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decimal"/>
      <w:lvlText w:val="%1."/>
      <w:lvlJc w:val="left"/>
      <w:pPr>
        <w:ind w:left="800" w:hanging="360"/>
      </w:pPr>
      <w:rPr>
        <w:rFonts w:ascii="Calibri" w:hAnsi="Calibri" w:cs="Calibri"/>
        <w:b w:val="0"/>
        <w:bCs w:val="0"/>
        <w:i/>
        <w:iCs/>
        <w:w w:val="100"/>
        <w:sz w:val="22"/>
        <w:szCs w:val="22"/>
      </w:rPr>
    </w:lvl>
    <w:lvl w:ilvl="1">
      <w:start w:val="1"/>
      <w:numFmt w:val="lowerLetter"/>
      <w:lvlText w:val="%2."/>
      <w:lvlJc w:val="left"/>
      <w:pPr>
        <w:ind w:left="1520" w:hanging="360"/>
      </w:pPr>
      <w:rPr>
        <w:rFonts w:ascii="Calibri" w:hAnsi="Calibri" w:cs="Calibri"/>
        <w:b w:val="0"/>
        <w:bCs w:val="0"/>
        <w:i/>
        <w:iCs/>
        <w:spacing w:val="-1"/>
        <w:w w:val="100"/>
        <w:sz w:val="22"/>
        <w:szCs w:val="22"/>
      </w:rPr>
    </w:lvl>
    <w:lvl w:ilvl="2">
      <w:numFmt w:val="bullet"/>
      <w:lvlText w:val="•"/>
      <w:lvlJc w:val="left"/>
      <w:pPr>
        <w:ind w:left="2397" w:hanging="360"/>
      </w:pPr>
    </w:lvl>
    <w:lvl w:ilvl="3">
      <w:numFmt w:val="bullet"/>
      <w:lvlText w:val="•"/>
      <w:lvlJc w:val="left"/>
      <w:pPr>
        <w:ind w:left="3275" w:hanging="360"/>
      </w:pPr>
    </w:lvl>
    <w:lvl w:ilvl="4">
      <w:numFmt w:val="bullet"/>
      <w:lvlText w:val="•"/>
      <w:lvlJc w:val="left"/>
      <w:pPr>
        <w:ind w:left="4153" w:hanging="360"/>
      </w:pPr>
    </w:lvl>
    <w:lvl w:ilvl="5">
      <w:numFmt w:val="bullet"/>
      <w:lvlText w:val="•"/>
      <w:lvlJc w:val="left"/>
      <w:pPr>
        <w:ind w:left="5031" w:hanging="360"/>
      </w:pPr>
    </w:lvl>
    <w:lvl w:ilvl="6">
      <w:numFmt w:val="bullet"/>
      <w:lvlText w:val="•"/>
      <w:lvlJc w:val="left"/>
      <w:pPr>
        <w:ind w:left="5908" w:hanging="360"/>
      </w:pPr>
    </w:lvl>
    <w:lvl w:ilvl="7">
      <w:numFmt w:val="bullet"/>
      <w:lvlText w:val="•"/>
      <w:lvlJc w:val="left"/>
      <w:pPr>
        <w:ind w:left="6786" w:hanging="360"/>
      </w:pPr>
    </w:lvl>
    <w:lvl w:ilvl="8">
      <w:numFmt w:val="bullet"/>
      <w:lvlText w:val="•"/>
      <w:lvlJc w:val="left"/>
      <w:pPr>
        <w:ind w:left="7664" w:hanging="360"/>
      </w:pPr>
    </w:lvl>
  </w:abstractNum>
  <w:abstractNum w:abstractNumId="1" w15:restartNumberingAfterBreak="0">
    <w:nsid w:val="04316B46"/>
    <w:multiLevelType w:val="hybridMultilevel"/>
    <w:tmpl w:val="22FED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9401AE"/>
    <w:multiLevelType w:val="hybridMultilevel"/>
    <w:tmpl w:val="350A4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47528"/>
    <w:multiLevelType w:val="multilevel"/>
    <w:tmpl w:val="00000885"/>
    <w:lvl w:ilvl="0">
      <w:start w:val="2"/>
      <w:numFmt w:val="decimal"/>
      <w:lvlText w:val="%1."/>
      <w:lvlJc w:val="left"/>
      <w:pPr>
        <w:ind w:left="800" w:hanging="360"/>
      </w:pPr>
      <w:rPr>
        <w:rFonts w:ascii="Calibri" w:hAnsi="Calibri" w:cs="Calibri"/>
        <w:b w:val="0"/>
        <w:bCs w:val="0"/>
        <w:i/>
        <w:iCs/>
        <w:w w:val="100"/>
        <w:sz w:val="22"/>
        <w:szCs w:val="22"/>
      </w:rPr>
    </w:lvl>
    <w:lvl w:ilvl="1">
      <w:start w:val="1"/>
      <w:numFmt w:val="lowerLetter"/>
      <w:lvlText w:val="%2."/>
      <w:lvlJc w:val="left"/>
      <w:pPr>
        <w:ind w:left="1520" w:hanging="360"/>
      </w:pPr>
      <w:rPr>
        <w:rFonts w:ascii="Calibri" w:hAnsi="Calibri" w:cs="Calibri"/>
        <w:b w:val="0"/>
        <w:bCs w:val="0"/>
        <w:i/>
        <w:iCs/>
        <w:spacing w:val="-1"/>
        <w:w w:val="100"/>
        <w:sz w:val="22"/>
        <w:szCs w:val="22"/>
      </w:rPr>
    </w:lvl>
    <w:lvl w:ilvl="2">
      <w:numFmt w:val="bullet"/>
      <w:lvlText w:val="•"/>
      <w:lvlJc w:val="left"/>
      <w:pPr>
        <w:ind w:left="2397" w:hanging="360"/>
      </w:pPr>
    </w:lvl>
    <w:lvl w:ilvl="3">
      <w:numFmt w:val="bullet"/>
      <w:lvlText w:val="•"/>
      <w:lvlJc w:val="left"/>
      <w:pPr>
        <w:ind w:left="3275" w:hanging="360"/>
      </w:pPr>
    </w:lvl>
    <w:lvl w:ilvl="4">
      <w:numFmt w:val="bullet"/>
      <w:lvlText w:val="•"/>
      <w:lvlJc w:val="left"/>
      <w:pPr>
        <w:ind w:left="4153" w:hanging="360"/>
      </w:pPr>
    </w:lvl>
    <w:lvl w:ilvl="5">
      <w:numFmt w:val="bullet"/>
      <w:lvlText w:val="•"/>
      <w:lvlJc w:val="left"/>
      <w:pPr>
        <w:ind w:left="5031" w:hanging="360"/>
      </w:pPr>
    </w:lvl>
    <w:lvl w:ilvl="6">
      <w:numFmt w:val="bullet"/>
      <w:lvlText w:val="•"/>
      <w:lvlJc w:val="left"/>
      <w:pPr>
        <w:ind w:left="5908" w:hanging="360"/>
      </w:pPr>
    </w:lvl>
    <w:lvl w:ilvl="7">
      <w:numFmt w:val="bullet"/>
      <w:lvlText w:val="•"/>
      <w:lvlJc w:val="left"/>
      <w:pPr>
        <w:ind w:left="6786" w:hanging="360"/>
      </w:pPr>
    </w:lvl>
    <w:lvl w:ilvl="8">
      <w:numFmt w:val="bullet"/>
      <w:lvlText w:val="•"/>
      <w:lvlJc w:val="left"/>
      <w:pPr>
        <w:ind w:left="7664" w:hanging="360"/>
      </w:pPr>
    </w:lvl>
  </w:abstractNum>
  <w:abstractNum w:abstractNumId="4" w15:restartNumberingAfterBreak="0">
    <w:nsid w:val="116B6353"/>
    <w:multiLevelType w:val="hybridMultilevel"/>
    <w:tmpl w:val="18583990"/>
    <w:lvl w:ilvl="0" w:tplc="9104DC6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CA7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E87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C39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42E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0AC8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23B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C88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5E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721F3E"/>
    <w:multiLevelType w:val="hybridMultilevel"/>
    <w:tmpl w:val="A238A76A"/>
    <w:lvl w:ilvl="0" w:tplc="F860002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C83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A47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096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A5B8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E27C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A6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CCF3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C63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7630F6"/>
    <w:multiLevelType w:val="hybridMultilevel"/>
    <w:tmpl w:val="16B6B762"/>
    <w:lvl w:ilvl="0" w:tplc="D85CB904">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445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22E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CE3A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A91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A2F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60C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E1A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245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651E24"/>
    <w:multiLevelType w:val="hybridMultilevel"/>
    <w:tmpl w:val="4192EFAC"/>
    <w:lvl w:ilvl="0" w:tplc="967A6F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6B075D"/>
    <w:multiLevelType w:val="hybridMultilevel"/>
    <w:tmpl w:val="4B20682C"/>
    <w:lvl w:ilvl="0" w:tplc="BBEE194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6B8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4D4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B688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8BE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020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213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346B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2A4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363D41"/>
    <w:multiLevelType w:val="hybridMultilevel"/>
    <w:tmpl w:val="6C64908A"/>
    <w:lvl w:ilvl="0" w:tplc="7A14E50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283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0BD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46C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6A0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4B5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2EC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490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860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0D3DD0"/>
    <w:multiLevelType w:val="hybridMultilevel"/>
    <w:tmpl w:val="E2F8F37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1" w15:restartNumberingAfterBreak="0">
    <w:nsid w:val="2A8A26DA"/>
    <w:multiLevelType w:val="hybridMultilevel"/>
    <w:tmpl w:val="419A2632"/>
    <w:lvl w:ilvl="0" w:tplc="A6301BE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A8E7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AC9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82E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2B2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2FC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489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8F6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A2BD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297049"/>
    <w:multiLevelType w:val="hybridMultilevel"/>
    <w:tmpl w:val="A94076A6"/>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3" w15:restartNumberingAfterBreak="0">
    <w:nsid w:val="364B0D90"/>
    <w:multiLevelType w:val="hybridMultilevel"/>
    <w:tmpl w:val="0608AB1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4" w15:restartNumberingAfterBreak="0">
    <w:nsid w:val="3D05323B"/>
    <w:multiLevelType w:val="hybridMultilevel"/>
    <w:tmpl w:val="635E6570"/>
    <w:lvl w:ilvl="0" w:tplc="DF229BA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619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6DE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EDA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A14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82B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8CD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E4E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494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D0315A"/>
    <w:multiLevelType w:val="hybridMultilevel"/>
    <w:tmpl w:val="11506910"/>
    <w:lvl w:ilvl="0" w:tplc="04090003">
      <w:start w:val="1"/>
      <w:numFmt w:val="bullet"/>
      <w:lvlText w:val="o"/>
      <w:lvlJc w:val="left"/>
      <w:pPr>
        <w:ind w:left="2240" w:hanging="360"/>
      </w:pPr>
      <w:rPr>
        <w:rFonts w:ascii="Courier New" w:hAnsi="Courier New" w:cs="Courier New"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16" w15:restartNumberingAfterBreak="0">
    <w:nsid w:val="56833ADC"/>
    <w:multiLevelType w:val="hybridMultilevel"/>
    <w:tmpl w:val="A78C4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6A95726"/>
    <w:multiLevelType w:val="hybridMultilevel"/>
    <w:tmpl w:val="1D22EDBA"/>
    <w:lvl w:ilvl="0" w:tplc="84D66AC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038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897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E50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E62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892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075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EBE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834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14430B"/>
    <w:multiLevelType w:val="hybridMultilevel"/>
    <w:tmpl w:val="668C61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FF776C"/>
    <w:multiLevelType w:val="hybridMultilevel"/>
    <w:tmpl w:val="6A9A0E8A"/>
    <w:lvl w:ilvl="0" w:tplc="41CEC9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8C4A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AE4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C19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8DE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423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8AE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8A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85F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A8142A"/>
    <w:multiLevelType w:val="hybridMultilevel"/>
    <w:tmpl w:val="9CE0ADB4"/>
    <w:lvl w:ilvl="0" w:tplc="3DFC61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C086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827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408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63D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8FD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2BB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E84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685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AA4B1D"/>
    <w:multiLevelType w:val="hybridMultilevel"/>
    <w:tmpl w:val="A2F2C944"/>
    <w:lvl w:ilvl="0" w:tplc="F45E70F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8CE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487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C5B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C11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2E9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8C0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2085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EF9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442A97"/>
    <w:multiLevelType w:val="hybridMultilevel"/>
    <w:tmpl w:val="F192071A"/>
    <w:lvl w:ilvl="0" w:tplc="04090001">
      <w:start w:val="1"/>
      <w:numFmt w:val="bullet"/>
      <w:lvlText w:val=""/>
      <w:lvlJc w:val="left"/>
      <w:pPr>
        <w:ind w:left="1968" w:hanging="360"/>
      </w:pPr>
      <w:rPr>
        <w:rFonts w:ascii="Symbol" w:hAnsi="Symbol"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23" w15:restartNumberingAfterBreak="0">
    <w:nsid w:val="7373559D"/>
    <w:multiLevelType w:val="hybridMultilevel"/>
    <w:tmpl w:val="60FC13AE"/>
    <w:lvl w:ilvl="0" w:tplc="4A3A1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4F6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881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014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6027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43E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45E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871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6F6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E269BC"/>
    <w:multiLevelType w:val="hybridMultilevel"/>
    <w:tmpl w:val="580A063C"/>
    <w:lvl w:ilvl="0" w:tplc="8074631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241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65A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CEF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261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C06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248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BAE6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6D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4C25EA"/>
    <w:multiLevelType w:val="hybridMultilevel"/>
    <w:tmpl w:val="8C7AC97A"/>
    <w:lvl w:ilvl="0" w:tplc="03B0C646">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E67A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1DA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8A63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2318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2727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AEA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6684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0BC8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205278">
    <w:abstractNumId w:val="25"/>
  </w:num>
  <w:num w:numId="2" w16cid:durableId="826559082">
    <w:abstractNumId w:val="9"/>
  </w:num>
  <w:num w:numId="3" w16cid:durableId="1706371373">
    <w:abstractNumId w:val="17"/>
  </w:num>
  <w:num w:numId="4" w16cid:durableId="1195918919">
    <w:abstractNumId w:val="21"/>
  </w:num>
  <w:num w:numId="5" w16cid:durableId="1099255606">
    <w:abstractNumId w:val="6"/>
  </w:num>
  <w:num w:numId="6" w16cid:durableId="1609004319">
    <w:abstractNumId w:val="4"/>
  </w:num>
  <w:num w:numId="7" w16cid:durableId="1171025520">
    <w:abstractNumId w:val="19"/>
  </w:num>
  <w:num w:numId="8" w16cid:durableId="269556761">
    <w:abstractNumId w:val="20"/>
  </w:num>
  <w:num w:numId="9" w16cid:durableId="267280615">
    <w:abstractNumId w:val="23"/>
  </w:num>
  <w:num w:numId="10" w16cid:durableId="731083448">
    <w:abstractNumId w:val="11"/>
  </w:num>
  <w:num w:numId="11" w16cid:durableId="2099280845">
    <w:abstractNumId w:val="5"/>
  </w:num>
  <w:num w:numId="12" w16cid:durableId="1540630484">
    <w:abstractNumId w:val="24"/>
  </w:num>
  <w:num w:numId="13" w16cid:durableId="1350832819">
    <w:abstractNumId w:val="8"/>
  </w:num>
  <w:num w:numId="14" w16cid:durableId="680162054">
    <w:abstractNumId w:val="14"/>
  </w:num>
  <w:num w:numId="15" w16cid:durableId="1458989906">
    <w:abstractNumId w:val="7"/>
  </w:num>
  <w:num w:numId="16" w16cid:durableId="968507682">
    <w:abstractNumId w:val="0"/>
  </w:num>
  <w:num w:numId="17" w16cid:durableId="1821380907">
    <w:abstractNumId w:val="2"/>
  </w:num>
  <w:num w:numId="18" w16cid:durableId="1664896440">
    <w:abstractNumId w:val="15"/>
  </w:num>
  <w:num w:numId="19" w16cid:durableId="1981419756">
    <w:abstractNumId w:val="10"/>
  </w:num>
  <w:num w:numId="20" w16cid:durableId="270211082">
    <w:abstractNumId w:val="12"/>
  </w:num>
  <w:num w:numId="21" w16cid:durableId="1498612219">
    <w:abstractNumId w:val="3"/>
  </w:num>
  <w:num w:numId="22" w16cid:durableId="1401051755">
    <w:abstractNumId w:val="22"/>
  </w:num>
  <w:num w:numId="23" w16cid:durableId="83497421">
    <w:abstractNumId w:val="13"/>
  </w:num>
  <w:num w:numId="24" w16cid:durableId="1266379913">
    <w:abstractNumId w:val="1"/>
  </w:num>
  <w:num w:numId="25" w16cid:durableId="413825347">
    <w:abstractNumId w:val="16"/>
  </w:num>
  <w:num w:numId="26" w16cid:durableId="1478255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LY0tjQzNbQ0MzFT0lEKTi0uzszPAykwqgUA7ShgOCwAAAA="/>
  </w:docVars>
  <w:rsids>
    <w:rsidRoot w:val="0041491F"/>
    <w:rsid w:val="00022B12"/>
    <w:rsid w:val="00034196"/>
    <w:rsid w:val="0004171D"/>
    <w:rsid w:val="000569A5"/>
    <w:rsid w:val="00090942"/>
    <w:rsid w:val="000A7757"/>
    <w:rsid w:val="000F2887"/>
    <w:rsid w:val="0016021C"/>
    <w:rsid w:val="00163657"/>
    <w:rsid w:val="00182A14"/>
    <w:rsid w:val="001841AA"/>
    <w:rsid w:val="00191B60"/>
    <w:rsid w:val="001A45AE"/>
    <w:rsid w:val="001A5904"/>
    <w:rsid w:val="001B6F88"/>
    <w:rsid w:val="001C499E"/>
    <w:rsid w:val="002130FD"/>
    <w:rsid w:val="00231596"/>
    <w:rsid w:val="0024137F"/>
    <w:rsid w:val="0024436E"/>
    <w:rsid w:val="00261E9F"/>
    <w:rsid w:val="002735D6"/>
    <w:rsid w:val="003374A8"/>
    <w:rsid w:val="00365363"/>
    <w:rsid w:val="0039056D"/>
    <w:rsid w:val="0039566C"/>
    <w:rsid w:val="003A2F73"/>
    <w:rsid w:val="003A3A37"/>
    <w:rsid w:val="003C5EBE"/>
    <w:rsid w:val="003C678D"/>
    <w:rsid w:val="003E7F6D"/>
    <w:rsid w:val="003F2064"/>
    <w:rsid w:val="00404706"/>
    <w:rsid w:val="00407207"/>
    <w:rsid w:val="00407A08"/>
    <w:rsid w:val="0041491F"/>
    <w:rsid w:val="004629E4"/>
    <w:rsid w:val="004637A6"/>
    <w:rsid w:val="0046434D"/>
    <w:rsid w:val="00482310"/>
    <w:rsid w:val="00486DC8"/>
    <w:rsid w:val="00491E02"/>
    <w:rsid w:val="004A1B24"/>
    <w:rsid w:val="0051022F"/>
    <w:rsid w:val="005313A6"/>
    <w:rsid w:val="005425C8"/>
    <w:rsid w:val="005654EA"/>
    <w:rsid w:val="005870F0"/>
    <w:rsid w:val="00594F68"/>
    <w:rsid w:val="005B2B47"/>
    <w:rsid w:val="005C7F52"/>
    <w:rsid w:val="005E46DE"/>
    <w:rsid w:val="00603614"/>
    <w:rsid w:val="006101D3"/>
    <w:rsid w:val="00621899"/>
    <w:rsid w:val="006E12A1"/>
    <w:rsid w:val="006E330D"/>
    <w:rsid w:val="006E6A5E"/>
    <w:rsid w:val="00707F6B"/>
    <w:rsid w:val="007178AF"/>
    <w:rsid w:val="0073280F"/>
    <w:rsid w:val="007337E0"/>
    <w:rsid w:val="00772AF8"/>
    <w:rsid w:val="007B68F2"/>
    <w:rsid w:val="007E3ABF"/>
    <w:rsid w:val="00801D4B"/>
    <w:rsid w:val="008040A4"/>
    <w:rsid w:val="00805DC8"/>
    <w:rsid w:val="00812869"/>
    <w:rsid w:val="00832C40"/>
    <w:rsid w:val="0084490D"/>
    <w:rsid w:val="00847536"/>
    <w:rsid w:val="00863C9E"/>
    <w:rsid w:val="0086497C"/>
    <w:rsid w:val="008B0470"/>
    <w:rsid w:val="008E408D"/>
    <w:rsid w:val="008E44F8"/>
    <w:rsid w:val="008F1430"/>
    <w:rsid w:val="00901367"/>
    <w:rsid w:val="009152B4"/>
    <w:rsid w:val="0092154B"/>
    <w:rsid w:val="009265BF"/>
    <w:rsid w:val="0092787E"/>
    <w:rsid w:val="00933D38"/>
    <w:rsid w:val="009777DC"/>
    <w:rsid w:val="00981466"/>
    <w:rsid w:val="009A7D7C"/>
    <w:rsid w:val="009E683D"/>
    <w:rsid w:val="00A66947"/>
    <w:rsid w:val="00A76852"/>
    <w:rsid w:val="00AB4292"/>
    <w:rsid w:val="00AC3E15"/>
    <w:rsid w:val="00B038C5"/>
    <w:rsid w:val="00B069BC"/>
    <w:rsid w:val="00B12268"/>
    <w:rsid w:val="00B1426A"/>
    <w:rsid w:val="00B24B73"/>
    <w:rsid w:val="00B31403"/>
    <w:rsid w:val="00B32D5A"/>
    <w:rsid w:val="00B51CC1"/>
    <w:rsid w:val="00B5594C"/>
    <w:rsid w:val="00BB413E"/>
    <w:rsid w:val="00BC527F"/>
    <w:rsid w:val="00BF6609"/>
    <w:rsid w:val="00C03D15"/>
    <w:rsid w:val="00C06C58"/>
    <w:rsid w:val="00C17270"/>
    <w:rsid w:val="00C26599"/>
    <w:rsid w:val="00C33283"/>
    <w:rsid w:val="00C40017"/>
    <w:rsid w:val="00C60A45"/>
    <w:rsid w:val="00C836DA"/>
    <w:rsid w:val="00CA0367"/>
    <w:rsid w:val="00CB35A2"/>
    <w:rsid w:val="00CC1937"/>
    <w:rsid w:val="00CD3DB5"/>
    <w:rsid w:val="00CE5952"/>
    <w:rsid w:val="00CE7750"/>
    <w:rsid w:val="00CF1129"/>
    <w:rsid w:val="00CF276A"/>
    <w:rsid w:val="00CF7B75"/>
    <w:rsid w:val="00D045AD"/>
    <w:rsid w:val="00D15F39"/>
    <w:rsid w:val="00D40874"/>
    <w:rsid w:val="00D458C9"/>
    <w:rsid w:val="00D5174D"/>
    <w:rsid w:val="00D74320"/>
    <w:rsid w:val="00D80A6D"/>
    <w:rsid w:val="00DA1869"/>
    <w:rsid w:val="00DB2FC8"/>
    <w:rsid w:val="00DC4D0C"/>
    <w:rsid w:val="00DF4F4F"/>
    <w:rsid w:val="00E12145"/>
    <w:rsid w:val="00E13694"/>
    <w:rsid w:val="00E62F86"/>
    <w:rsid w:val="00E9670C"/>
    <w:rsid w:val="00EC4068"/>
    <w:rsid w:val="00ED12B2"/>
    <w:rsid w:val="00ED5F89"/>
    <w:rsid w:val="00EE57A5"/>
    <w:rsid w:val="00F00BD3"/>
    <w:rsid w:val="00F23400"/>
    <w:rsid w:val="00F63507"/>
    <w:rsid w:val="00F814C6"/>
    <w:rsid w:val="00FA507D"/>
    <w:rsid w:val="00FF0082"/>
    <w:rsid w:val="00FF1392"/>
    <w:rsid w:val="08A1D975"/>
    <w:rsid w:val="155BA751"/>
    <w:rsid w:val="3A76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A5B3"/>
  <w15:docId w15:val="{36C52115-793A-4796-97CB-DF593F24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86" w:hanging="1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4"/>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F81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C6"/>
    <w:rPr>
      <w:rFonts w:ascii="Segoe UI" w:eastAsia="Times New Roman" w:hAnsi="Segoe UI" w:cs="Segoe UI"/>
      <w:color w:val="000000"/>
      <w:sz w:val="18"/>
      <w:szCs w:val="18"/>
    </w:rPr>
  </w:style>
  <w:style w:type="paragraph" w:styleId="ListParagraph">
    <w:name w:val="List Paragraph"/>
    <w:basedOn w:val="Normal"/>
    <w:uiPriority w:val="1"/>
    <w:qFormat/>
    <w:rsid w:val="000569A5"/>
    <w:pPr>
      <w:ind w:left="720"/>
      <w:contextualSpacing/>
    </w:pPr>
  </w:style>
  <w:style w:type="paragraph" w:styleId="BodyText">
    <w:name w:val="Body Text"/>
    <w:basedOn w:val="Normal"/>
    <w:link w:val="BodyTextChar"/>
    <w:uiPriority w:val="1"/>
    <w:qFormat/>
    <w:rsid w:val="007337E0"/>
    <w:pPr>
      <w:autoSpaceDE w:val="0"/>
      <w:autoSpaceDN w:val="0"/>
      <w:adjustRightInd w:val="0"/>
      <w:spacing w:after="0" w:line="240" w:lineRule="auto"/>
      <w:ind w:left="39" w:hanging="360"/>
    </w:pPr>
    <w:rPr>
      <w:rFonts w:ascii="Calibri" w:eastAsiaTheme="minorEastAsia" w:hAnsi="Calibri" w:cs="Calibri"/>
      <w:i/>
      <w:iCs/>
      <w:color w:val="auto"/>
      <w:sz w:val="22"/>
    </w:rPr>
  </w:style>
  <w:style w:type="character" w:customStyle="1" w:styleId="BodyTextChar">
    <w:name w:val="Body Text Char"/>
    <w:basedOn w:val="DefaultParagraphFont"/>
    <w:link w:val="BodyText"/>
    <w:uiPriority w:val="1"/>
    <w:rsid w:val="007337E0"/>
    <w:rPr>
      <w:rFonts w:ascii="Calibri" w:hAnsi="Calibri" w:cs="Calibri"/>
      <w:i/>
      <w:iCs/>
    </w:rPr>
  </w:style>
  <w:style w:type="paragraph" w:styleId="Revision">
    <w:name w:val="Revision"/>
    <w:hidden/>
    <w:uiPriority w:val="99"/>
    <w:semiHidden/>
    <w:rsid w:val="00DA186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24253D3B1B34BB4661EAF5026004E" ma:contentTypeVersion="10" ma:contentTypeDescription="Create a new document." ma:contentTypeScope="" ma:versionID="ef16c9877514f058c2b85d0bf5846d73">
  <xsd:schema xmlns:xsd="http://www.w3.org/2001/XMLSchema" xmlns:xs="http://www.w3.org/2001/XMLSchema" xmlns:p="http://schemas.microsoft.com/office/2006/metadata/properties" xmlns:ns3="49418a2a-65f0-4d31-a9a6-0f6e978e7d13" xmlns:ns4="a86b8cb0-c0cf-44be-a554-f4049850f9fe" targetNamespace="http://schemas.microsoft.com/office/2006/metadata/properties" ma:root="true" ma:fieldsID="49f2121bf946ab269b456eefb9f78d05" ns3:_="" ns4:_="">
    <xsd:import namespace="49418a2a-65f0-4d31-a9a6-0f6e978e7d13"/>
    <xsd:import namespace="a86b8cb0-c0cf-44be-a554-f4049850f9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18a2a-65f0-4d31-a9a6-0f6e978e7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b8cb0-c0cf-44be-a554-f4049850f9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062CD-5513-4472-9963-C757E788B1C5}">
  <ds:schemaRefs>
    <ds:schemaRef ds:uri="http://schemas.microsoft.com/sharepoint/v3/contenttype/forms"/>
  </ds:schemaRefs>
</ds:datastoreItem>
</file>

<file path=customXml/itemProps2.xml><?xml version="1.0" encoding="utf-8"?>
<ds:datastoreItem xmlns:ds="http://schemas.openxmlformats.org/officeDocument/2006/customXml" ds:itemID="{2770C1F9-C520-45B9-9BAF-587FC3E9A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73BBF1-7E4F-4A59-B553-B73804270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18a2a-65f0-4d31-a9a6-0f6e978e7d13"/>
    <ds:schemaRef ds:uri="a86b8cb0-c0cf-44be-a554-f404985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Guidance Document D July 2012.docx</dc:title>
  <dc:subject/>
  <dc:creator>Mayo_MR</dc:creator>
  <cp:keywords/>
  <cp:lastModifiedBy>Curran, Kimberley</cp:lastModifiedBy>
  <cp:revision>3</cp:revision>
  <dcterms:created xsi:type="dcterms:W3CDTF">2026-05-08T14:46:00Z</dcterms:created>
  <dcterms:modified xsi:type="dcterms:W3CDTF">2026-06-17T13:36:00Z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0x010100D9F24253D3B1B34BB4661EAF5026004E</vt:lpwstr>
  </property>
</Properties>
</file>