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11A1" w:rsidRDefault="00F375AD">
      <w:pPr>
        <w:pBdr>
          <w:top w:val="nil"/>
          <w:left w:val="nil"/>
          <w:bottom w:val="nil"/>
          <w:right w:val="nil"/>
          <w:between w:val="nil"/>
        </w:pBdr>
        <w:jc w:val="center"/>
        <w:rPr>
          <w:b/>
          <w:color w:val="000000"/>
          <w:sz w:val="48"/>
          <w:szCs w:val="48"/>
        </w:rPr>
      </w:pPr>
      <w:bookmarkStart w:id="0" w:name="_gjdgxs" w:colFirst="0" w:colLast="0"/>
      <w:bookmarkEnd w:id="0"/>
      <w:r>
        <w:rPr>
          <w:b/>
          <w:color w:val="000000"/>
          <w:sz w:val="48"/>
          <w:szCs w:val="48"/>
        </w:rPr>
        <w:t>Guidance for</w:t>
      </w:r>
    </w:p>
    <w:p w14:paraId="00000002" w14:textId="77777777" w:rsidR="00DB11A1" w:rsidRDefault="00F375AD">
      <w:pPr>
        <w:pBdr>
          <w:top w:val="nil"/>
          <w:left w:val="nil"/>
          <w:bottom w:val="nil"/>
          <w:right w:val="nil"/>
          <w:between w:val="nil"/>
        </w:pBdr>
        <w:jc w:val="center"/>
        <w:rPr>
          <w:b/>
          <w:color w:val="000000"/>
          <w:sz w:val="48"/>
          <w:szCs w:val="48"/>
        </w:rPr>
      </w:pPr>
      <w:r>
        <w:rPr>
          <w:b/>
          <w:color w:val="000000"/>
          <w:sz w:val="48"/>
          <w:szCs w:val="48"/>
        </w:rPr>
        <w:t>Preparation of Soil Management Plans</w:t>
      </w:r>
    </w:p>
    <w:p w14:paraId="00000003" w14:textId="77777777" w:rsidR="00DB11A1" w:rsidRDefault="00DB11A1">
      <w:pPr>
        <w:pBdr>
          <w:top w:val="nil"/>
          <w:left w:val="nil"/>
          <w:bottom w:val="nil"/>
          <w:right w:val="nil"/>
          <w:between w:val="nil"/>
        </w:pBdr>
        <w:jc w:val="center"/>
        <w:rPr>
          <w:b/>
          <w:color w:val="000000"/>
          <w:sz w:val="48"/>
          <w:szCs w:val="48"/>
        </w:rPr>
      </w:pPr>
    </w:p>
    <w:p w14:paraId="00000004" w14:textId="77777777" w:rsidR="00DB11A1" w:rsidRDefault="00F375AD">
      <w:pPr>
        <w:pBdr>
          <w:top w:val="nil"/>
          <w:left w:val="nil"/>
          <w:bottom w:val="nil"/>
          <w:right w:val="nil"/>
          <w:between w:val="nil"/>
        </w:pBdr>
        <w:jc w:val="center"/>
        <w:rPr>
          <w:color w:val="000000"/>
          <w:sz w:val="27"/>
          <w:szCs w:val="27"/>
        </w:rPr>
      </w:pPr>
      <w:r>
        <w:rPr>
          <w:color w:val="000000"/>
          <w:sz w:val="27"/>
          <w:szCs w:val="27"/>
        </w:rPr>
        <w:t>Florida Department of Environmental Protection</w:t>
      </w:r>
    </w:p>
    <w:p w14:paraId="00000005" w14:textId="77777777" w:rsidR="00DB11A1" w:rsidRDefault="00F375AD">
      <w:pPr>
        <w:pBdr>
          <w:top w:val="nil"/>
          <w:left w:val="nil"/>
          <w:bottom w:val="nil"/>
          <w:right w:val="nil"/>
          <w:between w:val="nil"/>
        </w:pBdr>
        <w:jc w:val="center"/>
        <w:rPr>
          <w:color w:val="000000"/>
          <w:sz w:val="27"/>
          <w:szCs w:val="27"/>
        </w:rPr>
      </w:pPr>
      <w:r>
        <w:rPr>
          <w:color w:val="000000"/>
          <w:sz w:val="27"/>
          <w:szCs w:val="27"/>
        </w:rPr>
        <w:t>Division of Waste Management</w:t>
      </w:r>
    </w:p>
    <w:p w14:paraId="00000006" w14:textId="77777777" w:rsidR="00DB11A1" w:rsidRDefault="00F375AD">
      <w:pPr>
        <w:pBdr>
          <w:top w:val="nil"/>
          <w:left w:val="nil"/>
          <w:bottom w:val="nil"/>
          <w:right w:val="nil"/>
          <w:between w:val="nil"/>
        </w:pBdr>
        <w:jc w:val="center"/>
        <w:rPr>
          <w:color w:val="000000"/>
          <w:sz w:val="27"/>
          <w:szCs w:val="27"/>
        </w:rPr>
      </w:pPr>
      <w:r>
        <w:rPr>
          <w:color w:val="000000"/>
          <w:sz w:val="27"/>
          <w:szCs w:val="27"/>
        </w:rPr>
        <w:t>District and Business Support Program</w:t>
      </w:r>
    </w:p>
    <w:p w14:paraId="00000007" w14:textId="77777777" w:rsidR="00DB11A1" w:rsidRDefault="00F375AD">
      <w:pPr>
        <w:pBdr>
          <w:top w:val="nil"/>
          <w:left w:val="nil"/>
          <w:bottom w:val="nil"/>
          <w:right w:val="nil"/>
          <w:between w:val="nil"/>
        </w:pBdr>
        <w:jc w:val="center"/>
        <w:rPr>
          <w:color w:val="000000"/>
          <w:sz w:val="27"/>
          <w:szCs w:val="27"/>
        </w:rPr>
      </w:pPr>
      <w:r>
        <w:rPr>
          <w:color w:val="000000"/>
          <w:sz w:val="27"/>
          <w:szCs w:val="27"/>
        </w:rPr>
        <w:t>Tallahassee, FL</w:t>
      </w:r>
    </w:p>
    <w:p w14:paraId="00000008" w14:textId="2D150644" w:rsidR="00DB11A1" w:rsidRDefault="00F375AD">
      <w:pPr>
        <w:pBdr>
          <w:top w:val="nil"/>
          <w:left w:val="nil"/>
          <w:bottom w:val="nil"/>
          <w:right w:val="nil"/>
          <w:between w:val="nil"/>
        </w:pBdr>
        <w:jc w:val="center"/>
        <w:rPr>
          <w:color w:val="000000"/>
          <w:sz w:val="27"/>
          <w:szCs w:val="27"/>
        </w:rPr>
      </w:pPr>
      <w:r>
        <w:rPr>
          <w:color w:val="000000"/>
          <w:sz w:val="27"/>
          <w:szCs w:val="27"/>
        </w:rPr>
        <w:t xml:space="preserve">DRAFT – </w:t>
      </w:r>
      <w:r w:rsidR="00DA4BED">
        <w:rPr>
          <w:color w:val="000000"/>
          <w:sz w:val="27"/>
          <w:szCs w:val="27"/>
        </w:rPr>
        <w:t>February 2022</w:t>
      </w:r>
    </w:p>
    <w:p w14:paraId="00000009" w14:textId="77777777" w:rsidR="00DB11A1" w:rsidRDefault="00DB11A1">
      <w:pPr>
        <w:pBdr>
          <w:top w:val="nil"/>
          <w:left w:val="nil"/>
          <w:bottom w:val="nil"/>
          <w:right w:val="nil"/>
          <w:between w:val="nil"/>
        </w:pBdr>
        <w:rPr>
          <w:rFonts w:ascii="Times" w:eastAsia="Times" w:hAnsi="Times" w:cs="Times"/>
          <w:color w:val="000000"/>
          <w:sz w:val="27"/>
          <w:szCs w:val="27"/>
        </w:rPr>
      </w:pPr>
    </w:p>
    <w:p w14:paraId="0000000A" w14:textId="77777777" w:rsidR="00DB11A1" w:rsidRDefault="00DB11A1">
      <w:pPr>
        <w:pBdr>
          <w:top w:val="nil"/>
          <w:left w:val="nil"/>
          <w:bottom w:val="nil"/>
          <w:right w:val="nil"/>
          <w:between w:val="nil"/>
        </w:pBdr>
        <w:rPr>
          <w:rFonts w:ascii="Times" w:eastAsia="Times" w:hAnsi="Times" w:cs="Times"/>
          <w:color w:val="000000"/>
          <w:sz w:val="27"/>
          <w:szCs w:val="27"/>
        </w:rPr>
      </w:pPr>
    </w:p>
    <w:p w14:paraId="0000000B" w14:textId="77777777" w:rsidR="00DB11A1" w:rsidRDefault="00DB11A1">
      <w:pPr>
        <w:pBdr>
          <w:top w:val="nil"/>
          <w:left w:val="nil"/>
          <w:bottom w:val="nil"/>
          <w:right w:val="nil"/>
          <w:between w:val="nil"/>
        </w:pBdr>
        <w:rPr>
          <w:rFonts w:ascii="Times" w:eastAsia="Times" w:hAnsi="Times" w:cs="Times"/>
          <w:color w:val="000000"/>
          <w:sz w:val="27"/>
          <w:szCs w:val="27"/>
        </w:rPr>
      </w:pPr>
    </w:p>
    <w:p w14:paraId="0000000C" w14:textId="77777777" w:rsidR="00DB11A1" w:rsidRDefault="00DB11A1">
      <w:pPr>
        <w:pBdr>
          <w:top w:val="nil"/>
          <w:left w:val="nil"/>
          <w:bottom w:val="nil"/>
          <w:right w:val="nil"/>
          <w:between w:val="nil"/>
        </w:pBdr>
        <w:rPr>
          <w:rFonts w:ascii="Times" w:eastAsia="Times" w:hAnsi="Times" w:cs="Times"/>
          <w:color w:val="000000"/>
          <w:sz w:val="27"/>
          <w:szCs w:val="27"/>
        </w:rPr>
      </w:pPr>
    </w:p>
    <w:p w14:paraId="0000000D" w14:textId="77777777" w:rsidR="00DB11A1" w:rsidRDefault="00DB11A1">
      <w:pPr>
        <w:pBdr>
          <w:top w:val="nil"/>
          <w:left w:val="nil"/>
          <w:bottom w:val="nil"/>
          <w:right w:val="nil"/>
          <w:between w:val="nil"/>
        </w:pBdr>
        <w:rPr>
          <w:rFonts w:ascii="Times" w:eastAsia="Times" w:hAnsi="Times" w:cs="Times"/>
          <w:color w:val="000000"/>
          <w:sz w:val="27"/>
          <w:szCs w:val="27"/>
        </w:rPr>
      </w:pPr>
    </w:p>
    <w:p w14:paraId="0000000E" w14:textId="77777777" w:rsidR="00DB11A1" w:rsidRDefault="00F375AD">
      <w:pPr>
        <w:pBdr>
          <w:top w:val="nil"/>
          <w:left w:val="nil"/>
          <w:bottom w:val="nil"/>
          <w:right w:val="nil"/>
          <w:between w:val="nil"/>
        </w:pBdr>
        <w:rPr>
          <w:color w:val="000000"/>
        </w:rPr>
      </w:pPr>
      <w:r>
        <w:rPr>
          <w:color w:val="000000"/>
        </w:rPr>
        <w:t>Disclaimer:</w:t>
      </w:r>
    </w:p>
    <w:p w14:paraId="0000000F" w14:textId="28B69862" w:rsidR="00DB11A1" w:rsidRDefault="00F375AD">
      <w:pPr>
        <w:pBdr>
          <w:top w:val="nil"/>
          <w:left w:val="nil"/>
          <w:bottom w:val="nil"/>
          <w:right w:val="nil"/>
          <w:between w:val="nil"/>
        </w:pBdr>
        <w:rPr>
          <w:color w:val="000000"/>
        </w:rPr>
      </w:pPr>
      <w:r>
        <w:rPr>
          <w:color w:val="000000"/>
        </w:rPr>
        <w:t>This document is guidance for preparing a Soil Management Plan (SMP) that may be a stand-alone document or a subsection of the Interim Source Removal Proposal (ISRP) or Remedial Action Plan (</w:t>
      </w:r>
      <w:bookmarkStart w:id="1" w:name="_Hlk94267031"/>
      <w:r>
        <w:rPr>
          <w:color w:val="000000"/>
        </w:rPr>
        <w:t>RAP</w:t>
      </w:r>
      <w:bookmarkEnd w:id="1"/>
      <w:r>
        <w:rPr>
          <w:color w:val="000000"/>
        </w:rPr>
        <w:t>). The guidance provides suggested topics to be included in the SMP. The SMP will be evaluated for completeness as it relates to managing site soil activities that will enable an ISRP approval or a RAP Approval Order to be issued by Florida Department of Environmental Protection (FDEP).</w:t>
      </w:r>
      <w:r w:rsidR="005810AE">
        <w:rPr>
          <w:color w:val="000000"/>
        </w:rPr>
        <w:t xml:space="preserve"> </w:t>
      </w:r>
      <w:r>
        <w:rPr>
          <w:color w:val="000000"/>
        </w:rPr>
        <w:t>Soil activities to be managed include removal, reuse, or importing soils and all associated activity.</w:t>
      </w:r>
      <w:r w:rsidR="005810AE">
        <w:rPr>
          <w:color w:val="000000"/>
        </w:rPr>
        <w:t xml:space="preserve"> </w:t>
      </w:r>
      <w:r>
        <w:rPr>
          <w:color w:val="000000"/>
        </w:rPr>
        <w:t>Nothing in this guidance supersedes any Federal, State, or Local requirements; nor, as guidance, does it create any new requirements under Chapter 62-780, Florida Administrative Code (F.A.C.). All applicable Department rules must still be adhered to.</w:t>
      </w:r>
    </w:p>
    <w:p w14:paraId="00000010" w14:textId="77777777" w:rsidR="00DB11A1" w:rsidRDefault="00F375AD">
      <w:pPr>
        <w:rPr>
          <w:rFonts w:ascii="Times" w:eastAsia="Times" w:hAnsi="Times" w:cs="Times"/>
          <w:color w:val="000000"/>
          <w:sz w:val="27"/>
          <w:szCs w:val="27"/>
        </w:rPr>
      </w:pPr>
      <w:r>
        <w:br w:type="page"/>
      </w:r>
    </w:p>
    <w:p w14:paraId="00000011" w14:textId="77777777" w:rsidR="00DB11A1" w:rsidRDefault="00F375AD">
      <w:pPr>
        <w:spacing w:before="120" w:after="120" w:line="276" w:lineRule="auto"/>
        <w:ind w:right="-187"/>
        <w:rPr>
          <w:b/>
          <w:color w:val="000000"/>
        </w:rPr>
      </w:pPr>
      <w:r>
        <w:rPr>
          <w:b/>
          <w:color w:val="000000"/>
        </w:rPr>
        <w:lastRenderedPageBreak/>
        <w:t xml:space="preserve">ACRONYMS </w:t>
      </w:r>
    </w:p>
    <w:p w14:paraId="00000012" w14:textId="77777777" w:rsidR="00DB11A1" w:rsidRDefault="00F375AD">
      <w:pPr>
        <w:ind w:right="-187"/>
        <w:rPr>
          <w:color w:val="000000"/>
        </w:rPr>
      </w:pPr>
      <w:r>
        <w:rPr>
          <w:color w:val="000000"/>
        </w:rPr>
        <w:t xml:space="preserve">ASCTL </w:t>
      </w:r>
      <w:r>
        <w:rPr>
          <w:color w:val="000000"/>
        </w:rPr>
        <w:tab/>
      </w:r>
      <w:r>
        <w:rPr>
          <w:color w:val="000000"/>
        </w:rPr>
        <w:tab/>
        <w:t>Alternative Soil Cleanup Target Level</w:t>
      </w:r>
    </w:p>
    <w:p w14:paraId="00000013" w14:textId="77777777" w:rsidR="00DB11A1" w:rsidRDefault="00F375AD">
      <w:pPr>
        <w:ind w:right="-187"/>
        <w:rPr>
          <w:color w:val="000000"/>
        </w:rPr>
      </w:pPr>
      <w:r>
        <w:rPr>
          <w:color w:val="000000"/>
        </w:rPr>
        <w:t xml:space="preserve">COC </w:t>
      </w:r>
      <w:r>
        <w:rPr>
          <w:color w:val="000000"/>
        </w:rPr>
        <w:tab/>
      </w:r>
      <w:r>
        <w:rPr>
          <w:color w:val="000000"/>
        </w:rPr>
        <w:tab/>
        <w:t>Contaminant of Concern</w:t>
      </w:r>
    </w:p>
    <w:p w14:paraId="00000014" w14:textId="77777777" w:rsidR="00DB11A1" w:rsidRDefault="00F375AD">
      <w:pPr>
        <w:ind w:right="-187"/>
        <w:rPr>
          <w:color w:val="000000"/>
        </w:rPr>
      </w:pPr>
      <w:r>
        <w:rPr>
          <w:color w:val="000000"/>
        </w:rPr>
        <w:t xml:space="preserve">DU </w:t>
      </w:r>
      <w:r>
        <w:rPr>
          <w:color w:val="000000"/>
        </w:rPr>
        <w:tab/>
      </w:r>
      <w:r>
        <w:rPr>
          <w:color w:val="000000"/>
        </w:rPr>
        <w:tab/>
        <w:t>Decision Unit</w:t>
      </w:r>
    </w:p>
    <w:p w14:paraId="00000015" w14:textId="77777777" w:rsidR="00DB11A1" w:rsidRDefault="00F375AD">
      <w:pPr>
        <w:ind w:right="-187"/>
        <w:rPr>
          <w:color w:val="000000"/>
        </w:rPr>
      </w:pPr>
      <w:r>
        <w:rPr>
          <w:color w:val="000000"/>
        </w:rPr>
        <w:t xml:space="preserve">EU </w:t>
      </w:r>
      <w:r>
        <w:rPr>
          <w:color w:val="000000"/>
        </w:rPr>
        <w:tab/>
      </w:r>
      <w:r>
        <w:rPr>
          <w:color w:val="000000"/>
        </w:rPr>
        <w:tab/>
        <w:t>Exposure Unit</w:t>
      </w:r>
    </w:p>
    <w:p w14:paraId="00000016" w14:textId="77777777" w:rsidR="00DB11A1" w:rsidRDefault="00F375AD">
      <w:pPr>
        <w:ind w:right="-187"/>
        <w:rPr>
          <w:color w:val="000000"/>
        </w:rPr>
      </w:pPr>
      <w:r>
        <w:rPr>
          <w:color w:val="000000"/>
        </w:rPr>
        <w:t>F.A.C.</w:t>
      </w:r>
      <w:r>
        <w:rPr>
          <w:color w:val="000000"/>
        </w:rPr>
        <w:tab/>
      </w:r>
      <w:r>
        <w:rPr>
          <w:color w:val="000000"/>
        </w:rPr>
        <w:tab/>
        <w:t>Florida Administrative Code</w:t>
      </w:r>
    </w:p>
    <w:p w14:paraId="00000017" w14:textId="77777777" w:rsidR="00DB11A1" w:rsidRDefault="00F375AD">
      <w:pPr>
        <w:ind w:right="-187"/>
        <w:rPr>
          <w:color w:val="000000"/>
        </w:rPr>
      </w:pPr>
      <w:r>
        <w:rPr>
          <w:color w:val="000000"/>
        </w:rPr>
        <w:t>FDEP</w:t>
      </w:r>
      <w:r>
        <w:rPr>
          <w:color w:val="000000"/>
        </w:rPr>
        <w:tab/>
      </w:r>
      <w:r>
        <w:rPr>
          <w:color w:val="000000"/>
        </w:rPr>
        <w:tab/>
        <w:t>Florida Department of Environmental Protection</w:t>
      </w:r>
    </w:p>
    <w:p w14:paraId="00000018" w14:textId="77777777" w:rsidR="00DB11A1" w:rsidRDefault="00F375AD">
      <w:pPr>
        <w:ind w:right="-187"/>
        <w:rPr>
          <w:color w:val="000000"/>
        </w:rPr>
      </w:pPr>
      <w:r>
        <w:rPr>
          <w:color w:val="000000"/>
        </w:rPr>
        <w:t xml:space="preserve">ISM </w:t>
      </w:r>
      <w:r>
        <w:rPr>
          <w:color w:val="000000"/>
        </w:rPr>
        <w:tab/>
      </w:r>
      <w:r>
        <w:rPr>
          <w:color w:val="000000"/>
        </w:rPr>
        <w:tab/>
        <w:t>Incremental Sampling Methodology</w:t>
      </w:r>
    </w:p>
    <w:p w14:paraId="00000019" w14:textId="77777777" w:rsidR="00DB11A1" w:rsidRDefault="00F375AD">
      <w:pPr>
        <w:ind w:right="-187"/>
        <w:rPr>
          <w:color w:val="000000"/>
        </w:rPr>
      </w:pPr>
      <w:r>
        <w:rPr>
          <w:color w:val="000000"/>
        </w:rPr>
        <w:t>ISRP</w:t>
      </w:r>
      <w:r>
        <w:rPr>
          <w:color w:val="000000"/>
        </w:rPr>
        <w:tab/>
      </w:r>
      <w:r>
        <w:rPr>
          <w:color w:val="000000"/>
        </w:rPr>
        <w:tab/>
        <w:t>Interim Source Removal Proposal</w:t>
      </w:r>
    </w:p>
    <w:p w14:paraId="0000001B" w14:textId="77777777" w:rsidR="00DB11A1" w:rsidRDefault="00F375AD">
      <w:pPr>
        <w:ind w:right="-187"/>
        <w:rPr>
          <w:color w:val="000000"/>
        </w:rPr>
      </w:pPr>
      <w:r>
        <w:rPr>
          <w:color w:val="000000"/>
        </w:rPr>
        <w:t>RAP</w:t>
      </w:r>
      <w:r>
        <w:rPr>
          <w:color w:val="000000"/>
        </w:rPr>
        <w:tab/>
      </w:r>
      <w:r>
        <w:rPr>
          <w:color w:val="000000"/>
        </w:rPr>
        <w:tab/>
        <w:t>Remedial Action Plan</w:t>
      </w:r>
    </w:p>
    <w:p w14:paraId="0000001C" w14:textId="3D16AC9B" w:rsidR="00DB11A1" w:rsidRDefault="00F375AD">
      <w:pPr>
        <w:ind w:right="-187"/>
        <w:rPr>
          <w:color w:val="000000"/>
        </w:rPr>
      </w:pPr>
      <w:r>
        <w:rPr>
          <w:color w:val="000000"/>
        </w:rPr>
        <w:t>SCTL</w:t>
      </w:r>
      <w:r>
        <w:rPr>
          <w:color w:val="000000"/>
        </w:rPr>
        <w:tab/>
      </w:r>
      <w:r>
        <w:rPr>
          <w:color w:val="000000"/>
        </w:rPr>
        <w:tab/>
        <w:t>Soil Cleanup Target Level</w:t>
      </w:r>
    </w:p>
    <w:p w14:paraId="0000001D" w14:textId="77777777" w:rsidR="00DB11A1" w:rsidRDefault="00F375AD">
      <w:pPr>
        <w:ind w:right="-187"/>
        <w:rPr>
          <w:color w:val="000000"/>
        </w:rPr>
      </w:pPr>
      <w:r>
        <w:rPr>
          <w:color w:val="000000"/>
        </w:rPr>
        <w:t>SMP</w:t>
      </w:r>
      <w:r>
        <w:rPr>
          <w:color w:val="000000"/>
        </w:rPr>
        <w:tab/>
      </w:r>
      <w:r>
        <w:rPr>
          <w:color w:val="000000"/>
        </w:rPr>
        <w:tab/>
        <w:t>Soil Management Plan</w:t>
      </w:r>
    </w:p>
    <w:p w14:paraId="0000001F" w14:textId="5A1EBDD3" w:rsidR="00DB11A1" w:rsidRDefault="00F375AD">
      <w:pPr>
        <w:ind w:right="-187"/>
        <w:rPr>
          <w:color w:val="000000"/>
        </w:rPr>
      </w:pPr>
      <w:r>
        <w:rPr>
          <w:color w:val="000000"/>
        </w:rPr>
        <w:t>XRF</w:t>
      </w:r>
      <w:r>
        <w:rPr>
          <w:color w:val="000000"/>
        </w:rPr>
        <w:tab/>
      </w:r>
      <w:r>
        <w:rPr>
          <w:color w:val="000000"/>
        </w:rPr>
        <w:tab/>
        <w:t>X-Ray Fluorescence</w:t>
      </w:r>
    </w:p>
    <w:p w14:paraId="00000021" w14:textId="77777777" w:rsidR="00DB11A1" w:rsidRDefault="00DB11A1">
      <w:pPr>
        <w:ind w:right="-180"/>
        <w:rPr>
          <w:b/>
        </w:rPr>
      </w:pPr>
    </w:p>
    <w:p w14:paraId="00000022" w14:textId="77777777" w:rsidR="00DB11A1" w:rsidRDefault="00F375AD">
      <w:pPr>
        <w:ind w:right="-180"/>
      </w:pPr>
      <w:r>
        <w:rPr>
          <w:b/>
        </w:rPr>
        <w:t>PURPOSE</w:t>
      </w:r>
    </w:p>
    <w:p w14:paraId="00000023" w14:textId="77777777" w:rsidR="00DB11A1" w:rsidRDefault="00DB11A1">
      <w:pPr>
        <w:ind w:right="-180"/>
      </w:pPr>
    </w:p>
    <w:p w14:paraId="00000024" w14:textId="4A289988" w:rsidR="00DB11A1" w:rsidRDefault="00F375AD">
      <w:pPr>
        <w:ind w:right="-180"/>
      </w:pPr>
      <w:r>
        <w:t>This document provide</w:t>
      </w:r>
      <w:r w:rsidR="0092130C">
        <w:t>s</w:t>
      </w:r>
      <w:r>
        <w:t xml:space="preserve"> guidance on what content should be included in a</w:t>
      </w:r>
      <w:r w:rsidR="00D734D1">
        <w:t>n</w:t>
      </w:r>
      <w:r>
        <w:t xml:space="preserve"> SMP. SMPs should document all soil excavation, handling, reuse (blending) and disposal activities.</w:t>
      </w:r>
      <w:r w:rsidR="003176EF">
        <w:t xml:space="preserve"> </w:t>
      </w:r>
      <w:r>
        <w:t>The expectation is that these topics will be discussed in appropriate detail either in a stand-alone SMP or as a section in a RAP/ISRP. In an effort to promote consistency and standardize rule interpretation, when a release at a site occurred many years prior to initiating rehabilitation, it is recommended that these sites follow the standard Chapter 62-780, F.A.C.</w:t>
      </w:r>
      <w:r w:rsidR="00D734D1">
        <w:t>,</w:t>
      </w:r>
      <w:r>
        <w:t xml:space="preserve"> process (as applicable) of completing assessment, preparing a RAP/SMP, implementing remedial actions, performing groundwater monitoring, and soliciting no further action when Chapter 62-780.680, F.A.C., criteria are satisfied. </w:t>
      </w:r>
    </w:p>
    <w:p w14:paraId="00000025" w14:textId="77777777" w:rsidR="00DB11A1" w:rsidRDefault="00DB11A1">
      <w:pPr>
        <w:ind w:right="-180"/>
      </w:pPr>
    </w:p>
    <w:p w14:paraId="00000026" w14:textId="77777777" w:rsidR="00DB11A1" w:rsidRDefault="00F375AD">
      <w:pPr>
        <w:ind w:right="-180"/>
      </w:pPr>
      <w:r>
        <w:t xml:space="preserve">It is recommended that an SMP included in a RAP/ISRP be approved prior to any removal actions to minimize the risk of additional assessment and/or remediation. </w:t>
      </w:r>
    </w:p>
    <w:p w14:paraId="00000027" w14:textId="77777777" w:rsidR="00DB11A1" w:rsidRDefault="00DB11A1">
      <w:pPr>
        <w:ind w:right="-180"/>
      </w:pPr>
    </w:p>
    <w:p w14:paraId="00000028" w14:textId="77777777" w:rsidR="00DB11A1" w:rsidRDefault="00F375AD">
      <w:pPr>
        <w:rPr>
          <w:b/>
        </w:rPr>
      </w:pPr>
      <w:r>
        <w:rPr>
          <w:b/>
        </w:rPr>
        <w:t>DEVELOPING A SOIL MANAGEMENT PLAN</w:t>
      </w:r>
    </w:p>
    <w:p w14:paraId="00000029" w14:textId="3AF1F4DB" w:rsidR="00DB11A1" w:rsidRDefault="00F375AD">
      <w:pPr>
        <w:spacing w:before="240" w:after="240"/>
        <w:ind w:right="-360"/>
      </w:pPr>
      <w:r>
        <w:t>An SMP should be developed any</w:t>
      </w:r>
      <w:r w:rsidR="0092130C">
        <w:t xml:space="preserve"> </w:t>
      </w:r>
      <w:r>
        <w:t xml:space="preserve">time contaminated soils are excavated, stockpiled, </w:t>
      </w:r>
      <w:r w:rsidR="0092130C">
        <w:t>blended</w:t>
      </w:r>
      <w:r>
        <w:t xml:space="preserve"> with other site soils, soil is imported for use in blending, </w:t>
      </w:r>
      <w:r w:rsidR="0092130C">
        <w:t>or</w:t>
      </w:r>
      <w:r>
        <w:t xml:space="preserve"> soils are reused on a site. The SMP should be comprehensive and cover all soil management activities. An SMP is intended to document how site soils are managed to prevent contamination of soils that were not found to be impacted as part of the initial site assessment. The SMP should include, as applicable: figures of </w:t>
      </w:r>
      <w:r w:rsidR="00D734D1">
        <w:t xml:space="preserve">locations </w:t>
      </w:r>
      <w:r>
        <w:t xml:space="preserve">where removal actions are planned; the depth of removal actions; if groundwater will be encountered; where stockpiles and soil mixing activity are planned; how excavated soil will be moved to the stockpile area; how stockpiles will be managed </w:t>
      </w:r>
      <w:r w:rsidR="00FC6DE7">
        <w:t>(</w:t>
      </w:r>
      <w:r>
        <w:t>including what impervious surface(s) the stockpiled material will be placed on</w:t>
      </w:r>
      <w:r w:rsidR="00FC6DE7">
        <w:t>, as required by Chapter 62-780.525(5)(a)7, F.A.C.)</w:t>
      </w:r>
      <w:r>
        <w:t xml:space="preserve">; what stormwater/erosion safeguards will be put in place; how stockpiles will be managed to prevent dust issues; how soils will be mixed; any </w:t>
      </w:r>
      <w:r w:rsidR="00A756F5">
        <w:t xml:space="preserve">proposed </w:t>
      </w:r>
      <w:r>
        <w:t xml:space="preserve">sampling </w:t>
      </w:r>
      <w:r w:rsidR="00A756F5">
        <w:t>plans</w:t>
      </w:r>
      <w:r>
        <w:t>; and, how mixed soils will be transported on site.</w:t>
      </w:r>
    </w:p>
    <w:p w14:paraId="0000002A" w14:textId="366B76A7" w:rsidR="00DB11A1" w:rsidRDefault="00DA4BED">
      <w:pPr>
        <w:ind w:right="-360"/>
      </w:pPr>
      <w:r>
        <w:lastRenderedPageBreak/>
        <w:t>Per Chapter 62-780.525(7)</w:t>
      </w:r>
      <w:r w:rsidR="00585F99">
        <w:t>, F.A.C.</w:t>
      </w:r>
      <w:r>
        <w:t>, d</w:t>
      </w:r>
      <w:r w:rsidR="00F375AD">
        <w:t>ocumentation needs to be provided for all soils disposed of off-site (name of facility, address, volume, what site contaminant</w:t>
      </w:r>
      <w:r w:rsidR="00D734D1">
        <w:t>(s)</w:t>
      </w:r>
      <w:r w:rsidR="00F375AD">
        <w:t xml:space="preserve"> of concern (COC) caused the soils to be disposed off-site). The SMP should describe if clean fill will be imported for the purpose of mixing with impacted site soils and subsequently be reused on site.</w:t>
      </w:r>
      <w:r w:rsidR="003176EF">
        <w:t xml:space="preserve"> </w:t>
      </w:r>
      <w:r w:rsidR="00F375AD">
        <w:t>The proposed source of the clean fill and proposed volume imported for blending purposes should be documented</w:t>
      </w:r>
      <w:r w:rsidR="00CB4F98">
        <w:t>,</w:t>
      </w:r>
      <w:r w:rsidR="00F375AD">
        <w:t xml:space="preserve"> and any analysis that was performed for clean certification should be provided.</w:t>
      </w:r>
    </w:p>
    <w:p w14:paraId="0000002B" w14:textId="77777777" w:rsidR="00DB11A1" w:rsidRDefault="00DB11A1">
      <w:pPr>
        <w:ind w:right="-360"/>
      </w:pPr>
    </w:p>
    <w:p w14:paraId="0000002C" w14:textId="77777777" w:rsidR="00DB11A1" w:rsidRDefault="00F375AD">
      <w:pPr>
        <w:ind w:right="-180"/>
        <w:rPr>
          <w:b/>
          <w:smallCaps/>
        </w:rPr>
      </w:pPr>
      <w:r>
        <w:rPr>
          <w:b/>
          <w:smallCaps/>
        </w:rPr>
        <w:t>RECOMMENDED ELEMENTS OF A SOIL MANAGEMENT PLAN</w:t>
      </w:r>
    </w:p>
    <w:p w14:paraId="0000002D" w14:textId="77777777" w:rsidR="00DB11A1" w:rsidRDefault="00F375AD">
      <w:pPr>
        <w:numPr>
          <w:ilvl w:val="0"/>
          <w:numId w:val="1"/>
        </w:numPr>
        <w:spacing w:before="280" w:after="120"/>
        <w:ind w:right="-187"/>
        <w:rPr>
          <w:color w:val="000000"/>
        </w:rPr>
      </w:pPr>
      <w:r>
        <w:rPr>
          <w:color w:val="000000"/>
        </w:rPr>
        <w:t xml:space="preserve">Summarize the history of the site. </w:t>
      </w:r>
    </w:p>
    <w:p w14:paraId="0000002E" w14:textId="53B3A794" w:rsidR="00DB11A1" w:rsidRDefault="00F375AD">
      <w:pPr>
        <w:numPr>
          <w:ilvl w:val="0"/>
          <w:numId w:val="1"/>
        </w:numPr>
        <w:spacing w:after="120"/>
        <w:ind w:right="-187"/>
        <w:rPr>
          <w:color w:val="000000"/>
        </w:rPr>
      </w:pPr>
      <w:r>
        <w:rPr>
          <w:color w:val="000000"/>
        </w:rPr>
        <w:t>If this is a redevelopment project, provide a summary of all properties proposed in the redevelopment plan</w:t>
      </w:r>
      <w:r w:rsidR="00CB4F98">
        <w:rPr>
          <w:color w:val="000000"/>
        </w:rPr>
        <w:t>,</w:t>
      </w:r>
      <w:r>
        <w:rPr>
          <w:color w:val="000000"/>
        </w:rPr>
        <w:t xml:space="preserve"> and discuss land use before and after (if known). Will the redevelopment occur in phases? What kinds of property use are proposed in each phase? </w:t>
      </w:r>
    </w:p>
    <w:p w14:paraId="0000002F" w14:textId="55E693AD" w:rsidR="00DB11A1" w:rsidRDefault="00F375AD">
      <w:pPr>
        <w:numPr>
          <w:ilvl w:val="0"/>
          <w:numId w:val="1"/>
        </w:numPr>
        <w:spacing w:after="120"/>
        <w:ind w:right="-187"/>
        <w:rPr>
          <w:color w:val="000000"/>
        </w:rPr>
      </w:pPr>
      <w:r>
        <w:rPr>
          <w:color w:val="000000"/>
        </w:rPr>
        <w:t xml:space="preserve">Provide a figure depicting the </w:t>
      </w:r>
      <w:r w:rsidR="00345783">
        <w:rPr>
          <w:color w:val="000000"/>
        </w:rPr>
        <w:t xml:space="preserve">Remedial Units </w:t>
      </w:r>
      <w:r w:rsidR="00CB4F98">
        <w:rPr>
          <w:color w:val="000000"/>
        </w:rPr>
        <w:t>(</w:t>
      </w:r>
      <w:r>
        <w:rPr>
          <w:color w:val="000000"/>
        </w:rPr>
        <w:t>i.e., source removal areas and/or soil blending areas) and designated Exposure Units (EUs)/Decision Units (DUs) (see Guidance for Soil Reuse Involving Soil Blending Activities at Chapter 62-780, F.A.C.</w:t>
      </w:r>
      <w:r w:rsidR="00CB4F98">
        <w:rPr>
          <w:color w:val="000000"/>
        </w:rPr>
        <w:t>,</w:t>
      </w:r>
      <w:r>
        <w:rPr>
          <w:color w:val="000000"/>
        </w:rPr>
        <w:t xml:space="preserve"> Sites). Discuss </w:t>
      </w:r>
      <w:r w:rsidR="009072B8">
        <w:rPr>
          <w:color w:val="000000"/>
        </w:rPr>
        <w:t xml:space="preserve">any </w:t>
      </w:r>
      <w:r>
        <w:rPr>
          <w:color w:val="000000"/>
        </w:rPr>
        <w:t>variations in procedures and methodology for the different units.</w:t>
      </w:r>
    </w:p>
    <w:p w14:paraId="00000030" w14:textId="77777777" w:rsidR="00DB11A1" w:rsidRDefault="00F375AD">
      <w:pPr>
        <w:numPr>
          <w:ilvl w:val="0"/>
          <w:numId w:val="1"/>
        </w:numPr>
        <w:spacing w:after="120"/>
        <w:ind w:right="-187"/>
        <w:rPr>
          <w:color w:val="000000"/>
        </w:rPr>
      </w:pPr>
      <w:r>
        <w:rPr>
          <w:color w:val="000000"/>
        </w:rPr>
        <w:t xml:space="preserve">Initial Assessment Summary </w:t>
      </w:r>
    </w:p>
    <w:p w14:paraId="00000031" w14:textId="14FA960D" w:rsidR="00DB11A1" w:rsidRDefault="00F375AD">
      <w:pPr>
        <w:numPr>
          <w:ilvl w:val="1"/>
          <w:numId w:val="1"/>
        </w:numPr>
        <w:spacing w:after="120"/>
        <w:ind w:right="-187"/>
        <w:rPr>
          <w:color w:val="000000"/>
        </w:rPr>
      </w:pPr>
      <w:r>
        <w:rPr>
          <w:color w:val="000000"/>
        </w:rPr>
        <w:t>A summary of soil COCs and target soil cleanup target levels (SCTLs) or justification of alternative SCTLs (ASCTLs) should be provided. Generally, on-site soil assessment should be complete for the entire site or development phase prior to preparation of the SMP. However, for source removal areas, delineation may be completed post-excavation using sidewall and bottom samples. Further, recognizing the potential constraints with obtaining approval to collect off-site samples, the SMP may be developed prior to completion of off-site delineation.</w:t>
      </w:r>
    </w:p>
    <w:p w14:paraId="00000032" w14:textId="77777777" w:rsidR="00DB11A1" w:rsidRDefault="00F375AD">
      <w:pPr>
        <w:numPr>
          <w:ilvl w:val="1"/>
          <w:numId w:val="1"/>
        </w:numPr>
        <w:spacing w:after="120"/>
        <w:ind w:right="-187"/>
        <w:rPr>
          <w:color w:val="000000"/>
        </w:rPr>
      </w:pPr>
      <w:r>
        <w:rPr>
          <w:color w:val="000000"/>
        </w:rPr>
        <w:t xml:space="preserve">Description of depth to water table, leaching potential, and any groundwater impacts prior to soil excavation activities. </w:t>
      </w:r>
    </w:p>
    <w:p w14:paraId="00000033" w14:textId="7F017046" w:rsidR="00DB11A1" w:rsidRDefault="00F375AD">
      <w:pPr>
        <w:numPr>
          <w:ilvl w:val="1"/>
          <w:numId w:val="1"/>
        </w:numPr>
        <w:spacing w:after="120"/>
        <w:ind w:right="-187"/>
        <w:rPr>
          <w:color w:val="000000"/>
        </w:rPr>
      </w:pPr>
      <w:r>
        <w:rPr>
          <w:color w:val="000000"/>
        </w:rPr>
        <w:t xml:space="preserve">If soil reuse is planned, are the soil concentrations suitable for achieving the applicable SCTL(s) after blending soil? </w:t>
      </w:r>
      <w:r w:rsidR="009072B8">
        <w:rPr>
          <w:color w:val="000000"/>
        </w:rPr>
        <w:t>What post-reuse verification sampling will be conducted?</w:t>
      </w:r>
      <w:r>
        <w:rPr>
          <w:color w:val="000000"/>
        </w:rPr>
        <w:t xml:space="preserve"> </w:t>
      </w:r>
    </w:p>
    <w:p w14:paraId="00000034" w14:textId="77777777" w:rsidR="00DB11A1" w:rsidRDefault="00F375AD">
      <w:pPr>
        <w:numPr>
          <w:ilvl w:val="0"/>
          <w:numId w:val="1"/>
        </w:numPr>
        <w:spacing w:after="120"/>
        <w:ind w:right="-187"/>
        <w:rPr>
          <w:color w:val="000000"/>
        </w:rPr>
      </w:pPr>
      <w:r>
        <w:rPr>
          <w:color w:val="000000"/>
        </w:rPr>
        <w:t>Soil Remedial Action Summary </w:t>
      </w:r>
    </w:p>
    <w:p w14:paraId="00000035" w14:textId="77777777" w:rsidR="00DB11A1" w:rsidRDefault="00F375AD">
      <w:pPr>
        <w:numPr>
          <w:ilvl w:val="1"/>
          <w:numId w:val="1"/>
        </w:numPr>
        <w:spacing w:after="120"/>
        <w:ind w:right="-187"/>
        <w:rPr>
          <w:color w:val="000000"/>
        </w:rPr>
      </w:pPr>
      <w:r>
        <w:rPr>
          <w:color w:val="000000"/>
        </w:rPr>
        <w:t xml:space="preserve">Contaminated Soil Excavation: </w:t>
      </w:r>
    </w:p>
    <w:p w14:paraId="00000036" w14:textId="4745EF03" w:rsidR="00DB11A1" w:rsidRDefault="00F375AD">
      <w:pPr>
        <w:numPr>
          <w:ilvl w:val="2"/>
          <w:numId w:val="1"/>
        </w:numPr>
        <w:spacing w:after="120"/>
        <w:ind w:right="-187"/>
        <w:rPr>
          <w:color w:val="000000"/>
        </w:rPr>
      </w:pPr>
      <w:r w:rsidRPr="664B430F">
        <w:rPr>
          <w:color w:val="000000" w:themeColor="text1"/>
        </w:rPr>
        <w:t>Pre-excavation delineation sampling (laterally &amp; vertically)</w:t>
      </w:r>
      <w:r w:rsidR="009072B8">
        <w:rPr>
          <w:color w:val="000000" w:themeColor="text1"/>
        </w:rPr>
        <w:t>,</w:t>
      </w:r>
      <w:r w:rsidRPr="664B430F">
        <w:rPr>
          <w:color w:val="000000" w:themeColor="text1"/>
        </w:rPr>
        <w:t xml:space="preserve"> excavation area locations (sampling type, increments, number</w:t>
      </w:r>
      <w:r w:rsidR="00CB4F98" w:rsidRPr="664B430F">
        <w:rPr>
          <w:color w:val="000000" w:themeColor="text1"/>
        </w:rPr>
        <w:t>,</w:t>
      </w:r>
      <w:r w:rsidRPr="664B430F">
        <w:rPr>
          <w:color w:val="000000" w:themeColor="text1"/>
        </w:rPr>
        <w:t xml:space="preserve"> and locations)</w:t>
      </w:r>
      <w:r w:rsidR="009072B8">
        <w:rPr>
          <w:color w:val="000000" w:themeColor="text1"/>
        </w:rPr>
        <w:t>,</w:t>
      </w:r>
      <w:r w:rsidRPr="664B430F">
        <w:rPr>
          <w:color w:val="000000" w:themeColor="text1"/>
        </w:rPr>
        <w:t xml:space="preserve"> cut line decisions, step out process, sampling methodology, sampling locations, and soil sample intervals should be documented.</w:t>
      </w:r>
    </w:p>
    <w:p w14:paraId="00000037" w14:textId="16A8BBC9" w:rsidR="00DB11A1" w:rsidRDefault="00F375AD">
      <w:pPr>
        <w:numPr>
          <w:ilvl w:val="2"/>
          <w:numId w:val="1"/>
        </w:numPr>
        <w:spacing w:after="120"/>
        <w:ind w:right="-187"/>
        <w:rPr>
          <w:color w:val="000000"/>
        </w:rPr>
      </w:pPr>
      <w:r>
        <w:rPr>
          <w:color w:val="000000"/>
        </w:rPr>
        <w:t xml:space="preserve">Describe </w:t>
      </w:r>
      <w:r w:rsidR="00CB4F98">
        <w:rPr>
          <w:color w:val="000000"/>
        </w:rPr>
        <w:t xml:space="preserve">the </w:t>
      </w:r>
      <w:r>
        <w:rPr>
          <w:color w:val="000000"/>
        </w:rPr>
        <w:t>earthwork approach, including cut and fill analysis, areas of soil stockpile generation, areas that will receive contaminated soils, and areas that will receive clean soils. Provide an estimate of the volume of contaminated soils to be taken off-site.</w:t>
      </w:r>
    </w:p>
    <w:p w14:paraId="00000038" w14:textId="60EF20D4" w:rsidR="00DB11A1" w:rsidRDefault="00F375AD">
      <w:pPr>
        <w:numPr>
          <w:ilvl w:val="2"/>
          <w:numId w:val="1"/>
        </w:numPr>
        <w:spacing w:after="120"/>
        <w:ind w:right="-187"/>
        <w:rPr>
          <w:color w:val="000000"/>
        </w:rPr>
      </w:pPr>
      <w:r>
        <w:rPr>
          <w:color w:val="000000"/>
        </w:rPr>
        <w:lastRenderedPageBreak/>
        <w:t>Summarize transportation (on and off site) plans for moving excavated soils to stockpile areas. Describe safeguards employed to prevent cross contamination from the stockpile(s).</w:t>
      </w:r>
    </w:p>
    <w:p w14:paraId="00000039" w14:textId="73DCB2FF" w:rsidR="00DB11A1" w:rsidRDefault="00F375AD">
      <w:pPr>
        <w:numPr>
          <w:ilvl w:val="2"/>
          <w:numId w:val="1"/>
        </w:numPr>
        <w:spacing w:after="120"/>
        <w:ind w:right="-187"/>
        <w:rPr>
          <w:color w:val="000000"/>
        </w:rPr>
      </w:pPr>
      <w:r>
        <w:rPr>
          <w:color w:val="000000"/>
        </w:rPr>
        <w:t>Describe all applicable stormwater, dust, sediment, erosion</w:t>
      </w:r>
      <w:r w:rsidR="00A2263C">
        <w:rPr>
          <w:color w:val="000000"/>
        </w:rPr>
        <w:t>,</w:t>
      </w:r>
      <w:r>
        <w:rPr>
          <w:color w:val="000000"/>
        </w:rPr>
        <w:t xml:space="preserve"> and odor controls.</w:t>
      </w:r>
    </w:p>
    <w:p w14:paraId="0000003B" w14:textId="2B7254C9" w:rsidR="00DB11A1" w:rsidRPr="001426C9" w:rsidRDefault="00F375AD" w:rsidP="002D29B9">
      <w:pPr>
        <w:numPr>
          <w:ilvl w:val="2"/>
          <w:numId w:val="1"/>
        </w:numPr>
        <w:spacing w:after="120"/>
        <w:ind w:right="-187"/>
        <w:rPr>
          <w:color w:val="000000"/>
        </w:rPr>
      </w:pPr>
      <w:r>
        <w:rPr>
          <w:color w:val="000000"/>
        </w:rPr>
        <w:t xml:space="preserve">Will clean fill be imported to the site to fill </w:t>
      </w:r>
      <w:r w:rsidR="00A2263C">
        <w:rPr>
          <w:color w:val="000000"/>
        </w:rPr>
        <w:t xml:space="preserve">the </w:t>
      </w:r>
      <w:r>
        <w:rPr>
          <w:color w:val="000000"/>
        </w:rPr>
        <w:t>excavation? If so, provide the source facility name and address.</w:t>
      </w:r>
      <w:r w:rsidR="001426C9">
        <w:rPr>
          <w:color w:val="000000"/>
        </w:rPr>
        <w:t xml:space="preserve"> </w:t>
      </w:r>
      <w:r w:rsidR="00677759">
        <w:rPr>
          <w:color w:val="000000"/>
        </w:rPr>
        <w:t>S</w:t>
      </w:r>
      <w:r w:rsidRPr="001426C9">
        <w:rPr>
          <w:color w:val="000000"/>
        </w:rPr>
        <w:t>ampl</w:t>
      </w:r>
      <w:r w:rsidR="00677759">
        <w:rPr>
          <w:color w:val="000000"/>
        </w:rPr>
        <w:t>ing</w:t>
      </w:r>
      <w:r w:rsidRPr="001426C9">
        <w:rPr>
          <w:color w:val="000000"/>
        </w:rPr>
        <w:t xml:space="preserve"> </w:t>
      </w:r>
      <w:r w:rsidR="00677759">
        <w:rPr>
          <w:color w:val="000000"/>
        </w:rPr>
        <w:t xml:space="preserve">of the </w:t>
      </w:r>
      <w:r w:rsidRPr="001426C9">
        <w:rPr>
          <w:color w:val="000000"/>
        </w:rPr>
        <w:t xml:space="preserve">imported soil to ensure that </w:t>
      </w:r>
      <w:r w:rsidR="00677759">
        <w:rPr>
          <w:color w:val="000000"/>
        </w:rPr>
        <w:t>it</w:t>
      </w:r>
      <w:r w:rsidRPr="001426C9">
        <w:rPr>
          <w:color w:val="000000"/>
        </w:rPr>
        <w:t xml:space="preserve"> is not contaminated</w:t>
      </w:r>
      <w:r w:rsidR="00677759">
        <w:rPr>
          <w:color w:val="000000"/>
        </w:rPr>
        <w:t xml:space="preserve"> is recommended</w:t>
      </w:r>
      <w:r w:rsidRPr="001426C9">
        <w:rPr>
          <w:color w:val="000000"/>
        </w:rPr>
        <w:t>.</w:t>
      </w:r>
      <w:r w:rsidR="00A11044">
        <w:rPr>
          <w:color w:val="000000"/>
        </w:rPr>
        <w:t xml:space="preserve"> </w:t>
      </w:r>
      <w:r w:rsidRPr="001426C9">
        <w:rPr>
          <w:color w:val="000000"/>
        </w:rPr>
        <w:t>Additionally, the site locations where the soil is placed should be documented.</w:t>
      </w:r>
    </w:p>
    <w:p w14:paraId="0000003C" w14:textId="77777777" w:rsidR="00DB11A1" w:rsidRDefault="00F375AD">
      <w:pPr>
        <w:numPr>
          <w:ilvl w:val="1"/>
          <w:numId w:val="1"/>
        </w:numPr>
        <w:spacing w:before="120" w:after="120"/>
        <w:ind w:left="634" w:right="-187"/>
        <w:rPr>
          <w:color w:val="000000"/>
        </w:rPr>
      </w:pPr>
      <w:r>
        <w:rPr>
          <w:color w:val="000000"/>
        </w:rPr>
        <w:t xml:space="preserve"> Stockpiling Procedures: </w:t>
      </w:r>
    </w:p>
    <w:p w14:paraId="0000003D" w14:textId="77777777" w:rsidR="00DB11A1" w:rsidRDefault="00F375AD">
      <w:pPr>
        <w:numPr>
          <w:ilvl w:val="2"/>
          <w:numId w:val="1"/>
        </w:numPr>
        <w:spacing w:after="120"/>
        <w:ind w:right="-187"/>
        <w:rPr>
          <w:color w:val="000000"/>
        </w:rPr>
      </w:pPr>
      <w:r>
        <w:rPr>
          <w:color w:val="000000"/>
        </w:rPr>
        <w:t xml:space="preserve">Stockpile site locations should be documented; describe wet soil handling procedures. </w:t>
      </w:r>
    </w:p>
    <w:p w14:paraId="0000003E" w14:textId="738B261C" w:rsidR="00DB11A1" w:rsidRDefault="00F375AD">
      <w:pPr>
        <w:numPr>
          <w:ilvl w:val="2"/>
          <w:numId w:val="1"/>
        </w:numPr>
        <w:spacing w:after="120"/>
        <w:ind w:right="-187"/>
        <w:rPr>
          <w:color w:val="000000"/>
        </w:rPr>
      </w:pPr>
      <w:r>
        <w:rPr>
          <w:color w:val="000000"/>
        </w:rPr>
        <w:t>Describe stormwater, dust, sediment, erosion</w:t>
      </w:r>
      <w:r w:rsidR="00A2263C">
        <w:rPr>
          <w:color w:val="000000"/>
        </w:rPr>
        <w:t>,</w:t>
      </w:r>
      <w:r>
        <w:rPr>
          <w:color w:val="000000"/>
        </w:rPr>
        <w:t xml:space="preserve"> and odor controls to prevent impacted soil from contaminating non-impacted portions of the site. </w:t>
      </w:r>
    </w:p>
    <w:p w14:paraId="0000003F" w14:textId="63C9483C" w:rsidR="00DB11A1" w:rsidRDefault="00F375AD">
      <w:pPr>
        <w:numPr>
          <w:ilvl w:val="2"/>
          <w:numId w:val="1"/>
        </w:numPr>
        <w:spacing w:after="120"/>
        <w:ind w:right="-187"/>
        <w:rPr>
          <w:color w:val="000000"/>
        </w:rPr>
      </w:pPr>
      <w:r>
        <w:rPr>
          <w:color w:val="000000"/>
        </w:rPr>
        <w:t xml:space="preserve">If conducted, summarize </w:t>
      </w:r>
      <w:r w:rsidR="00677759">
        <w:rPr>
          <w:color w:val="000000"/>
        </w:rPr>
        <w:t xml:space="preserve">stockpile </w:t>
      </w:r>
      <w:r>
        <w:rPr>
          <w:color w:val="000000"/>
        </w:rPr>
        <w:t xml:space="preserve">sampling methodology and procedures, including the number and collection depth of samples. Typically, FDEP does not make site decisions based on stockpile sampling results (see </w:t>
      </w:r>
      <w:hyperlink r:id="rId11">
        <w:r>
          <w:rPr>
            <w:color w:val="0563C1"/>
            <w:u w:val="single"/>
          </w:rPr>
          <w:t>Guidance for Soil Reuse Involving Soil Blending Activities at Chapter 62-780, F.A.C.</w:t>
        </w:r>
        <w:r w:rsidR="00A2263C">
          <w:rPr>
            <w:color w:val="0563C1"/>
            <w:u w:val="single"/>
          </w:rPr>
          <w:t>,</w:t>
        </w:r>
        <w:r>
          <w:rPr>
            <w:color w:val="0563C1"/>
            <w:u w:val="single"/>
          </w:rPr>
          <w:t xml:space="preserve"> Sites</w:t>
        </w:r>
      </w:hyperlink>
      <w:r>
        <w:rPr>
          <w:color w:val="000000"/>
        </w:rPr>
        <w:t>)</w:t>
      </w:r>
    </w:p>
    <w:p w14:paraId="00000040" w14:textId="07AA6068" w:rsidR="00DB11A1" w:rsidRDefault="00F375AD">
      <w:pPr>
        <w:numPr>
          <w:ilvl w:val="2"/>
          <w:numId w:val="1"/>
        </w:numPr>
        <w:spacing w:after="120"/>
        <w:ind w:right="-187"/>
        <w:rPr>
          <w:color w:val="000000"/>
        </w:rPr>
      </w:pPr>
      <w:r>
        <w:rPr>
          <w:color w:val="000000"/>
        </w:rPr>
        <w:t>Off-Site Disposal – If impacted soils will be removed from the site and disposed of at a permitted facility</w:t>
      </w:r>
      <w:r w:rsidR="00A2263C">
        <w:rPr>
          <w:color w:val="000000"/>
        </w:rPr>
        <w:t>,</w:t>
      </w:r>
      <w:r>
        <w:rPr>
          <w:color w:val="000000"/>
        </w:rPr>
        <w:t xml:space="preserve"> include the name of </w:t>
      </w:r>
      <w:r w:rsidR="00A2263C">
        <w:rPr>
          <w:color w:val="000000"/>
        </w:rPr>
        <w:t xml:space="preserve">the </w:t>
      </w:r>
      <w:r>
        <w:rPr>
          <w:color w:val="000000"/>
        </w:rPr>
        <w:t>facility, address</w:t>
      </w:r>
      <w:r w:rsidR="00A2263C">
        <w:rPr>
          <w:color w:val="000000"/>
        </w:rPr>
        <w:t>,</w:t>
      </w:r>
      <w:r>
        <w:rPr>
          <w:color w:val="000000"/>
        </w:rPr>
        <w:t xml:space="preserve"> and permit number, if applicable. Also, the volume will need to be tracked and documented. Note: all off-site disposal is the responsibility of the </w:t>
      </w:r>
      <w:r w:rsidR="00677759">
        <w:rPr>
          <w:color w:val="000000"/>
        </w:rPr>
        <w:t>Person Responsible for Site Rehabilitation (</w:t>
      </w:r>
      <w:r>
        <w:rPr>
          <w:color w:val="000000"/>
        </w:rPr>
        <w:t>PRSR</w:t>
      </w:r>
      <w:r w:rsidR="00677759">
        <w:rPr>
          <w:color w:val="000000"/>
        </w:rPr>
        <w:t>)</w:t>
      </w:r>
      <w:r w:rsidR="00345783">
        <w:rPr>
          <w:color w:val="000000"/>
        </w:rPr>
        <w:t>,</w:t>
      </w:r>
      <w:r>
        <w:rPr>
          <w:color w:val="000000"/>
        </w:rPr>
        <w:t xml:space="preserve"> including arrangements with the disposal facility to meet the requirements for sampling and analyses.</w:t>
      </w:r>
    </w:p>
    <w:p w14:paraId="00000041" w14:textId="3B6043AB" w:rsidR="00DB11A1" w:rsidRDefault="00F375AD">
      <w:pPr>
        <w:numPr>
          <w:ilvl w:val="1"/>
          <w:numId w:val="1"/>
        </w:numPr>
        <w:spacing w:after="120"/>
        <w:ind w:right="-187"/>
        <w:rPr>
          <w:color w:val="000000"/>
        </w:rPr>
      </w:pPr>
      <w:r>
        <w:rPr>
          <w:color w:val="000000"/>
        </w:rPr>
        <w:t xml:space="preserve">Soil Reuse – Soil blending (see </w:t>
      </w:r>
      <w:hyperlink r:id="rId12">
        <w:r>
          <w:rPr>
            <w:color w:val="0563C1"/>
            <w:u w:val="single"/>
          </w:rPr>
          <w:t>Guidance for Soil Reuse Involving Soil Blending Activities at Chapter 62-780, F.A.C.</w:t>
        </w:r>
        <w:r w:rsidR="00A2263C">
          <w:rPr>
            <w:color w:val="0563C1"/>
            <w:u w:val="single"/>
          </w:rPr>
          <w:t>,</w:t>
        </w:r>
        <w:r>
          <w:rPr>
            <w:color w:val="0563C1"/>
            <w:u w:val="single"/>
          </w:rPr>
          <w:t xml:space="preserve"> Sites</w:t>
        </w:r>
      </w:hyperlink>
      <w:r>
        <w:rPr>
          <w:color w:val="000000"/>
        </w:rPr>
        <w:t>)</w:t>
      </w:r>
    </w:p>
    <w:p w14:paraId="00000042" w14:textId="123AD8C9" w:rsidR="00DB11A1" w:rsidRDefault="00F375AD">
      <w:pPr>
        <w:numPr>
          <w:ilvl w:val="2"/>
          <w:numId w:val="1"/>
        </w:numPr>
        <w:spacing w:after="120"/>
        <w:ind w:right="-187"/>
        <w:rPr>
          <w:color w:val="000000"/>
        </w:rPr>
      </w:pPr>
      <w:r>
        <w:rPr>
          <w:color w:val="000000"/>
        </w:rPr>
        <w:t xml:space="preserve">Reuse feasibility should be evaluated. For example, wide-spread impacts of elevated soil concentrations must be evaluated to determine if the soil is suitable for reuse. Pilot test results and blending ratio calculations </w:t>
      </w:r>
      <w:r w:rsidR="003E44F8">
        <w:rPr>
          <w:color w:val="000000"/>
        </w:rPr>
        <w:t>may</w:t>
      </w:r>
      <w:r>
        <w:rPr>
          <w:color w:val="000000"/>
        </w:rPr>
        <w:t xml:space="preserve"> be provided as part of this evaluation. Areas with the highest impacts should be included when determining the suitability of soil reuse.</w:t>
      </w:r>
    </w:p>
    <w:p w14:paraId="00000043" w14:textId="236D4BED" w:rsidR="00DB11A1" w:rsidRDefault="00F375AD">
      <w:pPr>
        <w:numPr>
          <w:ilvl w:val="2"/>
          <w:numId w:val="1"/>
        </w:numPr>
        <w:spacing w:after="120"/>
        <w:ind w:right="-187"/>
        <w:rPr>
          <w:color w:val="000000"/>
        </w:rPr>
      </w:pPr>
      <w:r w:rsidRPr="664B430F">
        <w:rPr>
          <w:color w:val="000000" w:themeColor="text1"/>
        </w:rPr>
        <w:t xml:space="preserve">Soil blending shall be conducted within the contaminated site. However, if the </w:t>
      </w:r>
      <w:bookmarkStart w:id="2" w:name="_GoBack"/>
      <w:bookmarkEnd w:id="2"/>
      <w:r w:rsidRPr="664B430F">
        <w:rPr>
          <w:color w:val="000000" w:themeColor="text1"/>
        </w:rPr>
        <w:t>verification testing documents that the applicable SCTL</w:t>
      </w:r>
      <w:r w:rsidR="00A2263C" w:rsidRPr="664B430F">
        <w:rPr>
          <w:color w:val="000000" w:themeColor="text1"/>
        </w:rPr>
        <w:t>(</w:t>
      </w:r>
      <w:r w:rsidRPr="664B430F">
        <w:rPr>
          <w:color w:val="000000" w:themeColor="text1"/>
        </w:rPr>
        <w:t>s</w:t>
      </w:r>
      <w:r w:rsidR="00A2263C" w:rsidRPr="664B430F">
        <w:rPr>
          <w:color w:val="000000" w:themeColor="text1"/>
        </w:rPr>
        <w:t>)</w:t>
      </w:r>
      <w:r w:rsidRPr="664B430F">
        <w:rPr>
          <w:color w:val="000000" w:themeColor="text1"/>
        </w:rPr>
        <w:t>/ASCTL</w:t>
      </w:r>
      <w:r w:rsidR="00A2263C" w:rsidRPr="664B430F">
        <w:rPr>
          <w:color w:val="000000" w:themeColor="text1"/>
        </w:rPr>
        <w:t>(</w:t>
      </w:r>
      <w:r w:rsidRPr="664B430F">
        <w:rPr>
          <w:color w:val="000000" w:themeColor="text1"/>
        </w:rPr>
        <w:t>s</w:t>
      </w:r>
      <w:r w:rsidR="00A2263C" w:rsidRPr="664B430F">
        <w:rPr>
          <w:color w:val="000000" w:themeColor="text1"/>
        </w:rPr>
        <w:t>)</w:t>
      </w:r>
      <w:r w:rsidRPr="664B430F">
        <w:rPr>
          <w:color w:val="000000" w:themeColor="text1"/>
        </w:rPr>
        <w:t xml:space="preserve"> were not achieved during the initial blending, then subsequent blending may occur in place, followed by subsequent verification testing. </w:t>
      </w:r>
      <w:r w:rsidR="00440F21" w:rsidRPr="664B430F" w:rsidDel="00440F21">
        <w:rPr>
          <w:color w:val="000000" w:themeColor="text1"/>
        </w:rPr>
        <w:t xml:space="preserve"> </w:t>
      </w:r>
      <w:r w:rsidR="00440F21">
        <w:rPr>
          <w:color w:val="000000" w:themeColor="text1"/>
        </w:rPr>
        <w:t>S</w:t>
      </w:r>
      <w:r w:rsidRPr="664B430F">
        <w:rPr>
          <w:color w:val="000000" w:themeColor="text1"/>
        </w:rPr>
        <w:t xml:space="preserve">ampling of stockpiled blended soil is at the discretion of the </w:t>
      </w:r>
      <w:r w:rsidR="00A11044">
        <w:rPr>
          <w:color w:val="000000" w:themeColor="text1"/>
        </w:rPr>
        <w:t>PRSR</w:t>
      </w:r>
      <w:r w:rsidR="00B469AF" w:rsidRPr="664B430F">
        <w:rPr>
          <w:color w:val="000000" w:themeColor="text1"/>
        </w:rPr>
        <w:t xml:space="preserve"> </w:t>
      </w:r>
      <w:r w:rsidRPr="664B430F">
        <w:rPr>
          <w:color w:val="000000" w:themeColor="text1"/>
        </w:rPr>
        <w:t xml:space="preserve">and stockpile soil samples are generally not usable for decision making purposes unless </w:t>
      </w:r>
      <w:r w:rsidR="00A2263C" w:rsidRPr="664B430F">
        <w:rPr>
          <w:color w:val="000000" w:themeColor="text1"/>
        </w:rPr>
        <w:t>Incremental Sampling Methodology (</w:t>
      </w:r>
      <w:r w:rsidRPr="664B430F">
        <w:rPr>
          <w:color w:val="000000" w:themeColor="text1"/>
        </w:rPr>
        <w:t>ISM</w:t>
      </w:r>
      <w:r w:rsidR="00A2263C" w:rsidRPr="664B430F">
        <w:rPr>
          <w:color w:val="000000" w:themeColor="text1"/>
        </w:rPr>
        <w:t>)</w:t>
      </w:r>
      <w:r w:rsidRPr="664B430F">
        <w:rPr>
          <w:color w:val="000000" w:themeColor="text1"/>
        </w:rPr>
        <w:t xml:space="preserve"> </w:t>
      </w:r>
      <w:r w:rsidR="00274CBB" w:rsidRPr="664B430F">
        <w:rPr>
          <w:color w:val="000000" w:themeColor="text1"/>
        </w:rPr>
        <w:t>is</w:t>
      </w:r>
      <w:r w:rsidRPr="664B430F">
        <w:rPr>
          <w:color w:val="000000" w:themeColor="text1"/>
        </w:rPr>
        <w:t xml:space="preserve"> applied.</w:t>
      </w:r>
      <w:r w:rsidR="00A2247E" w:rsidRPr="664B430F">
        <w:rPr>
          <w:color w:val="000000" w:themeColor="text1"/>
        </w:rPr>
        <w:t xml:space="preserve"> Refer to the </w:t>
      </w:r>
      <w:hyperlink r:id="rId13" w:history="1">
        <w:r w:rsidR="00A2263C" w:rsidRPr="00150551">
          <w:rPr>
            <w:i/>
            <w:iCs/>
            <w:color w:val="0563C1"/>
            <w:u w:val="single"/>
          </w:rPr>
          <w:t>White Paper – Stockpile Sampling for Soil Reuse at a Site</w:t>
        </w:r>
      </w:hyperlink>
      <w:r w:rsidR="00A2263C" w:rsidRPr="00150551">
        <w:rPr>
          <w:i/>
          <w:iCs/>
          <w:color w:val="0563C1"/>
          <w:u w:val="single"/>
        </w:rPr>
        <w:t xml:space="preserve"> </w:t>
      </w:r>
      <w:r w:rsidR="00A2263C">
        <w:t>(Stuchal and Roberts, December 2020)</w:t>
      </w:r>
      <w:r w:rsidR="00A2247E" w:rsidRPr="664B430F">
        <w:rPr>
          <w:color w:val="000000" w:themeColor="text1"/>
        </w:rPr>
        <w:t xml:space="preserve"> for ISM stockpile soil sampling recommendations and the Interstate Technology &amp; Regulatory Council for guidance on the proper implementation of ISM.</w:t>
      </w:r>
    </w:p>
    <w:p w14:paraId="00000044" w14:textId="77F68950" w:rsidR="00DB11A1" w:rsidRDefault="00F375AD">
      <w:pPr>
        <w:numPr>
          <w:ilvl w:val="2"/>
          <w:numId w:val="1"/>
        </w:numPr>
        <w:spacing w:after="120"/>
        <w:ind w:right="-187"/>
        <w:rPr>
          <w:color w:val="000000"/>
        </w:rPr>
      </w:pPr>
      <w:r>
        <w:rPr>
          <w:color w:val="000000"/>
        </w:rPr>
        <w:lastRenderedPageBreak/>
        <w:t>Describe all applicable stormwater, dust, sediment, erosion</w:t>
      </w:r>
      <w:r w:rsidR="00A2263C">
        <w:rPr>
          <w:color w:val="000000"/>
        </w:rPr>
        <w:t>,</w:t>
      </w:r>
      <w:r>
        <w:rPr>
          <w:color w:val="000000"/>
        </w:rPr>
        <w:t xml:space="preserve"> and odor controls.</w:t>
      </w:r>
    </w:p>
    <w:p w14:paraId="00000045" w14:textId="2D5BEAD6" w:rsidR="00DB11A1" w:rsidRDefault="00F375AD">
      <w:pPr>
        <w:numPr>
          <w:ilvl w:val="2"/>
          <w:numId w:val="1"/>
        </w:numPr>
        <w:spacing w:after="120"/>
        <w:ind w:right="-187"/>
        <w:rPr>
          <w:color w:val="000000"/>
        </w:rPr>
      </w:pPr>
      <w:r>
        <w:rPr>
          <w:color w:val="000000"/>
        </w:rPr>
        <w:t>If sampling is conducted, summarize the blending confirmation procedures and the decision process for re-blending. </w:t>
      </w:r>
    </w:p>
    <w:p w14:paraId="00000046" w14:textId="3A4CD169" w:rsidR="00DB11A1" w:rsidRDefault="00F375AD">
      <w:pPr>
        <w:numPr>
          <w:ilvl w:val="2"/>
          <w:numId w:val="1"/>
        </w:numPr>
        <w:spacing w:after="120"/>
        <w:ind w:right="-187"/>
        <w:rPr>
          <w:color w:val="000000"/>
        </w:rPr>
      </w:pPr>
      <w:r w:rsidRPr="664B430F">
        <w:rPr>
          <w:color w:val="000000" w:themeColor="text1"/>
        </w:rPr>
        <w:t xml:space="preserve">If the 95% Upper Confidence Limit process is used, provide detailed calculations in </w:t>
      </w:r>
      <w:r w:rsidR="00A2247E" w:rsidRPr="664B430F">
        <w:rPr>
          <w:color w:val="000000" w:themeColor="text1"/>
        </w:rPr>
        <w:t>a submittal to FDEP.</w:t>
      </w:r>
      <w:r w:rsidRPr="664B430F">
        <w:rPr>
          <w:color w:val="000000" w:themeColor="text1"/>
        </w:rPr>
        <w:t xml:space="preserve"> </w:t>
      </w:r>
    </w:p>
    <w:p w14:paraId="00000047" w14:textId="659CE599" w:rsidR="00DB11A1" w:rsidRDefault="00F375AD">
      <w:pPr>
        <w:numPr>
          <w:ilvl w:val="2"/>
          <w:numId w:val="1"/>
        </w:numPr>
        <w:spacing w:after="120"/>
        <w:ind w:right="-187"/>
        <w:rPr>
          <w:color w:val="000000"/>
        </w:rPr>
      </w:pPr>
      <w:r>
        <w:rPr>
          <w:color w:val="000000"/>
        </w:rPr>
        <w:t xml:space="preserve">If ISM is used for any aspect of collecting soil samples, provide </w:t>
      </w:r>
      <w:r w:rsidR="00A2263C">
        <w:rPr>
          <w:color w:val="000000"/>
        </w:rPr>
        <w:t xml:space="preserve">a </w:t>
      </w:r>
      <w:r>
        <w:rPr>
          <w:color w:val="000000"/>
        </w:rPr>
        <w:t xml:space="preserve">detailed description of </w:t>
      </w:r>
      <w:r w:rsidR="00A2263C">
        <w:rPr>
          <w:color w:val="000000"/>
        </w:rPr>
        <w:t xml:space="preserve">the </w:t>
      </w:r>
      <w:r>
        <w:rPr>
          <w:color w:val="000000"/>
        </w:rPr>
        <w:t xml:space="preserve">process to be used, including sample locations. Note: methodology should follow accepted ISM guidance. </w:t>
      </w:r>
    </w:p>
    <w:p w14:paraId="00000048" w14:textId="77777777" w:rsidR="00DB11A1" w:rsidRDefault="00F375AD">
      <w:pPr>
        <w:numPr>
          <w:ilvl w:val="1"/>
          <w:numId w:val="1"/>
        </w:numPr>
        <w:spacing w:after="120"/>
        <w:ind w:right="-187"/>
        <w:rPr>
          <w:color w:val="000000"/>
        </w:rPr>
      </w:pPr>
      <w:r>
        <w:rPr>
          <w:color w:val="000000"/>
        </w:rPr>
        <w:t xml:space="preserve"> Placement of Blended Soils:  </w:t>
      </w:r>
    </w:p>
    <w:p w14:paraId="00000049" w14:textId="3F440BC1" w:rsidR="00DB11A1" w:rsidRDefault="00F375AD">
      <w:pPr>
        <w:numPr>
          <w:ilvl w:val="2"/>
          <w:numId w:val="1"/>
        </w:numPr>
        <w:spacing w:after="120"/>
        <w:ind w:right="-187"/>
        <w:rPr>
          <w:color w:val="000000"/>
        </w:rPr>
      </w:pPr>
      <w:r>
        <w:rPr>
          <w:color w:val="000000"/>
        </w:rPr>
        <w:t>Describe how blended soils will be transported from stockpile areas to placement areas.</w:t>
      </w:r>
    </w:p>
    <w:p w14:paraId="0000004B" w14:textId="480AAA8B" w:rsidR="00DB11A1" w:rsidRPr="001426C9" w:rsidRDefault="00F375AD" w:rsidP="002D29B9">
      <w:pPr>
        <w:numPr>
          <w:ilvl w:val="2"/>
          <w:numId w:val="1"/>
        </w:numPr>
        <w:spacing w:after="120"/>
        <w:ind w:right="-187"/>
        <w:rPr>
          <w:color w:val="000000"/>
        </w:rPr>
      </w:pPr>
      <w:r>
        <w:rPr>
          <w:color w:val="000000"/>
        </w:rPr>
        <w:t xml:space="preserve">If soil is reused on-site, verification sampling should be conducted within the EUs/DUs where the blended soil was placed. See </w:t>
      </w:r>
      <w:hyperlink r:id="rId14">
        <w:r>
          <w:rPr>
            <w:color w:val="0563C1"/>
            <w:u w:val="single"/>
          </w:rPr>
          <w:t>Guidance for Soil Reuse Involving Soil Blending Activities at Chapter 62-780, F.A.C.</w:t>
        </w:r>
        <w:r w:rsidR="00A2263C">
          <w:rPr>
            <w:color w:val="0563C1"/>
            <w:u w:val="single"/>
          </w:rPr>
          <w:t>,</w:t>
        </w:r>
        <w:r>
          <w:rPr>
            <w:color w:val="0563C1"/>
            <w:u w:val="single"/>
          </w:rPr>
          <w:t xml:space="preserve"> Sites</w:t>
        </w:r>
      </w:hyperlink>
      <w:r>
        <w:rPr>
          <w:color w:val="000000"/>
        </w:rPr>
        <w:t xml:space="preserve"> for additional details on guidance for verification sampling of blended soils. </w:t>
      </w:r>
      <w:r w:rsidRPr="664B430F">
        <w:rPr>
          <w:color w:val="000000" w:themeColor="text1"/>
        </w:rPr>
        <w:t xml:space="preserve">Note: </w:t>
      </w:r>
      <w:r w:rsidR="00345783" w:rsidRPr="664B430F">
        <w:rPr>
          <w:color w:val="000000" w:themeColor="text1"/>
        </w:rPr>
        <w:t xml:space="preserve">X-ray </w:t>
      </w:r>
      <w:r w:rsidR="008777E0" w:rsidRPr="664B430F">
        <w:rPr>
          <w:color w:val="000000" w:themeColor="text1"/>
        </w:rPr>
        <w:t>Fluorescence</w:t>
      </w:r>
      <w:r w:rsidR="00345783" w:rsidRPr="664B430F">
        <w:rPr>
          <w:color w:val="000000" w:themeColor="text1"/>
        </w:rPr>
        <w:t xml:space="preserve"> (</w:t>
      </w:r>
      <w:r w:rsidRPr="664B430F">
        <w:rPr>
          <w:color w:val="000000" w:themeColor="text1"/>
        </w:rPr>
        <w:t>XRF</w:t>
      </w:r>
      <w:r w:rsidR="00345783" w:rsidRPr="664B430F">
        <w:rPr>
          <w:color w:val="000000" w:themeColor="text1"/>
        </w:rPr>
        <w:t>)</w:t>
      </w:r>
      <w:r w:rsidRPr="664B430F">
        <w:rPr>
          <w:color w:val="000000" w:themeColor="text1"/>
        </w:rPr>
        <w:t xml:space="preserve"> field sampling methodology is generally not an acceptable verification sampling approach since the XRF results do not achieve detection limits necessary to demonstrate the applicable cleanup target levels have been achieved. XRF may be used as a </w:t>
      </w:r>
      <w:r w:rsidR="00440F21">
        <w:rPr>
          <w:color w:val="000000" w:themeColor="text1"/>
        </w:rPr>
        <w:t>screening</w:t>
      </w:r>
      <w:r w:rsidRPr="664B430F">
        <w:rPr>
          <w:color w:val="000000" w:themeColor="text1"/>
        </w:rPr>
        <w:t xml:space="preserve"> method for selecting sample locations in conjunction with an established correlation with laboratory results.</w:t>
      </w:r>
    </w:p>
    <w:p w14:paraId="0000004C" w14:textId="3CE1CFDA" w:rsidR="00DB11A1" w:rsidRDefault="00F375AD">
      <w:pPr>
        <w:numPr>
          <w:ilvl w:val="2"/>
          <w:numId w:val="1"/>
        </w:numPr>
        <w:spacing w:before="120" w:after="120"/>
        <w:ind w:right="-187"/>
        <w:rPr>
          <w:color w:val="000000"/>
        </w:rPr>
      </w:pPr>
      <w:r>
        <w:rPr>
          <w:color w:val="000000"/>
        </w:rPr>
        <w:t>All areas of the site where reuse will occur should be thoroughly documented.</w:t>
      </w:r>
    </w:p>
    <w:p w14:paraId="0000004D" w14:textId="3B593AED" w:rsidR="00DB11A1" w:rsidRDefault="00F375AD">
      <w:pPr>
        <w:numPr>
          <w:ilvl w:val="2"/>
          <w:numId w:val="1"/>
        </w:numPr>
        <w:spacing w:after="120"/>
        <w:ind w:right="-187"/>
        <w:rPr>
          <w:color w:val="000000"/>
        </w:rPr>
      </w:pPr>
      <w:r>
        <w:rPr>
          <w:color w:val="000000"/>
        </w:rPr>
        <w:t>Describe the final cover</w:t>
      </w:r>
      <w:r w:rsidR="00345783">
        <w:rPr>
          <w:color w:val="000000"/>
        </w:rPr>
        <w:t>,</w:t>
      </w:r>
      <w:r>
        <w:rPr>
          <w:color w:val="000000"/>
        </w:rPr>
        <w:t xml:space="preserve"> including any proposed engineering controls. </w:t>
      </w:r>
    </w:p>
    <w:p w14:paraId="0000004E" w14:textId="5C3D6325" w:rsidR="00DB11A1" w:rsidRDefault="00F375AD">
      <w:pPr>
        <w:numPr>
          <w:ilvl w:val="0"/>
          <w:numId w:val="1"/>
        </w:numPr>
        <w:spacing w:after="120"/>
        <w:ind w:right="-187"/>
        <w:rPr>
          <w:color w:val="000000"/>
        </w:rPr>
      </w:pPr>
      <w:r>
        <w:rPr>
          <w:color w:val="000000"/>
        </w:rPr>
        <w:t>Summarize construction dewatering procedures if the excavation will extend below the water table and dewatering may affect groundwater plume stability. </w:t>
      </w:r>
    </w:p>
    <w:p w14:paraId="0000004F" w14:textId="09FFFDAB" w:rsidR="00DB11A1" w:rsidRDefault="00274CBB">
      <w:pPr>
        <w:numPr>
          <w:ilvl w:val="0"/>
          <w:numId w:val="1"/>
        </w:numPr>
        <w:spacing w:after="120"/>
        <w:ind w:right="-187"/>
        <w:rPr>
          <w:color w:val="000000"/>
        </w:rPr>
      </w:pPr>
      <w:r>
        <w:rPr>
          <w:color w:val="000000"/>
        </w:rPr>
        <w:t xml:space="preserve">Describe institutional and/or engineering controls, including the type and location, as applicable. </w:t>
      </w:r>
    </w:p>
    <w:p w14:paraId="00000050" w14:textId="77777777" w:rsidR="00DB11A1" w:rsidRDefault="00F375AD">
      <w:pPr>
        <w:numPr>
          <w:ilvl w:val="0"/>
          <w:numId w:val="1"/>
        </w:numPr>
        <w:spacing w:after="120"/>
        <w:ind w:right="-187"/>
        <w:rPr>
          <w:color w:val="000000"/>
        </w:rPr>
      </w:pPr>
      <w:r>
        <w:rPr>
          <w:color w:val="000000"/>
        </w:rPr>
        <w:t>Provide any contingency plans, if applicable - for example, air monitoring and dust control or mitigation.  </w:t>
      </w:r>
    </w:p>
    <w:p w14:paraId="00000051" w14:textId="77777777" w:rsidR="00DB11A1" w:rsidRDefault="00DB11A1">
      <w:pPr>
        <w:rPr>
          <w:highlight w:val="yellow"/>
        </w:rPr>
      </w:pPr>
    </w:p>
    <w:sectPr w:rsidR="00DB11A1" w:rsidSect="002D29B9">
      <w:headerReference w:type="even" r:id="rId15"/>
      <w:headerReference w:type="default" r:id="rId16"/>
      <w:footerReference w:type="default" r:id="rId17"/>
      <w:pgSz w:w="12240" w:h="15840"/>
      <w:pgMar w:top="1440" w:right="1620" w:bottom="1440" w:left="144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4B4D589" w16cex:dateUtc="2022-01-31T13:48:00Z"/>
  <w16cex:commentExtensible w16cex:durableId="25A22929" w16cex:dateUtc="2022-01-31T14:23:00Z"/>
  <w16cex:commentExtensible w16cex:durableId="4200D03C" w16cex:dateUtc="2022-01-31T14:58:00Z"/>
  <w16cex:commentExtensible w16cex:durableId="25A22994" w16cex:dateUtc="2022-01-31T14:25:00Z"/>
  <w16cex:commentExtensible w16cex:durableId="0CCBB64B" w16cex:dateUtc="2022-01-31T13:48:00Z"/>
  <w16cex:commentExtensible w16cex:durableId="7A38C1DA" w16cex:dateUtc="2022-01-31T13:48:00Z"/>
  <w16cex:commentExtensible w16cex:durableId="0CE79ACB" w16cex:dateUtc="2022-01-31T13:49:00Z"/>
  <w16cex:commentExtensible w16cex:durableId="59602C91" w16cex:dateUtc="2022-01-31T13:50:00Z"/>
  <w16cex:commentExtensible w16cex:durableId="65661123" w16cex:dateUtc="2022-01-31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17AA" w14:textId="77777777" w:rsidR="00DC1C70" w:rsidRDefault="00DC1C70">
      <w:r>
        <w:separator/>
      </w:r>
    </w:p>
  </w:endnote>
  <w:endnote w:type="continuationSeparator" w:id="0">
    <w:p w14:paraId="6C2E8644" w14:textId="77777777" w:rsidR="00DC1C70" w:rsidRDefault="00DC1C70">
      <w:r>
        <w:continuationSeparator/>
      </w:r>
    </w:p>
  </w:endnote>
  <w:endnote w:type="continuationNotice" w:id="1">
    <w:p w14:paraId="25796FE4" w14:textId="77777777" w:rsidR="00DC1C70" w:rsidRDefault="00DC1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F3E1" w14:textId="4BC271A4" w:rsidR="00F2450E" w:rsidRDefault="00F2450E" w:rsidP="00A535E7">
    <w:pPr>
      <w:pBdr>
        <w:top w:val="nil"/>
        <w:left w:val="nil"/>
        <w:bottom w:val="nil"/>
        <w:right w:val="nil"/>
        <w:between w:val="nil"/>
      </w:pBdr>
      <w:tabs>
        <w:tab w:val="center" w:pos="4680"/>
        <w:tab w:val="right" w:pos="9360"/>
      </w:tabs>
      <w:jc w:val="right"/>
      <w:rPr>
        <w:color w:val="000000"/>
      </w:rPr>
    </w:pPr>
    <w:r>
      <w:rPr>
        <w:color w:val="000000"/>
        <w:sz w:val="16"/>
        <w:szCs w:val="16"/>
      </w:rPr>
      <w:fldChar w:fldCharType="begin"/>
    </w:r>
    <w:r>
      <w:rPr>
        <w:color w:val="000000"/>
        <w:sz w:val="16"/>
        <w:szCs w:val="16"/>
      </w:rPr>
      <w:instrText xml:space="preserve"> FILENAME   \* MERGEFORMAT </w:instrText>
    </w:r>
    <w:r>
      <w:rPr>
        <w:color w:val="000000"/>
        <w:sz w:val="16"/>
        <w:szCs w:val="16"/>
      </w:rPr>
      <w:fldChar w:fldCharType="separate"/>
    </w:r>
    <w:r>
      <w:rPr>
        <w:noProof/>
        <w:color w:val="000000"/>
        <w:sz w:val="16"/>
        <w:szCs w:val="16"/>
      </w:rPr>
      <w:t>DRAFT_Guidance_for_Preparation_of_Soil_Management_Plans_</w:t>
    </w:r>
    <w:r w:rsidR="003D3614">
      <w:rPr>
        <w:noProof/>
        <w:color w:val="000000"/>
        <w:sz w:val="16"/>
        <w:szCs w:val="16"/>
      </w:rPr>
      <w:t>02</w:t>
    </w:r>
    <w:r>
      <w:rPr>
        <w:noProof/>
        <w:color w:val="000000"/>
        <w:sz w:val="16"/>
        <w:szCs w:val="16"/>
      </w:rPr>
      <w:t>.</w:t>
    </w:r>
    <w:r w:rsidR="003D3614">
      <w:rPr>
        <w:noProof/>
        <w:color w:val="000000"/>
        <w:sz w:val="16"/>
        <w:szCs w:val="16"/>
      </w:rPr>
      <w:t>0</w:t>
    </w:r>
    <w:r>
      <w:rPr>
        <w:noProof/>
        <w:color w:val="000000"/>
        <w:sz w:val="16"/>
        <w:szCs w:val="16"/>
      </w:rPr>
      <w:t>8.22</w:t>
    </w:r>
    <w:r>
      <w:rPr>
        <w:color w:val="000000"/>
        <w:sz w:val="16"/>
        <w:szCs w:val="16"/>
      </w:rPr>
      <w:fldChar w:fldCharType="end"/>
    </w:r>
    <w:r>
      <w:rPr>
        <w:color w:val="000000"/>
        <w:sz w:val="16"/>
        <w:szCs w:val="16"/>
      </w:rPr>
      <w:tab/>
    </w: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56" w14:textId="5DDB8DF7" w:rsidR="00F2450E" w:rsidRDefault="00F2450E">
    <w:pPr>
      <w:pBdr>
        <w:top w:val="nil"/>
        <w:left w:val="nil"/>
        <w:bottom w:val="nil"/>
        <w:right w:val="nil"/>
        <w:between w:val="nil"/>
      </w:pBdr>
      <w:tabs>
        <w:tab w:val="center" w:pos="4680"/>
        <w:tab w:val="right" w:pos="9360"/>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07FD3" w14:textId="77777777" w:rsidR="00DC1C70" w:rsidRDefault="00DC1C70">
      <w:r>
        <w:separator/>
      </w:r>
    </w:p>
  </w:footnote>
  <w:footnote w:type="continuationSeparator" w:id="0">
    <w:p w14:paraId="0D235C84" w14:textId="77777777" w:rsidR="00DC1C70" w:rsidRDefault="00DC1C70">
      <w:r>
        <w:continuationSeparator/>
      </w:r>
    </w:p>
  </w:footnote>
  <w:footnote w:type="continuationNotice" w:id="1">
    <w:p w14:paraId="59200A05" w14:textId="77777777" w:rsidR="00DC1C70" w:rsidRDefault="00DC1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F2450E" w:rsidRDefault="00F2450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55" w14:textId="77777777" w:rsidR="00F2450E" w:rsidRDefault="00F2450E">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43" w:type="pct"/>
      <w:tblCellMar>
        <w:left w:w="0" w:type="dxa"/>
        <w:right w:w="0" w:type="dxa"/>
      </w:tblCellMar>
      <w:tblLook w:val="04A0" w:firstRow="1" w:lastRow="0" w:firstColumn="1" w:lastColumn="0" w:noHBand="0" w:noVBand="1"/>
    </w:tblPr>
    <w:tblGrid>
      <w:gridCol w:w="3087"/>
      <w:gridCol w:w="3087"/>
      <w:gridCol w:w="3085"/>
    </w:tblGrid>
    <w:tr w:rsidR="00F2450E" w:rsidRPr="00D734D1" w14:paraId="097896ED" w14:textId="77777777" w:rsidTr="002D29B9">
      <w:trPr>
        <w:trHeight w:val="271"/>
      </w:trPr>
      <w:tc>
        <w:tcPr>
          <w:tcW w:w="1667" w:type="pct"/>
        </w:tcPr>
        <w:p w14:paraId="30D4413F" w14:textId="77777777" w:rsidR="00F2450E" w:rsidRDefault="00F2450E">
          <w:pPr>
            <w:pStyle w:val="Header"/>
            <w:tabs>
              <w:tab w:val="clear" w:pos="4680"/>
              <w:tab w:val="clear" w:pos="9360"/>
            </w:tabs>
            <w:rPr>
              <w:color w:val="4F81BD" w:themeColor="accent1"/>
            </w:rPr>
          </w:pPr>
        </w:p>
      </w:tc>
      <w:tc>
        <w:tcPr>
          <w:tcW w:w="1667" w:type="pct"/>
        </w:tcPr>
        <w:p w14:paraId="59D7DECF" w14:textId="77777777" w:rsidR="00F2450E" w:rsidRDefault="00F2450E">
          <w:pPr>
            <w:pStyle w:val="Header"/>
            <w:tabs>
              <w:tab w:val="clear" w:pos="4680"/>
              <w:tab w:val="clear" w:pos="9360"/>
            </w:tabs>
            <w:jc w:val="center"/>
            <w:rPr>
              <w:color w:val="4F81BD" w:themeColor="accent1"/>
            </w:rPr>
          </w:pPr>
        </w:p>
      </w:tc>
      <w:tc>
        <w:tcPr>
          <w:tcW w:w="1666" w:type="pct"/>
        </w:tcPr>
        <w:p w14:paraId="498B8BA2" w14:textId="21FDAF67" w:rsidR="00F2450E" w:rsidRPr="002D29B9" w:rsidRDefault="00F2450E" w:rsidP="002D29B9">
          <w:pPr>
            <w:tabs>
              <w:tab w:val="center" w:pos="4680"/>
              <w:tab w:val="right" w:pos="9360"/>
            </w:tabs>
            <w:jc w:val="right"/>
            <w:rPr>
              <w:color w:val="000000"/>
            </w:rPr>
          </w:pPr>
        </w:p>
      </w:tc>
    </w:tr>
  </w:tbl>
  <w:p w14:paraId="00000053" w14:textId="77777777" w:rsidR="00F2450E" w:rsidRDefault="00F2450E" w:rsidP="00CB4F9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80CF0"/>
    <w:multiLevelType w:val="multilevel"/>
    <w:tmpl w:val="FE3E5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00000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1"/>
    <w:rsid w:val="001426C9"/>
    <w:rsid w:val="00150551"/>
    <w:rsid w:val="001E3416"/>
    <w:rsid w:val="001F5061"/>
    <w:rsid w:val="00274CBB"/>
    <w:rsid w:val="002D29B9"/>
    <w:rsid w:val="00311B74"/>
    <w:rsid w:val="003176EF"/>
    <w:rsid w:val="00345783"/>
    <w:rsid w:val="003573A4"/>
    <w:rsid w:val="003D3614"/>
    <w:rsid w:val="003E44F8"/>
    <w:rsid w:val="003E5C5F"/>
    <w:rsid w:val="00440F21"/>
    <w:rsid w:val="00480D17"/>
    <w:rsid w:val="004E070B"/>
    <w:rsid w:val="005810AE"/>
    <w:rsid w:val="00585F99"/>
    <w:rsid w:val="005B5BCB"/>
    <w:rsid w:val="00607975"/>
    <w:rsid w:val="00651342"/>
    <w:rsid w:val="00677759"/>
    <w:rsid w:val="00690F43"/>
    <w:rsid w:val="006A19EB"/>
    <w:rsid w:val="008605A1"/>
    <w:rsid w:val="008777E0"/>
    <w:rsid w:val="00901E6D"/>
    <w:rsid w:val="009072B8"/>
    <w:rsid w:val="0092130C"/>
    <w:rsid w:val="0095003C"/>
    <w:rsid w:val="0099218D"/>
    <w:rsid w:val="009A4A8D"/>
    <w:rsid w:val="00A11044"/>
    <w:rsid w:val="00A2247E"/>
    <w:rsid w:val="00A2263C"/>
    <w:rsid w:val="00A535E7"/>
    <w:rsid w:val="00A756F5"/>
    <w:rsid w:val="00A844AA"/>
    <w:rsid w:val="00B469AF"/>
    <w:rsid w:val="00BB3FC8"/>
    <w:rsid w:val="00CB4F98"/>
    <w:rsid w:val="00D37CA5"/>
    <w:rsid w:val="00D734D1"/>
    <w:rsid w:val="00DA4BED"/>
    <w:rsid w:val="00DB11A1"/>
    <w:rsid w:val="00DC1C70"/>
    <w:rsid w:val="00E65631"/>
    <w:rsid w:val="00E83ED1"/>
    <w:rsid w:val="00F2450E"/>
    <w:rsid w:val="00F375AD"/>
    <w:rsid w:val="00F411F4"/>
    <w:rsid w:val="00F85A43"/>
    <w:rsid w:val="00FC6DE7"/>
    <w:rsid w:val="3F4E68E5"/>
    <w:rsid w:val="5237E802"/>
    <w:rsid w:val="54D31574"/>
    <w:rsid w:val="664B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1D503"/>
  <w15:docId w15:val="{737A642A-C27D-4870-B128-30EE5BC7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37CA5"/>
    <w:rPr>
      <w:sz w:val="16"/>
      <w:szCs w:val="16"/>
    </w:rPr>
  </w:style>
  <w:style w:type="paragraph" w:styleId="CommentText">
    <w:name w:val="annotation text"/>
    <w:basedOn w:val="Normal"/>
    <w:link w:val="CommentTextChar"/>
    <w:uiPriority w:val="99"/>
    <w:unhideWhenUsed/>
    <w:rsid w:val="00D37CA5"/>
    <w:rPr>
      <w:sz w:val="20"/>
      <w:szCs w:val="20"/>
    </w:rPr>
  </w:style>
  <w:style w:type="character" w:customStyle="1" w:styleId="CommentTextChar">
    <w:name w:val="Comment Text Char"/>
    <w:basedOn w:val="DefaultParagraphFont"/>
    <w:link w:val="CommentText"/>
    <w:uiPriority w:val="99"/>
    <w:rsid w:val="00D37CA5"/>
    <w:rPr>
      <w:sz w:val="20"/>
      <w:szCs w:val="20"/>
    </w:rPr>
  </w:style>
  <w:style w:type="paragraph" w:styleId="CommentSubject">
    <w:name w:val="annotation subject"/>
    <w:basedOn w:val="CommentText"/>
    <w:next w:val="CommentText"/>
    <w:link w:val="CommentSubjectChar"/>
    <w:uiPriority w:val="99"/>
    <w:semiHidden/>
    <w:unhideWhenUsed/>
    <w:rsid w:val="00D37CA5"/>
    <w:rPr>
      <w:b/>
      <w:bCs/>
    </w:rPr>
  </w:style>
  <w:style w:type="character" w:customStyle="1" w:styleId="CommentSubjectChar">
    <w:name w:val="Comment Subject Char"/>
    <w:basedOn w:val="CommentTextChar"/>
    <w:link w:val="CommentSubject"/>
    <w:uiPriority w:val="99"/>
    <w:semiHidden/>
    <w:rsid w:val="00D37CA5"/>
    <w:rPr>
      <w:b/>
      <w:bCs/>
      <w:sz w:val="20"/>
      <w:szCs w:val="20"/>
    </w:rPr>
  </w:style>
  <w:style w:type="paragraph" w:styleId="BalloonText">
    <w:name w:val="Balloon Text"/>
    <w:basedOn w:val="Normal"/>
    <w:link w:val="BalloonTextChar"/>
    <w:uiPriority w:val="99"/>
    <w:semiHidden/>
    <w:unhideWhenUsed/>
    <w:rsid w:val="00FC6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DE7"/>
    <w:rPr>
      <w:rFonts w:ascii="Segoe UI" w:hAnsi="Segoe UI" w:cs="Segoe UI"/>
      <w:sz w:val="18"/>
      <w:szCs w:val="18"/>
    </w:rPr>
  </w:style>
  <w:style w:type="paragraph" w:styleId="Footer">
    <w:name w:val="footer"/>
    <w:basedOn w:val="Normal"/>
    <w:link w:val="FooterChar"/>
    <w:uiPriority w:val="99"/>
    <w:unhideWhenUsed/>
    <w:rsid w:val="004E070B"/>
    <w:pPr>
      <w:tabs>
        <w:tab w:val="center" w:pos="4680"/>
        <w:tab w:val="right" w:pos="9360"/>
      </w:tabs>
    </w:pPr>
  </w:style>
  <w:style w:type="character" w:customStyle="1" w:styleId="FooterChar">
    <w:name w:val="Footer Char"/>
    <w:basedOn w:val="DefaultParagraphFont"/>
    <w:link w:val="Footer"/>
    <w:uiPriority w:val="99"/>
    <w:rsid w:val="004E070B"/>
  </w:style>
  <w:style w:type="paragraph" w:styleId="Header">
    <w:name w:val="header"/>
    <w:basedOn w:val="Normal"/>
    <w:link w:val="HeaderChar"/>
    <w:uiPriority w:val="99"/>
    <w:unhideWhenUsed/>
    <w:rsid w:val="004E070B"/>
    <w:pPr>
      <w:tabs>
        <w:tab w:val="center" w:pos="4680"/>
        <w:tab w:val="right" w:pos="9360"/>
      </w:tabs>
    </w:pPr>
  </w:style>
  <w:style w:type="character" w:customStyle="1" w:styleId="HeaderChar">
    <w:name w:val="Header Char"/>
    <w:basedOn w:val="DefaultParagraphFont"/>
    <w:link w:val="Header"/>
    <w:uiPriority w:val="99"/>
    <w:rsid w:val="004E070B"/>
  </w:style>
  <w:style w:type="character" w:styleId="Hyperlink">
    <w:name w:val="Hyperlink"/>
    <w:basedOn w:val="DefaultParagraphFont"/>
    <w:uiPriority w:val="99"/>
    <w:unhideWhenUsed/>
    <w:rsid w:val="00274CBB"/>
    <w:rPr>
      <w:color w:val="0000FF" w:themeColor="hyperlink"/>
      <w:u w:val="single"/>
    </w:rPr>
  </w:style>
  <w:style w:type="character" w:styleId="UnresolvedMention">
    <w:name w:val="Unresolved Mention"/>
    <w:basedOn w:val="DefaultParagraphFont"/>
    <w:uiPriority w:val="99"/>
    <w:semiHidden/>
    <w:unhideWhenUsed/>
    <w:rsid w:val="00274CBB"/>
    <w:rPr>
      <w:color w:val="605E5C"/>
      <w:shd w:val="clear" w:color="auto" w:fill="E1DFDD"/>
    </w:rPr>
  </w:style>
  <w:style w:type="paragraph" w:styleId="Revision">
    <w:name w:val="Revision"/>
    <w:hidden/>
    <w:uiPriority w:val="99"/>
    <w:semiHidden/>
    <w:rsid w:val="00CB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oridadep.gov/waste/district-business-support/documents/stockpile-sampling-soil-reuse-si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loridadep.gov/waste/district-business-support/documents/draft-guidance-soil-reuse-involving-soil-mixingble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ridadep.gov/waste/district-business-support/documents/draft-guidance-soil-reuse-involving-soil-mixingble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oridadep.gov/waste/district-business-support/documents/draft-guidance-soil-reuse-involving-soil-mixingbl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1e8e3d9b-6d69-4176-969a-ef6998ca8083">Guidance Drafts</Group>
    <AssignedTo xmlns="http://schemas.microsoft.com/sharepoint/v3">
      <UserInfo>
        <DisplayName/>
        <AccountId xsi:nil="true"/>
        <AccountType/>
      </UserInfo>
    </AssignedTo>
    <TaskDueDate xmlns="http://schemas.microsoft.com/sharepoint/v3/fields" xsi:nil="true"/>
    <_dlc_DocId xmlns="ed83551b-1c74-4eb0-a689-e3b00317a30f">NPVFY6KNS3ZM-261132-227</_dlc_DocId>
    <_dlc_DocIdUrl xmlns="ed83551b-1c74-4eb0-a689-e3b00317a30f">
      <Url>https://floridadep.sharepoint.com/dwm/dbs/coreteam/_layouts/15/DocIdRedir.aspx?ID=NPVFY6KNS3ZM-261132-227</Url>
      <Description>NPVFY6KNS3ZM-261132-227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E5AE1FBA685BC449741897948DDB026" ma:contentTypeVersion="13" ma:contentTypeDescription="Create a new document." ma:contentTypeScope="" ma:versionID="80d816933df07a4ff19542452aed1518">
  <xsd:schema xmlns:xsd="http://www.w3.org/2001/XMLSchema" xmlns:xs="http://www.w3.org/2001/XMLSchema" xmlns:p="http://schemas.microsoft.com/office/2006/metadata/properties" xmlns:ns1="http://schemas.microsoft.com/sharepoint/v3" xmlns:ns2="ed83551b-1c74-4eb0-a689-e3b00317a30f" xmlns:ns3="1e8e3d9b-6d69-4176-969a-ef6998ca8083" xmlns:ns4="http://schemas.microsoft.com/sharepoint/v3/fields" targetNamespace="http://schemas.microsoft.com/office/2006/metadata/properties" ma:root="true" ma:fieldsID="81c371ed89c66cff8dd5c572816cf2ff" ns1:_="" ns2:_="" ns3:_="" ns4:_="">
    <xsd:import namespace="http://schemas.microsoft.com/sharepoint/v3"/>
    <xsd:import namespace="ed83551b-1c74-4eb0-a689-e3b00317a30f"/>
    <xsd:import namespace="1e8e3d9b-6d69-4176-969a-ef6998ca808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Group"/>
                <xsd:element ref="ns4:TaskDueDate" minOccurs="0"/>
                <xsd:element ref="ns1: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7" nillable="true" ma:displayName="Assigned To" ma:description="Enter &lt;last name&gt;, &lt;first name&gt; until dropdown begins to show user names.  Multiple people or groups may be added." ma:hidden="true" ma:list="UserInfo" ma:SearchPeopleOnly="false" ma:SharePointGroup="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Link Sen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e3d9b-6d69-4176-969a-ef6998ca8083"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Group" ma:index="15" ma:displayName="Category" ma:format="Dropdown" ma:internalName="Group">
      <xsd:simpleType>
        <xsd:union memberTypes="dms:Text">
          <xsd:simpleType>
            <xsd:restriction base="dms:Choice">
              <xsd:enumeration value="Rule Training 2018"/>
              <xsd:enumeration value="Guidance Drafts"/>
              <xsd:enumeration value="Metrics Analysis (Comet)"/>
              <xsd:enumeration value="Onboarding"/>
              <xsd:enumeration value="CMF"/>
              <xsd:enumeration value="Alt Procedures"/>
              <xsd:enumeration value="Ability to Pay"/>
              <xsd:enumeration value="DEP Template Memo &amp; Letterhead"/>
              <xsd:enumeration value="Site Orders"/>
              <xsd:enumeration value="PCB MOA Draft Documents"/>
              <xsd:enumeration value="Back to Basic Documents 2020"/>
              <xsd:enumeration value="New Discharge Tracking"/>
              <xsd:enumeration value="Arch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6" nillable="true" ma:displayName="Due Date" ma:format="DateOnly" ma:hidden="true" ma:internalName="TaskDu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35E2D-D240-48A0-8690-262949E838D5}">
  <ds:schemaRefs>
    <ds:schemaRef ds:uri="http://schemas.microsoft.com/office/2006/metadata/properties"/>
    <ds:schemaRef ds:uri="http://schemas.microsoft.com/office/infopath/2007/PartnerControls"/>
    <ds:schemaRef ds:uri="1e8e3d9b-6d69-4176-969a-ef6998ca8083"/>
    <ds:schemaRef ds:uri="http://schemas.microsoft.com/sharepoint/v3"/>
    <ds:schemaRef ds:uri="http://schemas.microsoft.com/sharepoint/v3/fields"/>
    <ds:schemaRef ds:uri="ed83551b-1c74-4eb0-a689-e3b00317a30f"/>
  </ds:schemaRefs>
</ds:datastoreItem>
</file>

<file path=customXml/itemProps2.xml><?xml version="1.0" encoding="utf-8"?>
<ds:datastoreItem xmlns:ds="http://schemas.openxmlformats.org/officeDocument/2006/customXml" ds:itemID="{B2866F49-40E8-479F-9DA5-F99C48AB1C9F}">
  <ds:schemaRefs>
    <ds:schemaRef ds:uri="http://schemas.microsoft.com/sharepoint/events"/>
  </ds:schemaRefs>
</ds:datastoreItem>
</file>

<file path=customXml/itemProps3.xml><?xml version="1.0" encoding="utf-8"?>
<ds:datastoreItem xmlns:ds="http://schemas.openxmlformats.org/officeDocument/2006/customXml" ds:itemID="{A6A31559-E610-48AA-83FE-38B8BEEAE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83551b-1c74-4eb0-a689-e3b00317a30f"/>
    <ds:schemaRef ds:uri="1e8e3d9b-6d69-4176-969a-ef6998ca808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C317C-EC64-4D92-BA58-0C1800C88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Draft Guidance for Preparation of SMP</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Preparation of SMP</dc:title>
  <dc:creator>Janet M. Peterson</dc:creator>
  <dc:description/>
  <cp:lastModifiedBy>Smith, Leah J.</cp:lastModifiedBy>
  <cp:revision>7</cp:revision>
  <dcterms:created xsi:type="dcterms:W3CDTF">2022-02-08T14:49:00Z</dcterms:created>
  <dcterms:modified xsi:type="dcterms:W3CDTF">2022-02-09T14:48:00Z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0x0101008E5AE1FBA685BC449741897948DDB026</vt:lpwstr>
  </property>
  <property fmtid="{D5CDD505-2E9C-101B-9397-08002B2CF9AE}" pid="3" name="Group">
    <vt:lpwstr/>
  </property>
  <property fmtid="{D5CDD505-2E9C-101B-9397-08002B2CF9AE}" pid="4" name="AssignedTo">
    <vt:lpwstr/>
  </property>
  <property fmtid="{D5CDD505-2E9C-101B-9397-08002B2CF9AE}" pid="5" name="TaskDueDate">
    <vt:lpwstr/>
  </property>
  <property fmtid="{D5CDD505-2E9C-101B-9397-08002B2CF9AE}" pid="6" name="_dlc_DocIdItemGuid">
    <vt:lpwstr>20a3602d-3edb-4a68-8e9a-3409d80008a3</vt:lpwstr>
  </property>
</Properties>
</file>