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5C83" w14:textId="77777777" w:rsidR="0014280B" w:rsidRPr="00E14EE8" w:rsidRDefault="0014280B" w:rsidP="00F63344">
      <w:pPr>
        <w:widowControl w:val="0"/>
        <w:spacing w:line="260" w:lineRule="atLeast"/>
        <w:jc w:val="center"/>
        <w:outlineLvl w:val="0"/>
        <w:rPr>
          <w:b/>
          <w:sz w:val="20"/>
        </w:rPr>
      </w:pPr>
      <w:r w:rsidRPr="00E14EE8">
        <w:rPr>
          <w:b/>
          <w:sz w:val="20"/>
        </w:rPr>
        <w:t xml:space="preserve">CHAPTER </w:t>
      </w:r>
      <w:r w:rsidR="007937C4" w:rsidRPr="00E14EE8">
        <w:rPr>
          <w:b/>
          <w:sz w:val="20"/>
        </w:rPr>
        <w:t>62-308</w:t>
      </w:r>
    </w:p>
    <w:p w14:paraId="6B95040D" w14:textId="77777777" w:rsidR="0014280B" w:rsidRPr="00E14EE8" w:rsidRDefault="007937C4" w:rsidP="00F63344">
      <w:pPr>
        <w:widowControl w:val="0"/>
        <w:spacing w:after="240" w:line="260" w:lineRule="atLeast"/>
        <w:jc w:val="center"/>
        <w:outlineLvl w:val="0"/>
        <w:rPr>
          <w:b/>
          <w:sz w:val="20"/>
        </w:rPr>
      </w:pPr>
      <w:r w:rsidRPr="00E14EE8">
        <w:rPr>
          <w:b/>
          <w:sz w:val="20"/>
        </w:rPr>
        <w:t>SYNTHETIC TURF</w:t>
      </w:r>
    </w:p>
    <w:p w14:paraId="4EC9474E" w14:textId="77777777" w:rsidR="0049357B" w:rsidRPr="00E14EE8" w:rsidRDefault="007937C4" w:rsidP="00F63344">
      <w:pPr>
        <w:widowControl w:val="0"/>
        <w:tabs>
          <w:tab w:val="left" w:pos="1170"/>
        </w:tabs>
        <w:spacing w:line="260" w:lineRule="atLeast"/>
        <w:jc w:val="both"/>
        <w:outlineLvl w:val="0"/>
        <w:rPr>
          <w:sz w:val="20"/>
        </w:rPr>
      </w:pPr>
      <w:r w:rsidRPr="00E14EE8">
        <w:rPr>
          <w:sz w:val="20"/>
        </w:rPr>
        <w:t>62.308.</w:t>
      </w:r>
      <w:r w:rsidR="00A5680D" w:rsidRPr="00E14EE8">
        <w:rPr>
          <w:sz w:val="20"/>
        </w:rPr>
        <w:t>1</w:t>
      </w:r>
      <w:r w:rsidRPr="00E14EE8">
        <w:rPr>
          <w:sz w:val="20"/>
        </w:rPr>
        <w:t xml:space="preserve">00     </w:t>
      </w:r>
      <w:r w:rsidR="00123F20" w:rsidRPr="00E14EE8">
        <w:rPr>
          <w:sz w:val="20"/>
        </w:rPr>
        <w:t>Synthetic Turf</w:t>
      </w:r>
    </w:p>
    <w:p w14:paraId="1AC15A6C" w14:textId="77777777" w:rsidR="007937C4" w:rsidRPr="00E14EE8" w:rsidRDefault="007937C4" w:rsidP="005A5D03">
      <w:pPr>
        <w:widowControl w:val="0"/>
        <w:spacing w:line="260" w:lineRule="atLeast"/>
        <w:ind w:firstLine="360"/>
        <w:jc w:val="both"/>
        <w:outlineLvl w:val="1"/>
        <w:rPr>
          <w:b/>
          <w:sz w:val="20"/>
        </w:rPr>
      </w:pPr>
    </w:p>
    <w:p w14:paraId="06B6A7F8" w14:textId="77777777" w:rsidR="0014280B" w:rsidRPr="00E14EE8" w:rsidRDefault="00A5680D" w:rsidP="005A5D03">
      <w:pPr>
        <w:widowControl w:val="0"/>
        <w:spacing w:line="260" w:lineRule="atLeast"/>
        <w:ind w:firstLine="360"/>
        <w:jc w:val="both"/>
        <w:outlineLvl w:val="1"/>
        <w:rPr>
          <w:sz w:val="20"/>
          <w:szCs w:val="20"/>
        </w:rPr>
      </w:pPr>
      <w:r w:rsidRPr="00E14EE8">
        <w:rPr>
          <w:b/>
          <w:sz w:val="20"/>
        </w:rPr>
        <w:t>62-308.</w:t>
      </w:r>
      <w:r w:rsidR="00123F20" w:rsidRPr="00E14EE8">
        <w:rPr>
          <w:b/>
          <w:sz w:val="20"/>
        </w:rPr>
        <w:t xml:space="preserve">100 Synthetic Turf </w:t>
      </w:r>
    </w:p>
    <w:p w14:paraId="28569A8E" w14:textId="7B8CCC3B" w:rsidR="0014280B" w:rsidRPr="00E14EE8" w:rsidRDefault="00E946C3" w:rsidP="00CE62C1">
      <w:pPr>
        <w:widowControl w:val="0"/>
        <w:spacing w:line="260" w:lineRule="atLeast"/>
        <w:jc w:val="both"/>
        <w:rPr>
          <w:sz w:val="20"/>
          <w:szCs w:val="20"/>
        </w:rPr>
      </w:pPr>
      <w:r w:rsidRPr="00E14EE8">
        <w:rPr>
          <w:sz w:val="20"/>
          <w:szCs w:val="20"/>
        </w:rPr>
        <w:t xml:space="preserve">This rule applies to single-family residential properties consisting of one acre or less. </w:t>
      </w:r>
      <w:r w:rsidR="00B0578D" w:rsidRPr="00E14EE8">
        <w:rPr>
          <w:sz w:val="20"/>
          <w:szCs w:val="20"/>
        </w:rPr>
        <w:t>These standards are intended to be applied to residential landscapes utilizing synthetic turf</w:t>
      </w:r>
      <w:r w:rsidR="006023B4" w:rsidRPr="00E14EE8">
        <w:rPr>
          <w:sz w:val="20"/>
          <w:szCs w:val="20"/>
        </w:rPr>
        <w:t>, as defined by section 125.571(1), F.S.,</w:t>
      </w:r>
      <w:r w:rsidR="00B0578D" w:rsidRPr="00E14EE8">
        <w:rPr>
          <w:sz w:val="20"/>
          <w:szCs w:val="20"/>
        </w:rPr>
        <w:t xml:space="preserve"> as a replacement for natural turfgrass and is not intended to address small areas such as small pet relief spots or similar.</w:t>
      </w:r>
      <w:r w:rsidR="006023B4" w:rsidRPr="00E14EE8">
        <w:rPr>
          <w:sz w:val="20"/>
          <w:szCs w:val="20"/>
        </w:rPr>
        <w:t xml:space="preserve"> Synthetic turf as used herein does not include the indoor/outdoor plastic or nylon carpeting.</w:t>
      </w:r>
      <w:r w:rsidR="001B4380" w:rsidRPr="00E14EE8">
        <w:rPr>
          <w:sz w:val="20"/>
          <w:szCs w:val="20"/>
        </w:rPr>
        <w:t xml:space="preserve"> Nothing in this rule shall prohibit a local government from restricting installation of synthetic turf as it relates to matters of public safety.</w:t>
      </w:r>
    </w:p>
    <w:p w14:paraId="1D73FBAD" w14:textId="6383ED1E" w:rsidR="000C627B" w:rsidRPr="00E14EE8" w:rsidRDefault="0014280B" w:rsidP="006E0410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1</w:t>
      </w:r>
      <w:r w:rsidRPr="00E14EE8">
        <w:rPr>
          <w:sz w:val="20"/>
          <w:szCs w:val="20"/>
        </w:rPr>
        <w:t xml:space="preserve">) </w:t>
      </w:r>
      <w:r w:rsidR="00E946C3" w:rsidRPr="00E14EE8">
        <w:rPr>
          <w:sz w:val="20"/>
          <w:szCs w:val="20"/>
        </w:rPr>
        <w:t>Material type</w:t>
      </w:r>
      <w:r w:rsidR="00DB7A0F" w:rsidRPr="00E14EE8">
        <w:rPr>
          <w:sz w:val="20"/>
          <w:szCs w:val="20"/>
        </w:rPr>
        <w:t>.</w:t>
      </w:r>
      <w:r w:rsidR="000C627B" w:rsidRPr="00E14EE8">
        <w:rPr>
          <w:sz w:val="20"/>
          <w:szCs w:val="20"/>
        </w:rPr>
        <w:t xml:space="preserve"> </w:t>
      </w:r>
    </w:p>
    <w:p w14:paraId="058AD745" w14:textId="572C7123" w:rsidR="00621B30" w:rsidRPr="00E14EE8" w:rsidRDefault="00B972C2" w:rsidP="006E0410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  <w:r w:rsidR="00621B30" w:rsidRPr="00E14EE8">
        <w:rPr>
          <w:sz w:val="20"/>
          <w:szCs w:val="20"/>
        </w:rPr>
        <w:t xml:space="preserve"> Must be lead-free</w:t>
      </w:r>
      <w:r w:rsidR="00046E60" w:rsidRPr="00E14EE8">
        <w:rPr>
          <w:sz w:val="20"/>
          <w:szCs w:val="20"/>
        </w:rPr>
        <w:t>.</w:t>
      </w:r>
    </w:p>
    <w:p w14:paraId="3A71271E" w14:textId="32821425" w:rsidR="00621B30" w:rsidRPr="00E14EE8" w:rsidRDefault="00B972C2" w:rsidP="006E0410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  <w:r w:rsidR="00621B30" w:rsidRPr="00E14EE8">
        <w:rPr>
          <w:sz w:val="20"/>
          <w:szCs w:val="20"/>
        </w:rPr>
        <w:t xml:space="preserve"> </w:t>
      </w:r>
      <w:r w:rsidR="00582527">
        <w:rPr>
          <w:sz w:val="20"/>
          <w:szCs w:val="20"/>
        </w:rPr>
        <w:t>Synthetic</w:t>
      </w:r>
      <w:r w:rsidR="00DC079B" w:rsidRPr="00E14EE8">
        <w:rPr>
          <w:sz w:val="20"/>
          <w:szCs w:val="20"/>
        </w:rPr>
        <w:t xml:space="preserve"> turf </w:t>
      </w:r>
      <w:r w:rsidR="00621B30" w:rsidRPr="00E14EE8">
        <w:rPr>
          <w:sz w:val="20"/>
          <w:szCs w:val="20"/>
        </w:rPr>
        <w:t>material</w:t>
      </w:r>
      <w:r w:rsidR="00DC079B" w:rsidRPr="00E14EE8">
        <w:rPr>
          <w:sz w:val="20"/>
          <w:szCs w:val="20"/>
        </w:rPr>
        <w:t>, including backing material</w:t>
      </w:r>
      <w:r w:rsidR="00621B30" w:rsidRPr="00E14EE8">
        <w:rPr>
          <w:sz w:val="20"/>
          <w:szCs w:val="20"/>
        </w:rPr>
        <w:t>s</w:t>
      </w:r>
      <w:r w:rsidR="00DC079B" w:rsidRPr="00E14EE8">
        <w:rPr>
          <w:sz w:val="20"/>
          <w:szCs w:val="20"/>
        </w:rPr>
        <w:t>,</w:t>
      </w:r>
      <w:r w:rsidR="00621B30" w:rsidRPr="00E14EE8">
        <w:rPr>
          <w:sz w:val="20"/>
          <w:szCs w:val="20"/>
        </w:rPr>
        <w:t xml:space="preserve"> must be disposable under normal conditions at any </w:t>
      </w:r>
      <w:r w:rsidR="00582527" w:rsidRPr="00582527">
        <w:rPr>
          <w:sz w:val="20"/>
          <w:szCs w:val="20"/>
        </w:rPr>
        <w:t>Chapter 62-701, F.A.C., Florida permitted</w:t>
      </w:r>
      <w:r w:rsidR="00582527">
        <w:rPr>
          <w:sz w:val="20"/>
          <w:szCs w:val="20"/>
        </w:rPr>
        <w:t xml:space="preserve"> landfill</w:t>
      </w:r>
      <w:r w:rsidR="00621B30" w:rsidRPr="00E14EE8">
        <w:rPr>
          <w:sz w:val="20"/>
          <w:szCs w:val="20"/>
        </w:rPr>
        <w:t>.</w:t>
      </w:r>
    </w:p>
    <w:p w14:paraId="21F67474" w14:textId="46797A0C" w:rsidR="00650754" w:rsidRPr="00E14EE8" w:rsidRDefault="00B972C2" w:rsidP="006E0410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(c)</w:t>
      </w:r>
      <w:r w:rsidR="00621B30" w:rsidRPr="00E14EE8">
        <w:rPr>
          <w:sz w:val="20"/>
          <w:szCs w:val="20"/>
        </w:rPr>
        <w:t xml:space="preserve"> </w:t>
      </w:r>
      <w:r w:rsidR="006023B4" w:rsidRPr="00E14EE8">
        <w:rPr>
          <w:sz w:val="20"/>
          <w:szCs w:val="20"/>
        </w:rPr>
        <w:t xml:space="preserve">Must not </w:t>
      </w:r>
      <w:r w:rsidR="00650754" w:rsidRPr="00E14EE8">
        <w:rPr>
          <w:sz w:val="20"/>
          <w:szCs w:val="20"/>
        </w:rPr>
        <w:t>use rubber for infill.</w:t>
      </w:r>
    </w:p>
    <w:p w14:paraId="06DE55B8" w14:textId="3D4BF5BA" w:rsidR="00621B30" w:rsidRPr="00E14EE8" w:rsidRDefault="00B972C2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 w:rsidR="000C627B" w:rsidRPr="00E14EE8">
        <w:rPr>
          <w:sz w:val="20"/>
          <w:szCs w:val="20"/>
        </w:rPr>
        <w:t xml:space="preserve"> </w:t>
      </w:r>
      <w:r w:rsidR="00E946C3" w:rsidRPr="00E14EE8">
        <w:rPr>
          <w:sz w:val="20"/>
          <w:szCs w:val="20"/>
        </w:rPr>
        <w:t>Color</w:t>
      </w:r>
      <w:r w:rsidR="00FD7355" w:rsidRPr="00E14EE8">
        <w:rPr>
          <w:sz w:val="20"/>
          <w:szCs w:val="20"/>
        </w:rPr>
        <w:t xml:space="preserve">. </w:t>
      </w:r>
      <w:r w:rsidR="00621B30" w:rsidRPr="00E14EE8">
        <w:rPr>
          <w:sz w:val="20"/>
          <w:szCs w:val="20"/>
        </w:rPr>
        <w:t>No local government may prohibit the use of green synthetic turf.</w:t>
      </w:r>
    </w:p>
    <w:p w14:paraId="1A8B2393" w14:textId="261EB278" w:rsidR="00E946C3" w:rsidRPr="00E14EE8" w:rsidRDefault="00E946C3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3</w:t>
      </w:r>
      <w:r w:rsidRPr="00E14EE8">
        <w:rPr>
          <w:sz w:val="20"/>
          <w:szCs w:val="20"/>
        </w:rPr>
        <w:t>) Permeability</w:t>
      </w:r>
      <w:r w:rsidR="00DB7A0F" w:rsidRPr="00E14EE8">
        <w:rPr>
          <w:sz w:val="20"/>
          <w:szCs w:val="20"/>
        </w:rPr>
        <w:t>.</w:t>
      </w:r>
    </w:p>
    <w:p w14:paraId="66E08CED" w14:textId="02B16D87" w:rsidR="00621B30" w:rsidRPr="00E14EE8" w:rsidRDefault="00B972C2" w:rsidP="00621B30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  <w:r w:rsidR="00621B30" w:rsidRPr="00E14EE8">
        <w:rPr>
          <w:sz w:val="20"/>
          <w:szCs w:val="20"/>
        </w:rPr>
        <w:t xml:space="preserve"> Must be installed over a subgrade prepared for positive drainage and evenly graded porous material at least three inches thick.</w:t>
      </w:r>
    </w:p>
    <w:p w14:paraId="4F8B47B9" w14:textId="6BC395E7" w:rsidR="00FD7355" w:rsidRPr="00E14EE8" w:rsidRDefault="00B972C2" w:rsidP="00FD7355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  <w:r w:rsidR="00FD7355" w:rsidRPr="00E14EE8">
        <w:rPr>
          <w:sz w:val="20"/>
          <w:szCs w:val="20"/>
        </w:rPr>
        <w:t xml:space="preserve"> Must be affixed to permeable backing with a pervious subgrade equal or exceeding natural turf permeability.</w:t>
      </w:r>
    </w:p>
    <w:p w14:paraId="2D4B6611" w14:textId="2C3AE04A" w:rsidR="00AE60B6" w:rsidRPr="00E14EE8" w:rsidRDefault="00E946C3" w:rsidP="00B71CB1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4</w:t>
      </w:r>
      <w:r w:rsidRPr="00E14EE8">
        <w:rPr>
          <w:sz w:val="20"/>
          <w:szCs w:val="20"/>
        </w:rPr>
        <w:t>) Stormwater management</w:t>
      </w:r>
      <w:r w:rsidR="00DB7A0F" w:rsidRPr="00E14EE8">
        <w:rPr>
          <w:sz w:val="20"/>
          <w:szCs w:val="20"/>
        </w:rPr>
        <w:t>.</w:t>
      </w:r>
      <w:r w:rsidR="00B71CB1">
        <w:rPr>
          <w:sz w:val="20"/>
          <w:szCs w:val="20"/>
        </w:rPr>
        <w:t xml:space="preserve"> </w:t>
      </w:r>
      <w:r w:rsidR="00AE60B6" w:rsidRPr="00E14EE8">
        <w:rPr>
          <w:sz w:val="20"/>
          <w:szCs w:val="20"/>
        </w:rPr>
        <w:t>Synthetic turf d</w:t>
      </w:r>
      <w:r w:rsidR="00621B30" w:rsidRPr="00E14EE8">
        <w:rPr>
          <w:sz w:val="20"/>
          <w:szCs w:val="20"/>
        </w:rPr>
        <w:t>rainage system must be installed underneath in such a way as to prevent excessive runoff or pooling.</w:t>
      </w:r>
    </w:p>
    <w:p w14:paraId="40975632" w14:textId="69BB3A2B" w:rsidR="00E946C3" w:rsidRPr="00E14EE8" w:rsidRDefault="00E946C3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5</w:t>
      </w:r>
      <w:r w:rsidRPr="00E14EE8">
        <w:rPr>
          <w:sz w:val="20"/>
          <w:szCs w:val="20"/>
        </w:rPr>
        <w:t>) Potable water conservation</w:t>
      </w:r>
      <w:r w:rsidR="00DB7A0F" w:rsidRPr="00E14EE8">
        <w:rPr>
          <w:sz w:val="20"/>
          <w:szCs w:val="20"/>
        </w:rPr>
        <w:t>.</w:t>
      </w:r>
    </w:p>
    <w:p w14:paraId="08D2829A" w14:textId="4EB361CE" w:rsidR="00621B30" w:rsidRPr="00E14EE8" w:rsidRDefault="00B972C2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  <w:r w:rsidR="00650754" w:rsidRPr="00E14EE8">
        <w:rPr>
          <w:sz w:val="20"/>
          <w:szCs w:val="20"/>
        </w:rPr>
        <w:t xml:space="preserve"> In-ground irrigation systems cannot be used to irrigate non-active synthetic turf areas.</w:t>
      </w:r>
      <w:r w:rsidR="00540E5C" w:rsidRPr="00E14EE8">
        <w:rPr>
          <w:sz w:val="20"/>
          <w:szCs w:val="20"/>
        </w:rPr>
        <w:t xml:space="preserve"> </w:t>
      </w:r>
      <w:r w:rsidR="005812F2" w:rsidRPr="00E14EE8">
        <w:rPr>
          <w:sz w:val="20"/>
          <w:szCs w:val="20"/>
        </w:rPr>
        <w:t xml:space="preserve">Non-active areas shall mean areas that do not serve a recreational purpose. </w:t>
      </w:r>
      <w:r w:rsidR="00621B30" w:rsidRPr="00E14EE8">
        <w:rPr>
          <w:sz w:val="20"/>
          <w:szCs w:val="20"/>
        </w:rPr>
        <w:t xml:space="preserve"> </w:t>
      </w:r>
    </w:p>
    <w:p w14:paraId="0EE8F789" w14:textId="11A70A2F" w:rsidR="00621B30" w:rsidRPr="00E14EE8" w:rsidRDefault="00B972C2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  <w:r w:rsidR="00621B30" w:rsidRPr="00E14EE8">
        <w:rPr>
          <w:sz w:val="20"/>
          <w:szCs w:val="20"/>
        </w:rPr>
        <w:t xml:space="preserve"> If any in-ground system is already installed, irrigation heads shall be removed and pipe capped</w:t>
      </w:r>
      <w:r w:rsidR="005812F2" w:rsidRPr="00E14EE8">
        <w:rPr>
          <w:sz w:val="20"/>
          <w:szCs w:val="20"/>
        </w:rPr>
        <w:t xml:space="preserve"> in non-active areas</w:t>
      </w:r>
      <w:r w:rsidR="00621B30" w:rsidRPr="00E14EE8">
        <w:rPr>
          <w:sz w:val="20"/>
          <w:szCs w:val="20"/>
        </w:rPr>
        <w:t>.</w:t>
      </w:r>
    </w:p>
    <w:p w14:paraId="1A6CEEFB" w14:textId="503E6AAA" w:rsidR="005B7065" w:rsidRPr="00E14EE8" w:rsidRDefault="00B972C2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(c)</w:t>
      </w:r>
      <w:r w:rsidR="005B7065" w:rsidRPr="00E14EE8">
        <w:rPr>
          <w:sz w:val="20"/>
          <w:szCs w:val="20"/>
        </w:rPr>
        <w:t xml:space="preserve"> Nothing in this rule shall constitute an authorization for the consumptive use of water for artificial turf. </w:t>
      </w:r>
    </w:p>
    <w:p w14:paraId="6018CD1A" w14:textId="058EE170" w:rsidR="00621B30" w:rsidRPr="00E14EE8" w:rsidRDefault="00E946C3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6</w:t>
      </w:r>
      <w:r w:rsidRPr="00E14EE8">
        <w:rPr>
          <w:sz w:val="20"/>
          <w:szCs w:val="20"/>
        </w:rPr>
        <w:t>) Water quality</w:t>
      </w:r>
      <w:r w:rsidR="00DB7A0F" w:rsidRPr="00E14EE8">
        <w:rPr>
          <w:sz w:val="20"/>
          <w:szCs w:val="20"/>
        </w:rPr>
        <w:t>.</w:t>
      </w:r>
      <w:r w:rsidR="00621B30" w:rsidRPr="00E14EE8">
        <w:rPr>
          <w:sz w:val="20"/>
          <w:szCs w:val="20"/>
        </w:rPr>
        <w:t xml:space="preserve"> Must meet setback requirements from natural or manmade waterbodies.</w:t>
      </w:r>
    </w:p>
    <w:p w14:paraId="328147F2" w14:textId="46AAAB7F" w:rsidR="00AE60B6" w:rsidRPr="00E14EE8" w:rsidRDefault="00E946C3" w:rsidP="00FD7355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7</w:t>
      </w:r>
      <w:r w:rsidRPr="00E14EE8">
        <w:rPr>
          <w:sz w:val="20"/>
          <w:szCs w:val="20"/>
        </w:rPr>
        <w:t>) Proximity to trees and other vegetation</w:t>
      </w:r>
      <w:r w:rsidR="00FD7355" w:rsidRPr="00E14EE8">
        <w:rPr>
          <w:sz w:val="20"/>
          <w:szCs w:val="20"/>
        </w:rPr>
        <w:t xml:space="preserve">. </w:t>
      </w:r>
      <w:proofErr w:type="gramStart"/>
      <w:r w:rsidR="00621B30" w:rsidRPr="00E14EE8">
        <w:rPr>
          <w:sz w:val="20"/>
          <w:szCs w:val="20"/>
        </w:rPr>
        <w:t>Cannot</w:t>
      </w:r>
      <w:proofErr w:type="gramEnd"/>
      <w:r w:rsidR="00621B30" w:rsidRPr="00E14EE8">
        <w:rPr>
          <w:sz w:val="20"/>
          <w:szCs w:val="20"/>
        </w:rPr>
        <w:t xml:space="preserve"> compromise the health of nearby trees </w:t>
      </w:r>
      <w:r w:rsidR="00AE60B6" w:rsidRPr="00E14EE8">
        <w:rPr>
          <w:sz w:val="20"/>
          <w:szCs w:val="20"/>
        </w:rPr>
        <w:t>(</w:t>
      </w:r>
      <w:r w:rsidR="00FD7355" w:rsidRPr="00E14EE8">
        <w:rPr>
          <w:sz w:val="20"/>
          <w:szCs w:val="20"/>
        </w:rPr>
        <w:t xml:space="preserve">which may include </w:t>
      </w:r>
      <w:r w:rsidR="00046E60" w:rsidRPr="00E14EE8">
        <w:rPr>
          <w:sz w:val="20"/>
          <w:szCs w:val="20"/>
        </w:rPr>
        <w:t>damage to</w:t>
      </w:r>
      <w:r w:rsidR="00AE60B6" w:rsidRPr="00E14EE8">
        <w:rPr>
          <w:sz w:val="20"/>
          <w:szCs w:val="20"/>
        </w:rPr>
        <w:t xml:space="preserve"> tree roots) </w:t>
      </w:r>
      <w:r w:rsidR="00621B30" w:rsidRPr="00E14EE8">
        <w:rPr>
          <w:sz w:val="20"/>
          <w:szCs w:val="20"/>
        </w:rPr>
        <w:t>and vegetation.</w:t>
      </w:r>
    </w:p>
    <w:p w14:paraId="24B1DF2A" w14:textId="1C821090" w:rsidR="00E946C3" w:rsidRPr="00E14EE8" w:rsidRDefault="00E946C3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 w:rsidRPr="00E14EE8">
        <w:rPr>
          <w:sz w:val="20"/>
          <w:szCs w:val="20"/>
        </w:rPr>
        <w:t>(</w:t>
      </w:r>
      <w:r w:rsidR="00B972C2">
        <w:rPr>
          <w:sz w:val="20"/>
          <w:szCs w:val="20"/>
        </w:rPr>
        <w:t>8</w:t>
      </w:r>
      <w:r w:rsidRPr="00E14EE8">
        <w:rPr>
          <w:sz w:val="20"/>
          <w:szCs w:val="20"/>
        </w:rPr>
        <w:t>) Other factors impacting environmental conditions of adjacent properties.</w:t>
      </w:r>
    </w:p>
    <w:p w14:paraId="56CB1656" w14:textId="44C22D98" w:rsidR="00AE60B6" w:rsidRPr="00E14EE8" w:rsidRDefault="00B972C2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  <w:r w:rsidR="00AE60B6" w:rsidRPr="00E14EE8">
        <w:rPr>
          <w:sz w:val="20"/>
          <w:szCs w:val="20"/>
        </w:rPr>
        <w:t xml:space="preserve"> Must be installed according to manufacturer’s specifications.</w:t>
      </w:r>
    </w:p>
    <w:p w14:paraId="4824D767" w14:textId="685BEC6B" w:rsidR="00AE60B6" w:rsidRPr="00E14EE8" w:rsidRDefault="00B972C2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  <w:r w:rsidR="00AE60B6" w:rsidRPr="00E14EE8">
        <w:rPr>
          <w:sz w:val="20"/>
          <w:szCs w:val="20"/>
        </w:rPr>
        <w:t xml:space="preserve"> Must be anchored </w:t>
      </w:r>
      <w:r w:rsidR="00046E60" w:rsidRPr="00E14EE8">
        <w:rPr>
          <w:sz w:val="20"/>
          <w:szCs w:val="20"/>
        </w:rPr>
        <w:t xml:space="preserve">at all edges and seams </w:t>
      </w:r>
      <w:r w:rsidR="00AE60B6" w:rsidRPr="00E14EE8">
        <w:rPr>
          <w:sz w:val="20"/>
          <w:szCs w:val="20"/>
        </w:rPr>
        <w:t>to ensure that turf will withstand the effects of wind.</w:t>
      </w:r>
    </w:p>
    <w:p w14:paraId="4868756A" w14:textId="77777777" w:rsidR="00B826EE" w:rsidRPr="00E14EE8" w:rsidRDefault="00B826EE" w:rsidP="005A5D03">
      <w:pPr>
        <w:widowControl w:val="0"/>
        <w:spacing w:line="260" w:lineRule="atLeast"/>
        <w:ind w:firstLine="360"/>
        <w:jc w:val="both"/>
        <w:rPr>
          <w:sz w:val="20"/>
          <w:szCs w:val="20"/>
        </w:rPr>
      </w:pPr>
    </w:p>
    <w:p w14:paraId="6A6D4C08" w14:textId="77777777" w:rsidR="001849A3" w:rsidRDefault="001849A3" w:rsidP="005A5D03">
      <w:pPr>
        <w:widowControl w:val="0"/>
        <w:spacing w:line="260" w:lineRule="atLeast"/>
        <w:ind w:firstLine="360"/>
        <w:jc w:val="both"/>
        <w:rPr>
          <w:i/>
          <w:sz w:val="18"/>
          <w:szCs w:val="18"/>
        </w:rPr>
      </w:pPr>
      <w:r w:rsidRPr="00E14EE8">
        <w:rPr>
          <w:i/>
          <w:sz w:val="18"/>
          <w:szCs w:val="18"/>
        </w:rPr>
        <w:t xml:space="preserve">Rulemaking Authority 125.571(4) FS. Law Implemented 125.571(4) FS. History–New </w:t>
      </w:r>
      <w:r w:rsidR="00EE5BB1" w:rsidRPr="00E14EE8">
        <w:rPr>
          <w:i/>
          <w:sz w:val="18"/>
          <w:szCs w:val="18"/>
        </w:rPr>
        <w:t>xx-xx-</w:t>
      </w:r>
      <w:proofErr w:type="spellStart"/>
      <w:r w:rsidR="00EE5BB1" w:rsidRPr="00E14EE8">
        <w:rPr>
          <w:i/>
          <w:sz w:val="18"/>
          <w:szCs w:val="18"/>
        </w:rPr>
        <w:t>xxxx</w:t>
      </w:r>
      <w:proofErr w:type="spellEnd"/>
      <w:r w:rsidR="00EE5BB1" w:rsidRPr="00E14EE8">
        <w:rPr>
          <w:i/>
          <w:sz w:val="18"/>
          <w:szCs w:val="18"/>
        </w:rPr>
        <w:t>.</w:t>
      </w:r>
    </w:p>
    <w:p w14:paraId="7E0AB7A7" w14:textId="77777777" w:rsidR="001849A3" w:rsidRDefault="001849A3" w:rsidP="005A5D03">
      <w:pPr>
        <w:widowControl w:val="0"/>
        <w:spacing w:line="260" w:lineRule="atLeast"/>
        <w:ind w:firstLine="360"/>
        <w:jc w:val="both"/>
        <w:rPr>
          <w:i/>
          <w:sz w:val="18"/>
          <w:szCs w:val="18"/>
        </w:rPr>
      </w:pPr>
    </w:p>
    <w:p w14:paraId="7C347F52" w14:textId="77777777" w:rsidR="00B826EE" w:rsidRDefault="00B826EE" w:rsidP="001849A3">
      <w:pPr>
        <w:widowControl w:val="0"/>
        <w:spacing w:line="260" w:lineRule="atLeast"/>
        <w:ind w:firstLine="360"/>
        <w:rPr>
          <w:sz w:val="20"/>
          <w:szCs w:val="20"/>
        </w:rPr>
      </w:pPr>
    </w:p>
    <w:sectPr w:rsidR="00B826EE" w:rsidSect="001428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94" w:bottom="144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F61F" w14:textId="77777777" w:rsidR="005B5359" w:rsidRDefault="005B5359" w:rsidP="004846CD">
      <w:r>
        <w:separator/>
      </w:r>
    </w:p>
  </w:endnote>
  <w:endnote w:type="continuationSeparator" w:id="0">
    <w:p w14:paraId="2D8E181A" w14:textId="77777777" w:rsidR="005B5359" w:rsidRDefault="005B5359" w:rsidP="0048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1A6F" w14:textId="77777777" w:rsidR="004846CD" w:rsidRDefault="0048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D65A" w14:textId="77777777" w:rsidR="004846CD" w:rsidRDefault="0048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287E" w14:textId="77777777" w:rsidR="004846CD" w:rsidRDefault="0048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ECAB" w14:textId="77777777" w:rsidR="005B5359" w:rsidRDefault="005B5359" w:rsidP="004846CD">
      <w:r>
        <w:separator/>
      </w:r>
    </w:p>
  </w:footnote>
  <w:footnote w:type="continuationSeparator" w:id="0">
    <w:p w14:paraId="194BC68B" w14:textId="77777777" w:rsidR="005B5359" w:rsidRDefault="005B5359" w:rsidP="0048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1C5E" w14:textId="77777777" w:rsidR="004846CD" w:rsidRDefault="00000000">
    <w:pPr>
      <w:pStyle w:val="Header"/>
    </w:pPr>
    <w:r>
      <w:rPr>
        <w:noProof/>
      </w:rPr>
      <w:pict w14:anchorId="5E3BEB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9797" o:spid="_x0000_s1026" type="#_x0000_t136" style="position:absolute;margin-left:0;margin-top:0;width:536.4pt;height:214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8240" w14:textId="77777777" w:rsidR="004846CD" w:rsidRDefault="00000000">
    <w:pPr>
      <w:pStyle w:val="Header"/>
    </w:pPr>
    <w:r>
      <w:rPr>
        <w:noProof/>
      </w:rPr>
      <w:pict w14:anchorId="3BC437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9798" o:spid="_x0000_s1027" type="#_x0000_t136" style="position:absolute;margin-left:0;margin-top:0;width:536.4pt;height:245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EF3C" w14:textId="77777777" w:rsidR="004846CD" w:rsidRDefault="00000000">
    <w:pPr>
      <w:pStyle w:val="Header"/>
    </w:pPr>
    <w:r>
      <w:rPr>
        <w:noProof/>
      </w:rPr>
      <w:pict w14:anchorId="718E2C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9796" o:spid="_x0000_s1025" type="#_x0000_t136" style="position:absolute;margin-left:0;margin-top:0;width:536.4pt;height:214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68F1"/>
    <w:multiLevelType w:val="hybridMultilevel"/>
    <w:tmpl w:val="BB52AEFA"/>
    <w:lvl w:ilvl="0" w:tplc="E05A9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76D"/>
    <w:multiLevelType w:val="multilevel"/>
    <w:tmpl w:val="89B0891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308"/>
      <w:numFmt w:val="decimal"/>
      <w:lvlText w:val="%1-%2"/>
      <w:lvlJc w:val="left"/>
      <w:pPr>
        <w:ind w:left="1125" w:hanging="945"/>
      </w:pPr>
      <w:rPr>
        <w:rFonts w:hint="default"/>
      </w:rPr>
    </w:lvl>
    <w:lvl w:ilvl="2">
      <w:start w:val="300"/>
      <w:numFmt w:val="decimal"/>
      <w:lvlText w:val="%1-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6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2D474439"/>
    <w:multiLevelType w:val="multilevel"/>
    <w:tmpl w:val="F7B6910C"/>
    <w:lvl w:ilvl="0">
      <w:start w:val="62"/>
      <w:numFmt w:val="decimal"/>
      <w:lvlText w:val="%1"/>
      <w:lvlJc w:val="left"/>
      <w:pPr>
        <w:ind w:left="945" w:hanging="945"/>
      </w:pPr>
      <w:rPr>
        <w:rFonts w:hint="default"/>
        <w:b/>
      </w:rPr>
    </w:lvl>
    <w:lvl w:ilvl="1">
      <w:start w:val="308"/>
      <w:numFmt w:val="decimal"/>
      <w:lvlText w:val="%1-%2"/>
      <w:lvlJc w:val="left"/>
      <w:pPr>
        <w:ind w:left="1125" w:hanging="945"/>
      </w:pPr>
      <w:rPr>
        <w:rFonts w:hint="default"/>
        <w:b/>
      </w:rPr>
    </w:lvl>
    <w:lvl w:ilvl="2">
      <w:start w:val="300"/>
      <w:numFmt w:val="decimal"/>
      <w:lvlText w:val="%1-%2.%3"/>
      <w:lvlJc w:val="left"/>
      <w:pPr>
        <w:ind w:left="1305" w:hanging="94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485" w:hanging="94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65" w:hanging="94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3" w15:restartNumberingAfterBreak="0">
    <w:nsid w:val="42A856E9"/>
    <w:multiLevelType w:val="hybridMultilevel"/>
    <w:tmpl w:val="0D664EAC"/>
    <w:lvl w:ilvl="0" w:tplc="3EC80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7FB2"/>
    <w:multiLevelType w:val="multilevel"/>
    <w:tmpl w:val="5316EBD8"/>
    <w:lvl w:ilvl="0">
      <w:start w:val="62"/>
      <w:numFmt w:val="decimal"/>
      <w:lvlText w:val="%1"/>
      <w:lvlJc w:val="left"/>
      <w:pPr>
        <w:ind w:left="930" w:hanging="930"/>
      </w:pPr>
      <w:rPr>
        <w:rFonts w:hint="default"/>
        <w:b/>
      </w:rPr>
    </w:lvl>
    <w:lvl w:ilvl="1">
      <w:start w:val="308"/>
      <w:numFmt w:val="decimal"/>
      <w:lvlText w:val="%1.%2"/>
      <w:lvlJc w:val="left"/>
      <w:pPr>
        <w:ind w:left="1110" w:hanging="930"/>
      </w:pPr>
      <w:rPr>
        <w:rFonts w:hint="default"/>
        <w:b/>
      </w:rPr>
    </w:lvl>
    <w:lvl w:ilvl="2">
      <w:start w:val="300"/>
      <w:numFmt w:val="decimal"/>
      <w:lvlText w:val="%1.%2.%3"/>
      <w:lvlJc w:val="left"/>
      <w:pPr>
        <w:ind w:left="1290" w:hanging="9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70" w:hanging="9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50" w:hanging="93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num w:numId="1" w16cid:durableId="952706615">
    <w:abstractNumId w:val="3"/>
  </w:num>
  <w:num w:numId="2" w16cid:durableId="1215509653">
    <w:abstractNumId w:val="1"/>
  </w:num>
  <w:num w:numId="3" w16cid:durableId="7098434">
    <w:abstractNumId w:val="0"/>
  </w:num>
  <w:num w:numId="4" w16cid:durableId="1211840245">
    <w:abstractNumId w:val="4"/>
  </w:num>
  <w:num w:numId="5" w16cid:durableId="553739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0B"/>
    <w:rsid w:val="00022C1A"/>
    <w:rsid w:val="00024D96"/>
    <w:rsid w:val="00043B71"/>
    <w:rsid w:val="00046E60"/>
    <w:rsid w:val="000525B8"/>
    <w:rsid w:val="00052F21"/>
    <w:rsid w:val="000571FD"/>
    <w:rsid w:val="00071423"/>
    <w:rsid w:val="0009688C"/>
    <w:rsid w:val="000A5BBD"/>
    <w:rsid w:val="000C627B"/>
    <w:rsid w:val="00123F20"/>
    <w:rsid w:val="0014280B"/>
    <w:rsid w:val="001849A3"/>
    <w:rsid w:val="001A1C2C"/>
    <w:rsid w:val="001B4380"/>
    <w:rsid w:val="001D1757"/>
    <w:rsid w:val="001E6137"/>
    <w:rsid w:val="00234281"/>
    <w:rsid w:val="00235F2C"/>
    <w:rsid w:val="00243486"/>
    <w:rsid w:val="00255DE2"/>
    <w:rsid w:val="002607E8"/>
    <w:rsid w:val="0027270E"/>
    <w:rsid w:val="0029095D"/>
    <w:rsid w:val="002B2CDC"/>
    <w:rsid w:val="002B4C4D"/>
    <w:rsid w:val="002B569F"/>
    <w:rsid w:val="002D3BD0"/>
    <w:rsid w:val="002E53F1"/>
    <w:rsid w:val="002F02C4"/>
    <w:rsid w:val="003046D9"/>
    <w:rsid w:val="00332F87"/>
    <w:rsid w:val="00333793"/>
    <w:rsid w:val="003913C4"/>
    <w:rsid w:val="003932DA"/>
    <w:rsid w:val="003F4635"/>
    <w:rsid w:val="0041383D"/>
    <w:rsid w:val="00420922"/>
    <w:rsid w:val="00452B63"/>
    <w:rsid w:val="00472C08"/>
    <w:rsid w:val="004846CD"/>
    <w:rsid w:val="00491060"/>
    <w:rsid w:val="0049357B"/>
    <w:rsid w:val="004A1687"/>
    <w:rsid w:val="004A1B90"/>
    <w:rsid w:val="004B0D78"/>
    <w:rsid w:val="004F18BE"/>
    <w:rsid w:val="005161EE"/>
    <w:rsid w:val="00540E5C"/>
    <w:rsid w:val="00543328"/>
    <w:rsid w:val="005812F2"/>
    <w:rsid w:val="00582527"/>
    <w:rsid w:val="00593287"/>
    <w:rsid w:val="005A5D03"/>
    <w:rsid w:val="005B240F"/>
    <w:rsid w:val="005B5359"/>
    <w:rsid w:val="005B6002"/>
    <w:rsid w:val="005B7065"/>
    <w:rsid w:val="005E2B40"/>
    <w:rsid w:val="005F0CB3"/>
    <w:rsid w:val="006023B4"/>
    <w:rsid w:val="00603E60"/>
    <w:rsid w:val="00607414"/>
    <w:rsid w:val="006174F4"/>
    <w:rsid w:val="00621B30"/>
    <w:rsid w:val="00624B44"/>
    <w:rsid w:val="0064325F"/>
    <w:rsid w:val="00650754"/>
    <w:rsid w:val="00666DDF"/>
    <w:rsid w:val="0067660D"/>
    <w:rsid w:val="0068731F"/>
    <w:rsid w:val="006903CF"/>
    <w:rsid w:val="006A100A"/>
    <w:rsid w:val="006B347E"/>
    <w:rsid w:val="006E0410"/>
    <w:rsid w:val="006E6F6A"/>
    <w:rsid w:val="006F27BE"/>
    <w:rsid w:val="007233E6"/>
    <w:rsid w:val="007409E7"/>
    <w:rsid w:val="007411A2"/>
    <w:rsid w:val="007468A2"/>
    <w:rsid w:val="00753D3C"/>
    <w:rsid w:val="007937C4"/>
    <w:rsid w:val="007A1206"/>
    <w:rsid w:val="007D2402"/>
    <w:rsid w:val="007E6CAA"/>
    <w:rsid w:val="00825CD5"/>
    <w:rsid w:val="00841CEB"/>
    <w:rsid w:val="00871830"/>
    <w:rsid w:val="008850EF"/>
    <w:rsid w:val="00897753"/>
    <w:rsid w:val="008C591F"/>
    <w:rsid w:val="00940867"/>
    <w:rsid w:val="009449F0"/>
    <w:rsid w:val="00983BE5"/>
    <w:rsid w:val="009B4011"/>
    <w:rsid w:val="009E547E"/>
    <w:rsid w:val="009F2588"/>
    <w:rsid w:val="00A004D6"/>
    <w:rsid w:val="00A112D4"/>
    <w:rsid w:val="00A162CB"/>
    <w:rsid w:val="00A2302E"/>
    <w:rsid w:val="00A43FB3"/>
    <w:rsid w:val="00A5680D"/>
    <w:rsid w:val="00A66A51"/>
    <w:rsid w:val="00A749CA"/>
    <w:rsid w:val="00A7508F"/>
    <w:rsid w:val="00A82E4F"/>
    <w:rsid w:val="00A955ED"/>
    <w:rsid w:val="00AA6B23"/>
    <w:rsid w:val="00AD5482"/>
    <w:rsid w:val="00AE27B4"/>
    <w:rsid w:val="00AE2C01"/>
    <w:rsid w:val="00AE430D"/>
    <w:rsid w:val="00AE60B6"/>
    <w:rsid w:val="00B0578D"/>
    <w:rsid w:val="00B14910"/>
    <w:rsid w:val="00B2491E"/>
    <w:rsid w:val="00B27BC2"/>
    <w:rsid w:val="00B56B9C"/>
    <w:rsid w:val="00B63113"/>
    <w:rsid w:val="00B71CB1"/>
    <w:rsid w:val="00B7707E"/>
    <w:rsid w:val="00B826EE"/>
    <w:rsid w:val="00B965A8"/>
    <w:rsid w:val="00B967C3"/>
    <w:rsid w:val="00B972C2"/>
    <w:rsid w:val="00BA1A90"/>
    <w:rsid w:val="00C80AE5"/>
    <w:rsid w:val="00C93BA6"/>
    <w:rsid w:val="00CA465F"/>
    <w:rsid w:val="00CC13D8"/>
    <w:rsid w:val="00CC2184"/>
    <w:rsid w:val="00CE20F5"/>
    <w:rsid w:val="00CE62C1"/>
    <w:rsid w:val="00D16189"/>
    <w:rsid w:val="00D227B4"/>
    <w:rsid w:val="00D46DDE"/>
    <w:rsid w:val="00DB7A0F"/>
    <w:rsid w:val="00DC079B"/>
    <w:rsid w:val="00DF2438"/>
    <w:rsid w:val="00E026A1"/>
    <w:rsid w:val="00E14EE8"/>
    <w:rsid w:val="00E2279F"/>
    <w:rsid w:val="00E946C3"/>
    <w:rsid w:val="00E97B43"/>
    <w:rsid w:val="00EA1C11"/>
    <w:rsid w:val="00ED224F"/>
    <w:rsid w:val="00EE5BB1"/>
    <w:rsid w:val="00EF33CF"/>
    <w:rsid w:val="00EF5427"/>
    <w:rsid w:val="00F41ACA"/>
    <w:rsid w:val="00F463F5"/>
    <w:rsid w:val="00F5729A"/>
    <w:rsid w:val="00F606DD"/>
    <w:rsid w:val="00F63344"/>
    <w:rsid w:val="00FC3522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CFD06"/>
  <w15:chartTrackingRefBased/>
  <w15:docId w15:val="{E97482EE-A9EB-4D50-A583-4828077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4280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6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63F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606DD"/>
    <w:rPr>
      <w:color w:val="605E5C"/>
      <w:shd w:val="clear" w:color="auto" w:fill="E1DFDD"/>
    </w:rPr>
  </w:style>
  <w:style w:type="character" w:styleId="CommentReference">
    <w:name w:val="annotation reference"/>
    <w:rsid w:val="00AE43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3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30D"/>
  </w:style>
  <w:style w:type="paragraph" w:styleId="CommentSubject">
    <w:name w:val="annotation subject"/>
    <w:basedOn w:val="CommentText"/>
    <w:next w:val="CommentText"/>
    <w:link w:val="CommentSubjectChar"/>
    <w:rsid w:val="00AE430D"/>
    <w:rPr>
      <w:b/>
      <w:bCs/>
    </w:rPr>
  </w:style>
  <w:style w:type="character" w:customStyle="1" w:styleId="CommentSubjectChar">
    <w:name w:val="Comment Subject Char"/>
    <w:link w:val="CommentSubject"/>
    <w:rsid w:val="00AE430D"/>
    <w:rPr>
      <w:b/>
      <w:bCs/>
    </w:rPr>
  </w:style>
  <w:style w:type="paragraph" w:styleId="Revision">
    <w:name w:val="Revision"/>
    <w:hidden/>
    <w:uiPriority w:val="99"/>
    <w:semiHidden/>
    <w:rsid w:val="00EE5BB1"/>
    <w:rPr>
      <w:sz w:val="24"/>
      <w:szCs w:val="24"/>
    </w:rPr>
  </w:style>
  <w:style w:type="paragraph" w:styleId="Header">
    <w:name w:val="header"/>
    <w:basedOn w:val="Normal"/>
    <w:link w:val="HeaderChar"/>
    <w:rsid w:val="004846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46CD"/>
    <w:rPr>
      <w:sz w:val="24"/>
      <w:szCs w:val="24"/>
    </w:rPr>
  </w:style>
  <w:style w:type="paragraph" w:styleId="Footer">
    <w:name w:val="footer"/>
    <w:basedOn w:val="Normal"/>
    <w:link w:val="FooterChar"/>
    <w:rsid w:val="004846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4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7BEF78BEE5745AA19F2BD231A009C" ma:contentTypeVersion="13" ma:contentTypeDescription="Create a new document." ma:contentTypeScope="" ma:versionID="70a8e5927741523331f5c5cda36af329">
  <xsd:schema xmlns:xsd="http://www.w3.org/2001/XMLSchema" xmlns:xs="http://www.w3.org/2001/XMLSchema" xmlns:p="http://schemas.microsoft.com/office/2006/metadata/properties" xmlns:ns2="ed83551b-1c74-4eb0-a689-e3b00317a30f" xmlns:ns3="09d0a4d3-729f-4f2c-bd4e-fd8f63a97f67" targetNamespace="http://schemas.microsoft.com/office/2006/metadata/properties" ma:root="true" ma:fieldsID="6178a17617597b7e818f612462ea4c22" ns2:_="" ns3:_="">
    <xsd:import namespace="ed83551b-1c74-4eb0-a689-e3b00317a30f"/>
    <xsd:import namespace="09d0a4d3-729f-4f2c-bd4e-fd8f63a97f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9122cbf-6b58-41a2-aaee-5875a53bed75}" ma:internalName="TaxCatchAll" ma:showField="CatchAllData" ma:web="ed83551b-1c74-4eb0-a689-e3b00317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a4d3-729f-4f2c-bd4e-fd8f63a9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d22a39-e768-4485-83bb-9ac52943c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0a4d3-729f-4f2c-bd4e-fd8f63a97f67">
      <Terms xmlns="http://schemas.microsoft.com/office/infopath/2007/PartnerControls"/>
    </lcf76f155ced4ddcb4097134ff3c332f>
    <TaxCatchAll xmlns="ed83551b-1c74-4eb0-a689-e3b00317a30f" xsi:nil="true"/>
    <_dlc_DocId xmlns="ed83551b-1c74-4eb0-a689-e3b00317a30f">NPVFY6KNS3ZM-360506970-2017</_dlc_DocId>
    <_dlc_DocIdUrl xmlns="ed83551b-1c74-4eb0-a689-e3b00317a30f">
      <Url>https://floridadep.sharepoint.com/dwra/_layouts/15/DocIdRedir.aspx?ID=NPVFY6KNS3ZM-360506970-2017</Url>
      <Description>NPVFY6KNS3ZM-360506970-2017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ADE34E-4E7D-4B1A-AD9F-84C8A19662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942CCC-9128-4997-8AF4-55EF91B70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064E6-7D16-4F3F-9DBE-7CA4871F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09d0a4d3-729f-4f2c-bd4e-fd8f63a97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873FD-4C29-4BD7-B85B-8ADF72D15E93}">
  <ds:schemaRefs>
    <ds:schemaRef ds:uri="http://schemas.microsoft.com/office/2006/metadata/properties"/>
    <ds:schemaRef ds:uri="http://schemas.microsoft.com/office/infopath/2007/PartnerControls"/>
    <ds:schemaRef ds:uri="09d0a4d3-729f-4f2c-bd4e-fd8f63a97f67"/>
    <ds:schemaRef ds:uri="ed83551b-1c74-4eb0-a689-e3b00317a30f"/>
  </ds:schemaRefs>
</ds:datastoreItem>
</file>

<file path=customXml/itemProps5.xml><?xml version="1.0" encoding="utf-8"?>
<ds:datastoreItem xmlns:ds="http://schemas.openxmlformats.org/officeDocument/2006/customXml" ds:itemID="{DA83D971-2DA1-459D-88D8-471C18498A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1B-30</vt:lpstr>
    </vt:vector>
  </TitlesOfParts>
  <Company>Florida Department of State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1B-30</dc:title>
  <dc:subject>Rulemaking</dc:subject>
  <dc:creator>FLRULES.ORG</dc:creator>
  <cp:keywords>1B-30 Rulemaking</cp:keywords>
  <cp:lastModifiedBy>Klepper, Traci</cp:lastModifiedBy>
  <cp:revision>2</cp:revision>
  <cp:lastPrinted>2021-12-16T21:31:00Z</cp:lastPrinted>
  <dcterms:created xsi:type="dcterms:W3CDTF">2025-07-28T16:14:00Z</dcterms:created>
  <dcterms:modified xsi:type="dcterms:W3CDTF">2025-07-28T16:14:00Z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NPVFY6KNS3ZM-360506970-1962</vt:lpwstr>
  </property>
  <property fmtid="{D5CDD505-2E9C-101B-9397-08002B2CF9AE}" pid="3" name="_dlc_DocIdItemGuid">
    <vt:lpwstr>b18c1fb3-a244-47b5-8799-218432ab2ba3</vt:lpwstr>
  </property>
  <property fmtid="{D5CDD505-2E9C-101B-9397-08002B2CF9AE}" pid="4" name="_dlc_DocIdUrl">
    <vt:lpwstr>https://floridadep.sharepoint.com/dwra/_layouts/15/DocIdRedir.aspx?ID=NPVFY6KNS3ZM-360506970-1962, NPVFY6KNS3ZM-360506970-1962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ContentTypeId">
    <vt:lpwstr>0x0101004827BEF78BEE5745AA19F2BD231A009C</vt:lpwstr>
  </property>
  <property fmtid="{D5CDD505-2E9C-101B-9397-08002B2CF9AE}" pid="8" name="MediaServiceImageTags">
    <vt:lpwstr/>
  </property>
</Properties>
</file>