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2E83" w14:textId="12AD344E" w:rsidR="00FC4DAD" w:rsidRPr="0058547D" w:rsidRDefault="34CA918E" w:rsidP="2D22AEDE">
      <w:pPr>
        <w:pStyle w:val="BodyText"/>
        <w:widowControl/>
        <w:tabs>
          <w:tab w:val="clear" w:pos="720"/>
          <w:tab w:val="clear" w:pos="1440"/>
          <w:tab w:val="clear" w:pos="2160"/>
          <w:tab w:val="clear" w:pos="5040"/>
          <w:tab w:val="clear" w:pos="9360"/>
        </w:tabs>
        <w:spacing w:line="240" w:lineRule="auto"/>
        <w:jc w:val="center"/>
        <w:rPr>
          <w:b/>
          <w:bCs/>
          <w:caps/>
        </w:rPr>
      </w:pPr>
      <w:r w:rsidRPr="2D22AEDE">
        <w:rPr>
          <w:b/>
          <w:bCs/>
          <w:caps/>
        </w:rPr>
        <w:t xml:space="preserve">This </w:t>
      </w:r>
      <w:r w:rsidRPr="2D22AEDE">
        <w:rPr>
          <w:b/>
          <w:bCs/>
          <w:caps/>
          <w:u w:val="single"/>
        </w:rPr>
        <w:t>ELRA</w:t>
      </w:r>
      <w:r w:rsidRPr="2D22AEDE">
        <w:rPr>
          <w:b/>
          <w:bCs/>
          <w:caps/>
        </w:rPr>
        <w:t xml:space="preserve"> NOV can be used for any program where THE DEPARTMENT </w:t>
      </w:r>
      <w:r w:rsidR="30E73D1F" w:rsidRPr="2D22AEDE">
        <w:rPr>
          <w:b/>
          <w:bCs/>
          <w:caps/>
        </w:rPr>
        <w:t>has sufficient evidence to</w:t>
      </w:r>
      <w:r w:rsidRPr="2D22AEDE">
        <w:rPr>
          <w:b/>
          <w:bCs/>
          <w:caps/>
        </w:rPr>
        <w:t xml:space="preserve"> establish LIaBILITY, AND THE RESPONSIBLE PARTY HAS FAILED TO COMPLY </w:t>
      </w:r>
      <w:r w:rsidR="314E4A43" w:rsidRPr="2D22AEDE">
        <w:rPr>
          <w:b/>
          <w:bCs/>
          <w:caps/>
        </w:rPr>
        <w:t>WITH CORRECTIVE</w:t>
      </w:r>
      <w:r w:rsidRPr="2D22AEDE">
        <w:rPr>
          <w:b/>
          <w:bCs/>
          <w:caps/>
        </w:rPr>
        <w:t xml:space="preserve"> actions and/or </w:t>
      </w:r>
      <w:r w:rsidR="314E4A43" w:rsidRPr="2D22AEDE">
        <w:rPr>
          <w:b/>
          <w:bCs/>
          <w:caps/>
        </w:rPr>
        <w:t>PAY PENALTIES</w:t>
      </w:r>
    </w:p>
    <w:p w14:paraId="0936922A" w14:textId="104D26E1" w:rsidR="2D22AEDE" w:rsidRDefault="2D22AEDE" w:rsidP="2D22AEDE">
      <w:pPr>
        <w:pStyle w:val="BodyText"/>
        <w:widowControl/>
        <w:tabs>
          <w:tab w:val="clear" w:pos="720"/>
          <w:tab w:val="clear" w:pos="1440"/>
          <w:tab w:val="clear" w:pos="2160"/>
          <w:tab w:val="clear" w:pos="5040"/>
          <w:tab w:val="clear" w:pos="9360"/>
        </w:tabs>
        <w:spacing w:line="240" w:lineRule="auto"/>
        <w:jc w:val="center"/>
        <w:rPr>
          <w:b/>
          <w:bCs/>
          <w:caps/>
        </w:rPr>
      </w:pPr>
    </w:p>
    <w:p w14:paraId="505241CE" w14:textId="3EDC53AA" w:rsidR="4460E00D" w:rsidRDefault="4460E00D" w:rsidP="2D22AEDE">
      <w:pPr>
        <w:pStyle w:val="BodyText"/>
        <w:widowControl/>
        <w:tabs>
          <w:tab w:val="clear" w:pos="720"/>
          <w:tab w:val="clear" w:pos="1440"/>
          <w:tab w:val="clear" w:pos="2160"/>
          <w:tab w:val="clear" w:pos="5040"/>
          <w:tab w:val="clear" w:pos="9360"/>
        </w:tabs>
        <w:spacing w:line="240" w:lineRule="auto"/>
        <w:jc w:val="center"/>
        <w:rPr>
          <w:b/>
          <w:bCs/>
          <w:caps/>
        </w:rPr>
      </w:pPr>
      <w:r w:rsidRPr="2D22AEDE">
        <w:rPr>
          <w:b/>
          <w:bCs/>
          <w:caps/>
        </w:rPr>
        <w:t>** THE “FOR EXAMPLE” parts of this NOv template</w:t>
      </w:r>
      <w:r w:rsidR="735708AD" w:rsidRPr="2D22AEDE">
        <w:rPr>
          <w:b/>
          <w:bCs/>
          <w:caps/>
        </w:rPr>
        <w:t xml:space="preserve"> (highlighted in red)</w:t>
      </w:r>
      <w:r w:rsidRPr="2D22AEDE">
        <w:rPr>
          <w:b/>
          <w:bCs/>
          <w:caps/>
        </w:rPr>
        <w:t xml:space="preserve"> are for illustration only. Please delete upon issuance (unless they actually fit your case)</w:t>
      </w:r>
    </w:p>
    <w:p w14:paraId="1B547B45" w14:textId="77777777" w:rsidR="00FC4DAD" w:rsidRDefault="00FC4DAD" w:rsidP="00FC4DAD">
      <w:pPr>
        <w:widowControl w:val="0"/>
        <w:suppressAutoHyphens/>
      </w:pPr>
    </w:p>
    <w:p w14:paraId="7B83D41A" w14:textId="77777777" w:rsidR="00FC4DAD" w:rsidRDefault="00FC4DAD" w:rsidP="00D47FFB">
      <w:pPr>
        <w:widowControl w:val="0"/>
        <w:suppressAutoHyphens/>
        <w:jc w:val="center"/>
      </w:pPr>
    </w:p>
    <w:p w14:paraId="68AA70D9" w14:textId="77777777" w:rsidR="00FC4DAD" w:rsidRDefault="00FC4DAD" w:rsidP="00D47FFB">
      <w:pPr>
        <w:widowControl w:val="0"/>
        <w:suppressAutoHyphens/>
        <w:jc w:val="center"/>
      </w:pPr>
    </w:p>
    <w:p w14:paraId="36A0BA4D" w14:textId="0B6CD169" w:rsidR="00F95F8A" w:rsidRDefault="00F95F8A" w:rsidP="00D47FFB">
      <w:pPr>
        <w:widowControl w:val="0"/>
        <w:suppressAutoHyphens/>
        <w:jc w:val="center"/>
      </w:pPr>
      <w:r>
        <w:t>BEFORE THE STATE OF FLORIDA</w:t>
      </w:r>
    </w:p>
    <w:p w14:paraId="4F17F97C" w14:textId="77777777" w:rsidR="00F95F8A" w:rsidRDefault="00F95F8A" w:rsidP="00D47FFB">
      <w:pPr>
        <w:widowControl w:val="0"/>
        <w:suppressAutoHyphens/>
        <w:jc w:val="center"/>
      </w:pPr>
      <w:r>
        <w:t>DEPARTMENT OF ENVIRONMENTAL PROTECTION</w:t>
      </w:r>
    </w:p>
    <w:p w14:paraId="65CAD7E5" w14:textId="77777777" w:rsidR="00F95F8A" w:rsidRDefault="00F95F8A" w:rsidP="00D47FFB">
      <w:pPr>
        <w:widowControl w:val="0"/>
        <w:suppressAutoHyphens/>
      </w:pPr>
    </w:p>
    <w:p w14:paraId="31C961D4" w14:textId="77777777" w:rsidR="00F95F8A" w:rsidRDefault="00F95F8A" w:rsidP="00D47FFB">
      <w:pPr>
        <w:widowControl w:val="0"/>
        <w:suppressAutoHyphens/>
      </w:pPr>
    </w:p>
    <w:p w14:paraId="15BAE29A" w14:textId="77777777" w:rsidR="00F95F8A" w:rsidRDefault="00F95F8A" w:rsidP="00E23DFF">
      <w:pPr>
        <w:widowControl w:val="0"/>
        <w:tabs>
          <w:tab w:val="left" w:pos="5040"/>
        </w:tabs>
        <w:suppressAutoHyphens/>
      </w:pPr>
      <w:r>
        <w:t>STATE OF FLORIDA DEPARTMENT</w:t>
      </w:r>
      <w:r>
        <w:tab/>
        <w:t>IN THE OFFICE OF THE</w:t>
      </w:r>
    </w:p>
    <w:p w14:paraId="3D93E697" w14:textId="6F760925" w:rsidR="00F95F8A" w:rsidRDefault="32BABD21" w:rsidP="00E23DFF">
      <w:pPr>
        <w:pStyle w:val="Header"/>
        <w:widowControl w:val="0"/>
        <w:tabs>
          <w:tab w:val="clear" w:pos="4320"/>
          <w:tab w:val="clear" w:pos="8640"/>
          <w:tab w:val="left" w:pos="5040"/>
        </w:tabs>
        <w:suppressAutoHyphens/>
        <w:rPr>
          <w:u w:val="single"/>
        </w:rPr>
      </w:pPr>
      <w:r>
        <w:t xml:space="preserve">OF ENVIRONMENTAL </w:t>
      </w:r>
      <w:proofErr w:type="gramStart"/>
      <w:r>
        <w:t>PROTECTION,</w:t>
      </w:r>
      <w:r w:rsidR="147E46D4">
        <w:t xml:space="preserve">   </w:t>
      </w:r>
      <w:proofErr w:type="gramEnd"/>
      <w:r w:rsidR="147E46D4">
        <w:t xml:space="preserve">   </w:t>
      </w:r>
      <w:r w:rsidR="00F95F8A">
        <w:tab/>
      </w:r>
      <w:r w:rsidR="00F95F8A">
        <w:tab/>
      </w:r>
      <w:r w:rsidR="32CC0EBE">
        <w:t>{</w:t>
      </w:r>
      <w:r w:rsidR="42F3CDA6" w:rsidRPr="2D22AEDE">
        <w:rPr>
          <w:i/>
          <w:iCs/>
          <w:u w:val="single"/>
        </w:rPr>
        <w:t>WHATEVER</w:t>
      </w:r>
      <w:r w:rsidR="32CC0EBE" w:rsidRPr="2D22AEDE">
        <w:rPr>
          <w:i/>
          <w:iCs/>
          <w:u w:val="single"/>
        </w:rPr>
        <w:t>}</w:t>
      </w:r>
      <w:r w:rsidR="4EC5CE7B" w:rsidRPr="2D22AEDE">
        <w:rPr>
          <w:i/>
          <w:iCs/>
          <w:u w:val="single"/>
        </w:rPr>
        <w:t xml:space="preserve"> </w:t>
      </w:r>
      <w:r>
        <w:t>DISTRICT</w:t>
      </w:r>
    </w:p>
    <w:p w14:paraId="6E0214FB" w14:textId="77777777" w:rsidR="00F95F8A" w:rsidRDefault="00F95F8A" w:rsidP="00D47FFB">
      <w:pPr>
        <w:widowControl w:val="0"/>
        <w:suppressAutoHyphens/>
      </w:pPr>
    </w:p>
    <w:p w14:paraId="60EBD120" w14:textId="77777777" w:rsidR="00F95F8A" w:rsidRDefault="00F95F8A" w:rsidP="00D47FFB">
      <w:pPr>
        <w:widowControl w:val="0"/>
        <w:suppressAutoHyphens/>
      </w:pPr>
      <w:r>
        <w:tab/>
      </w:r>
      <w:r w:rsidR="00380B15">
        <w:t>Petitioner</w:t>
      </w:r>
      <w:r>
        <w:t>,</w:t>
      </w:r>
    </w:p>
    <w:p w14:paraId="51C2A0D9" w14:textId="77777777" w:rsidR="00F95F8A" w:rsidRDefault="00F95F8A" w:rsidP="00D47FFB">
      <w:pPr>
        <w:widowControl w:val="0"/>
        <w:suppressAutoHyphens/>
      </w:pPr>
    </w:p>
    <w:p w14:paraId="32A19813" w14:textId="2D64BCBC" w:rsidR="00F95F8A" w:rsidRPr="00923079" w:rsidRDefault="00DD755B" w:rsidP="00E23DFF">
      <w:pPr>
        <w:widowControl w:val="0"/>
        <w:tabs>
          <w:tab w:val="left" w:pos="5040"/>
        </w:tabs>
        <w:suppressAutoHyphens/>
        <w:rPr>
          <w:u w:val="single"/>
        </w:rPr>
      </w:pPr>
      <w:r>
        <w:t>v.</w:t>
      </w:r>
      <w:r>
        <w:tab/>
      </w:r>
      <w:r w:rsidR="00F95F8A">
        <w:t xml:space="preserve">OGC File </w:t>
      </w:r>
      <w:proofErr w:type="gramStart"/>
      <w:r w:rsidR="00F95F8A">
        <w:t>No.</w:t>
      </w:r>
      <w:r w:rsidR="00923079">
        <w:t xml:space="preserve"> </w:t>
      </w:r>
      <w:r w:rsidR="0075695A">
        <w:t>{</w:t>
      </w:r>
      <w:proofErr w:type="spellStart"/>
      <w:proofErr w:type="gramEnd"/>
      <w:r w:rsidR="00FC4DAD">
        <w:rPr>
          <w:i/>
          <w:u w:val="single"/>
        </w:rPr>
        <w:t>xxxxx</w:t>
      </w:r>
      <w:proofErr w:type="spellEnd"/>
      <w:r w:rsidR="0075695A">
        <w:rPr>
          <w:i/>
          <w:u w:val="single"/>
        </w:rPr>
        <w:t>}</w:t>
      </w:r>
    </w:p>
    <w:p w14:paraId="7C53D250" w14:textId="77777777" w:rsidR="00923079" w:rsidRDefault="00923079" w:rsidP="00D47FFB">
      <w:pPr>
        <w:widowControl w:val="0"/>
        <w:suppressAutoHyphens/>
      </w:pPr>
    </w:p>
    <w:p w14:paraId="3E5E3CEF" w14:textId="60C5568B" w:rsidR="00EF0FDE" w:rsidRPr="0029550B" w:rsidRDefault="2F2ED2D5" w:rsidP="00D47FFB">
      <w:pPr>
        <w:widowControl w:val="0"/>
      </w:pPr>
      <w:r>
        <w:t>NAME</w:t>
      </w:r>
    </w:p>
    <w:p w14:paraId="428FE92D" w14:textId="77777777" w:rsidR="00EF0FDE" w:rsidRDefault="00EF0FDE" w:rsidP="00D47FFB">
      <w:pPr>
        <w:widowControl w:val="0"/>
      </w:pPr>
    </w:p>
    <w:p w14:paraId="34D61450" w14:textId="7111BF18" w:rsidR="00EF0FDE" w:rsidRDefault="00EF0FDE" w:rsidP="00D47FFB">
      <w:pPr>
        <w:widowControl w:val="0"/>
      </w:pPr>
      <w:r>
        <w:tab/>
      </w:r>
      <w:r w:rsidR="0FF78A3F">
        <w:t>Respondent</w:t>
      </w:r>
      <w:r w:rsidR="2F2ED2D5">
        <w:t>(</w:t>
      </w:r>
      <w:r w:rsidR="0FF78A3F">
        <w:t>s</w:t>
      </w:r>
      <w:r w:rsidR="2F2ED2D5">
        <w:t>)</w:t>
      </w:r>
      <w:r w:rsidR="0FF78A3F">
        <w:t>.</w:t>
      </w:r>
    </w:p>
    <w:p w14:paraId="6A4D3041" w14:textId="77777777" w:rsidR="00EF0FDE" w:rsidRPr="00EF0FDE" w:rsidRDefault="00EF0FDE" w:rsidP="00D47FFB">
      <w:pPr>
        <w:widowControl w:val="0"/>
      </w:pPr>
    </w:p>
    <w:p w14:paraId="1D88CE02" w14:textId="62E1D774" w:rsidR="00FC4DAD" w:rsidRPr="00E37D9B" w:rsidRDefault="00FC4DAD" w:rsidP="00FC4DAD">
      <w:pPr>
        <w:widowControl w:val="0"/>
      </w:pPr>
      <w:r w:rsidRPr="00E37D9B">
        <w:t>[The Respondent</w:t>
      </w:r>
      <w:r w:rsidR="0058547D">
        <w:t>(s)</w:t>
      </w:r>
      <w:r w:rsidRPr="00E37D9B">
        <w:t xml:space="preserve"> will be the entity </w:t>
      </w:r>
      <w:r>
        <w:t>and/</w:t>
      </w:r>
      <w:r w:rsidRPr="00E37D9B">
        <w:t xml:space="preserve">or person(s) </w:t>
      </w:r>
    </w:p>
    <w:p w14:paraId="2453E0EB" w14:textId="3B867B23" w:rsidR="00FC4DAD" w:rsidRPr="00E37D9B" w:rsidRDefault="00FC4DAD" w:rsidP="00FC4DAD">
      <w:pPr>
        <w:widowControl w:val="0"/>
      </w:pPr>
      <w:r w:rsidRPr="00E37D9B">
        <w:t xml:space="preserve">that the Department alleges </w:t>
      </w:r>
      <w:r>
        <w:t>to be</w:t>
      </w:r>
      <w:r w:rsidRPr="00E37D9B">
        <w:t xml:space="preserve"> liable </w:t>
      </w:r>
      <w:r w:rsidR="0058547D" w:rsidRPr="00E37D9B">
        <w:t>for</w:t>
      </w:r>
      <w:r w:rsidRPr="00E37D9B">
        <w:t xml:space="preserve"> </w:t>
      </w:r>
    </w:p>
    <w:p w14:paraId="596FAFED" w14:textId="10CFCC63" w:rsidR="00FC4DAD" w:rsidRDefault="00F5774B" w:rsidP="00FC4DAD">
      <w:pPr>
        <w:widowControl w:val="0"/>
      </w:pPr>
      <w:r>
        <w:t>programmatic</w:t>
      </w:r>
      <w:r w:rsidR="00FC4DAD">
        <w:t xml:space="preserve"> violation</w:t>
      </w:r>
      <w:r w:rsidR="00EF0FDE">
        <w:t>s</w:t>
      </w:r>
      <w:r w:rsidR="00FC4DAD" w:rsidRPr="00E37D9B">
        <w:t xml:space="preserve">. For corporations, </w:t>
      </w:r>
    </w:p>
    <w:p w14:paraId="5FA5D79C" w14:textId="2CBD0E03" w:rsidR="00FC4DAD" w:rsidRPr="00E37D9B" w:rsidRDefault="00FC4DAD" w:rsidP="00FC4DAD">
      <w:pPr>
        <w:widowControl w:val="0"/>
      </w:pPr>
      <w:r w:rsidRPr="00E37D9B">
        <w:t xml:space="preserve">insert the entire name as listed in corporate information </w:t>
      </w:r>
    </w:p>
    <w:p w14:paraId="784D68EA" w14:textId="0EE0AD63" w:rsidR="00FC4DAD" w:rsidRPr="00E37D9B" w:rsidRDefault="00FC4DAD" w:rsidP="00FC4DAD">
      <w:pPr>
        <w:widowControl w:val="0"/>
      </w:pPr>
      <w:r w:rsidRPr="00E37D9B">
        <w:t xml:space="preserve">records. For businesses not listed in corporate </w:t>
      </w:r>
    </w:p>
    <w:p w14:paraId="4CBED2C4" w14:textId="4F8DB063" w:rsidR="00FC4DAD" w:rsidRPr="00E37D9B" w:rsidRDefault="00FC4DAD" w:rsidP="00FC4DAD">
      <w:pPr>
        <w:widowControl w:val="0"/>
      </w:pPr>
      <w:r w:rsidRPr="00E37D9B">
        <w:t>information, or if you are unsure who to list</w:t>
      </w:r>
      <w:r w:rsidR="00EF0FDE">
        <w:t>,</w:t>
      </w:r>
    </w:p>
    <w:p w14:paraId="4FA8897C" w14:textId="79B2C9D4" w:rsidR="00FC4DAD" w:rsidRPr="00E37D9B" w:rsidRDefault="00FC4DAD" w:rsidP="00FC4DAD">
      <w:pPr>
        <w:widowControl w:val="0"/>
      </w:pPr>
      <w:r w:rsidRPr="00E37D9B">
        <w:t>contact OGC for advice on naming the proper parties.</w:t>
      </w:r>
      <w:r w:rsidR="00EF0FDE">
        <w:t>]</w:t>
      </w:r>
    </w:p>
    <w:p w14:paraId="369C1971" w14:textId="77777777" w:rsidR="00FC4DAD" w:rsidRDefault="00FC4DAD" w:rsidP="00D47FFB">
      <w:pPr>
        <w:widowControl w:val="0"/>
      </w:pPr>
    </w:p>
    <w:p w14:paraId="541D49B2" w14:textId="77777777" w:rsidR="00F95F8A" w:rsidRDefault="00F95F8A" w:rsidP="00D47FFB">
      <w:pPr>
        <w:widowControl w:val="0"/>
        <w:suppressAutoHyphens/>
      </w:pPr>
    </w:p>
    <w:p w14:paraId="02A11F37" w14:textId="0BE86282" w:rsidR="00F95F8A" w:rsidRDefault="00F95F8A" w:rsidP="00D47FFB">
      <w:pPr>
        <w:widowControl w:val="0"/>
        <w:suppressAutoHyphens/>
      </w:pPr>
      <w:r>
        <w:tab/>
      </w:r>
    </w:p>
    <w:p w14:paraId="7A372385" w14:textId="77777777" w:rsidR="00F95F8A" w:rsidRDefault="00F95F8A" w:rsidP="00D47FFB">
      <w:pPr>
        <w:pStyle w:val="Header"/>
        <w:widowControl w:val="0"/>
        <w:tabs>
          <w:tab w:val="clear" w:pos="4320"/>
          <w:tab w:val="clear" w:pos="8640"/>
        </w:tabs>
        <w:suppressAutoHyphens/>
      </w:pPr>
      <w:r>
        <w:t>______________________________________/</w:t>
      </w:r>
    </w:p>
    <w:p w14:paraId="305A9B68" w14:textId="77777777" w:rsidR="00F95F8A" w:rsidRDefault="00F95F8A" w:rsidP="00D47FFB">
      <w:pPr>
        <w:pStyle w:val="Header"/>
        <w:widowControl w:val="0"/>
        <w:tabs>
          <w:tab w:val="clear" w:pos="4320"/>
          <w:tab w:val="clear" w:pos="8640"/>
        </w:tabs>
        <w:suppressAutoHyphens/>
      </w:pPr>
    </w:p>
    <w:p w14:paraId="1F08B987" w14:textId="77777777" w:rsidR="00F95F8A" w:rsidRDefault="00F95F8A" w:rsidP="009A32D7">
      <w:pPr>
        <w:widowControl w:val="0"/>
        <w:suppressAutoHyphens/>
        <w:jc w:val="center"/>
        <w:rPr>
          <w:u w:val="single"/>
        </w:rPr>
      </w:pPr>
      <w:r>
        <w:rPr>
          <w:u w:val="single"/>
        </w:rPr>
        <w:t>NOTICE OF VIOLATION,</w:t>
      </w:r>
    </w:p>
    <w:p w14:paraId="2CC2343B" w14:textId="77777777" w:rsidR="00143581" w:rsidRDefault="00F95F8A" w:rsidP="009A32D7">
      <w:pPr>
        <w:widowControl w:val="0"/>
        <w:suppressAutoHyphens/>
        <w:jc w:val="center"/>
        <w:rPr>
          <w:u w:val="single"/>
        </w:rPr>
      </w:pPr>
      <w:r>
        <w:rPr>
          <w:u w:val="single"/>
        </w:rPr>
        <w:t xml:space="preserve">ORDERS FOR CORRECTIVE ACTION AND </w:t>
      </w:r>
    </w:p>
    <w:p w14:paraId="315A7A26" w14:textId="77777777" w:rsidR="00F95F8A" w:rsidRDefault="00F95F8A" w:rsidP="009A32D7">
      <w:pPr>
        <w:widowControl w:val="0"/>
        <w:suppressAutoHyphens/>
        <w:jc w:val="center"/>
        <w:rPr>
          <w:u w:val="single"/>
        </w:rPr>
      </w:pPr>
      <w:r>
        <w:rPr>
          <w:u w:val="single"/>
        </w:rPr>
        <w:t>ADMINISTRATIVE PENALTY ASSESSMENT</w:t>
      </w:r>
    </w:p>
    <w:p w14:paraId="770CDEEA" w14:textId="77777777" w:rsidR="00F95F8A" w:rsidRDefault="00F95F8A" w:rsidP="009A32D7">
      <w:pPr>
        <w:widowControl w:val="0"/>
        <w:suppressAutoHyphens/>
        <w:rPr>
          <w:u w:val="single"/>
        </w:rPr>
      </w:pPr>
    </w:p>
    <w:p w14:paraId="43D0B26A" w14:textId="77777777" w:rsidR="00143581" w:rsidRDefault="00143581" w:rsidP="009A32D7">
      <w:pPr>
        <w:widowControl w:val="0"/>
        <w:suppressAutoHyphens/>
        <w:rPr>
          <w:u w:val="single"/>
        </w:rPr>
      </w:pPr>
    </w:p>
    <w:p w14:paraId="38596CA4" w14:textId="4B2BEE03" w:rsidR="00F95F8A" w:rsidRPr="005B3252" w:rsidRDefault="32BABD21" w:rsidP="2D22AEDE">
      <w:pPr>
        <w:widowControl w:val="0"/>
        <w:suppressAutoHyphens/>
        <w:rPr>
          <w:i/>
          <w:iCs/>
        </w:rPr>
      </w:pPr>
      <w:r>
        <w:t>To</w:t>
      </w:r>
      <w:proofErr w:type="gramStart"/>
      <w:r w:rsidR="30E73D1F">
        <w:t xml:space="preserve">: </w:t>
      </w:r>
      <w:r w:rsidR="00F95F8A">
        <w:tab/>
      </w:r>
      <w:r w:rsidR="2F2ED2D5" w:rsidRPr="2D22AEDE">
        <w:rPr>
          <w:i/>
          <w:iCs/>
        </w:rPr>
        <w:t>N</w:t>
      </w:r>
      <w:r w:rsidR="05B38EBE" w:rsidRPr="2D22AEDE">
        <w:rPr>
          <w:i/>
          <w:iCs/>
        </w:rPr>
        <w:t>AME</w:t>
      </w:r>
      <w:proofErr w:type="gramEnd"/>
      <w:r w:rsidR="42F3CDA6" w:rsidRPr="2D22AEDE">
        <w:rPr>
          <w:i/>
          <w:iCs/>
        </w:rPr>
        <w:t>, Inc.</w:t>
      </w:r>
    </w:p>
    <w:p w14:paraId="59A9AB24" w14:textId="23793FA6" w:rsidR="00923079" w:rsidRPr="005B3252" w:rsidRDefault="00923079" w:rsidP="2D22AEDE">
      <w:pPr>
        <w:widowControl w:val="0"/>
        <w:suppressAutoHyphens/>
        <w:rPr>
          <w:i/>
          <w:iCs/>
        </w:rPr>
      </w:pPr>
      <w:r w:rsidRPr="005B3252">
        <w:rPr>
          <w:i/>
        </w:rPr>
        <w:tab/>
      </w:r>
      <w:r w:rsidR="4EC5CE7B" w:rsidRPr="2D22AEDE">
        <w:rPr>
          <w:i/>
          <w:iCs/>
        </w:rPr>
        <w:t xml:space="preserve">c/o </w:t>
      </w:r>
      <w:r w:rsidR="00D34796" w:rsidRPr="005B3252">
        <w:rPr>
          <w:i/>
        </w:rPr>
        <w:tab/>
      </w:r>
    </w:p>
    <w:p w14:paraId="0F8128D2" w14:textId="1B943677" w:rsidR="005B3252" w:rsidRPr="005B3252" w:rsidRDefault="005B3252" w:rsidP="2D22AEDE">
      <w:pPr>
        <w:widowControl w:val="0"/>
        <w:suppressAutoHyphens/>
        <w:rPr>
          <w:i/>
          <w:iCs/>
        </w:rPr>
      </w:pPr>
      <w:r w:rsidRPr="005B3252">
        <w:rPr>
          <w:i/>
        </w:rPr>
        <w:tab/>
      </w:r>
      <w:r w:rsidR="435FBC02" w:rsidRPr="2D22AEDE">
        <w:rPr>
          <w:i/>
          <w:iCs/>
        </w:rPr>
        <w:t xml:space="preserve">Registered Agent for </w:t>
      </w:r>
      <w:r w:rsidR="2F2ED2D5" w:rsidRPr="2D22AEDE">
        <w:rPr>
          <w:i/>
          <w:iCs/>
        </w:rPr>
        <w:t>N</w:t>
      </w:r>
      <w:r w:rsidR="05B38EBE" w:rsidRPr="2D22AEDE">
        <w:rPr>
          <w:i/>
          <w:iCs/>
        </w:rPr>
        <w:t>AME</w:t>
      </w:r>
      <w:r w:rsidR="2F2ED2D5" w:rsidRPr="2D22AEDE">
        <w:rPr>
          <w:i/>
          <w:iCs/>
        </w:rPr>
        <w:t xml:space="preserve"> </w:t>
      </w:r>
      <w:r w:rsidR="435FBC02" w:rsidRPr="2D22AEDE">
        <w:rPr>
          <w:i/>
          <w:iCs/>
        </w:rPr>
        <w:t>Inc.</w:t>
      </w:r>
    </w:p>
    <w:p w14:paraId="5D175C91" w14:textId="4ACEA5F3" w:rsidR="00F95F8A" w:rsidRPr="005B3252" w:rsidRDefault="00923079" w:rsidP="2D22AEDE">
      <w:pPr>
        <w:widowControl w:val="0"/>
        <w:suppressAutoHyphens/>
        <w:rPr>
          <w:i/>
          <w:iCs/>
        </w:rPr>
      </w:pPr>
      <w:r w:rsidRPr="005B3252">
        <w:rPr>
          <w:i/>
        </w:rPr>
        <w:lastRenderedPageBreak/>
        <w:tab/>
      </w:r>
      <w:r w:rsidR="2F2ED2D5" w:rsidRPr="2D22AEDE">
        <w:rPr>
          <w:i/>
          <w:iCs/>
        </w:rPr>
        <w:t>Street Adress</w:t>
      </w:r>
      <w:r w:rsidR="299A9680" w:rsidRPr="2D22AEDE">
        <w:rPr>
          <w:i/>
          <w:iCs/>
        </w:rPr>
        <w:t xml:space="preserve"> </w:t>
      </w:r>
    </w:p>
    <w:p w14:paraId="6447145E" w14:textId="4CFD8307" w:rsidR="00923079" w:rsidRPr="005B3252" w:rsidRDefault="00DF5E90" w:rsidP="009A32D7">
      <w:pPr>
        <w:widowControl w:val="0"/>
        <w:suppressAutoHyphens/>
      </w:pPr>
      <w:r w:rsidRPr="005B3252">
        <w:rPr>
          <w:i/>
        </w:rPr>
        <w:tab/>
      </w:r>
      <w:r w:rsidR="42F3CDA6" w:rsidRPr="2D22AEDE">
        <w:rPr>
          <w:i/>
          <w:iCs/>
        </w:rPr>
        <w:t>Somewhere</w:t>
      </w:r>
      <w:r w:rsidR="4EC5CE7B" w:rsidRPr="2D22AEDE">
        <w:rPr>
          <w:i/>
          <w:iCs/>
        </w:rPr>
        <w:t xml:space="preserve">, Florida </w:t>
      </w:r>
      <w:proofErr w:type="spellStart"/>
      <w:r w:rsidR="2F2ED2D5" w:rsidRPr="2D22AEDE">
        <w:rPr>
          <w:i/>
          <w:iCs/>
        </w:rPr>
        <w:t>xxxxx</w:t>
      </w:r>
      <w:proofErr w:type="spellEnd"/>
    </w:p>
    <w:p w14:paraId="15E5575B" w14:textId="77777777" w:rsidR="00FF67DD" w:rsidRDefault="00FF67DD">
      <w:pPr>
        <w:widowControl w:val="0"/>
        <w:tabs>
          <w:tab w:val="left" w:pos="720"/>
          <w:tab w:val="left" w:pos="1440"/>
          <w:tab w:val="left" w:pos="2160"/>
          <w:tab w:val="left" w:pos="5040"/>
          <w:tab w:val="right" w:pos="9360"/>
        </w:tabs>
        <w:suppressAutoHyphens/>
      </w:pPr>
    </w:p>
    <w:p w14:paraId="5A6D2504" w14:textId="0C425D40" w:rsidR="00FC4DAD" w:rsidRPr="00E37D9B" w:rsidRDefault="2F2ED2D5" w:rsidP="00FC4DAD">
      <w:pPr>
        <w:widowControl w:val="0"/>
        <w:suppressAutoHyphens/>
      </w:pPr>
      <w:r>
        <w:t xml:space="preserve">USPS </w:t>
      </w:r>
      <w:r w:rsidR="34CA918E">
        <w:t xml:space="preserve">Certified </w:t>
      </w:r>
      <w:r>
        <w:t xml:space="preserve">Mail </w:t>
      </w:r>
      <w:r w:rsidR="34CA918E">
        <w:t xml:space="preserve">Return Receipt </w:t>
      </w:r>
      <w:commentRangeStart w:id="0"/>
      <w:r w:rsidR="34CA918E">
        <w:t>No</w:t>
      </w:r>
      <w:commentRangeEnd w:id="0"/>
      <w:r w:rsidR="00C1151D">
        <w:rPr>
          <w:rStyle w:val="CommentReference"/>
        </w:rPr>
        <w:commentReference w:id="0"/>
      </w:r>
      <w:r w:rsidR="34CA918E">
        <w:t>. __________________</w:t>
      </w:r>
    </w:p>
    <w:p w14:paraId="59A64335" w14:textId="77777777" w:rsidR="00FC4DAD" w:rsidRDefault="00FC4DAD">
      <w:pPr>
        <w:widowControl w:val="0"/>
        <w:tabs>
          <w:tab w:val="left" w:pos="720"/>
          <w:tab w:val="left" w:pos="1440"/>
          <w:tab w:val="left" w:pos="2160"/>
          <w:tab w:val="left" w:pos="5040"/>
          <w:tab w:val="right" w:pos="9360"/>
        </w:tabs>
        <w:suppressAutoHyphens/>
      </w:pPr>
    </w:p>
    <w:p w14:paraId="1A55058B" w14:textId="77777777" w:rsidR="00DF5E90" w:rsidRDefault="00DF5E90">
      <w:pPr>
        <w:widowControl w:val="0"/>
        <w:tabs>
          <w:tab w:val="left" w:pos="720"/>
          <w:tab w:val="left" w:pos="1440"/>
          <w:tab w:val="left" w:pos="2160"/>
          <w:tab w:val="left" w:pos="5040"/>
          <w:tab w:val="right" w:pos="9360"/>
        </w:tabs>
        <w:suppressAutoHyphens/>
      </w:pPr>
    </w:p>
    <w:p w14:paraId="4AC263E9" w14:textId="06E963B5" w:rsidR="00F95F8A" w:rsidRDefault="32BABD21" w:rsidP="005B3252">
      <w:pPr>
        <w:pStyle w:val="BodyTextIndent3"/>
        <w:widowControl w:val="0"/>
        <w:suppressAutoHyphens/>
      </w:pPr>
      <w:r>
        <w:t>Pursuant to the authority of Section 403.121(2), Florida Statutes (Fla. Stat.), the State of Florida Department of Environmental Protection (Department) gives notice to</w:t>
      </w:r>
      <w:r w:rsidR="42F3CDA6">
        <w:t xml:space="preserve"> </w:t>
      </w:r>
      <w:r w:rsidR="2F2ED2D5">
        <w:t>N</w:t>
      </w:r>
      <w:r w:rsidR="05B38EBE">
        <w:t>AME</w:t>
      </w:r>
      <w:r w:rsidR="41B30FCB">
        <w:t xml:space="preserve">, Inc. </w:t>
      </w:r>
      <w:r w:rsidR="22B351C0">
        <w:t>(</w:t>
      </w:r>
      <w:r w:rsidR="0A366B5E">
        <w:t>Respondent) of</w:t>
      </w:r>
      <w:r>
        <w:t xml:space="preserve"> the following findings of fact and conclusions of law with respect to violations of Chapter 403</w:t>
      </w:r>
      <w:r w:rsidR="32CC0EBE" w:rsidRPr="2D22AEDE">
        <w:rPr>
          <w:i/>
          <w:iCs/>
          <w:u w:val="single"/>
        </w:rPr>
        <w:t xml:space="preserve"> {and others if applicable</w:t>
      </w:r>
      <w:r w:rsidR="41B30FCB" w:rsidRPr="2D22AEDE">
        <w:rPr>
          <w:i/>
          <w:iCs/>
          <w:u w:val="single"/>
        </w:rPr>
        <w:t xml:space="preserve"> e.g. 376, 373</w:t>
      </w:r>
      <w:r w:rsidR="32CC0EBE" w:rsidRPr="2D22AEDE">
        <w:rPr>
          <w:i/>
          <w:iCs/>
          <w:u w:val="single"/>
        </w:rPr>
        <w:t>}</w:t>
      </w:r>
      <w:r>
        <w:t>, Fla. Stat.</w:t>
      </w:r>
    </w:p>
    <w:p w14:paraId="1E7FC740" w14:textId="77777777" w:rsidR="00F95F8A" w:rsidRDefault="00F95F8A" w:rsidP="009A32D7">
      <w:pPr>
        <w:widowControl w:val="0"/>
        <w:suppressAutoHyphens/>
        <w:jc w:val="center"/>
        <w:rPr>
          <w:u w:val="single"/>
        </w:rPr>
      </w:pPr>
      <w:r>
        <w:rPr>
          <w:u w:val="single"/>
        </w:rPr>
        <w:t>FINDINGS OF FACT</w:t>
      </w:r>
    </w:p>
    <w:p w14:paraId="270BA16B" w14:textId="6E5F8089" w:rsidR="00F95F8A" w:rsidRDefault="00F95F8A" w:rsidP="00B651B6">
      <w:pPr>
        <w:pStyle w:val="Heading2"/>
        <w:keepNext w:val="0"/>
        <w:widowControl w:val="0"/>
        <w:tabs>
          <w:tab w:val="clear" w:pos="720"/>
          <w:tab w:val="clear" w:pos="1440"/>
          <w:tab w:val="clear" w:pos="2160"/>
          <w:tab w:val="clear" w:pos="5040"/>
          <w:tab w:val="clear" w:pos="9360"/>
        </w:tabs>
        <w:suppressAutoHyphens/>
        <w:spacing w:line="240" w:lineRule="auto"/>
        <w:jc w:val="left"/>
        <w:rPr>
          <w:rFonts w:ascii="Times New Roman" w:hAnsi="Times New Roman"/>
        </w:rPr>
      </w:pPr>
    </w:p>
    <w:p w14:paraId="043C3E12" w14:textId="77777777" w:rsidR="00F95F8A" w:rsidRDefault="00F95F8A" w:rsidP="009A32D7">
      <w:pPr>
        <w:pStyle w:val="Header"/>
        <w:widowControl w:val="0"/>
        <w:tabs>
          <w:tab w:val="clear" w:pos="4320"/>
          <w:tab w:val="clear" w:pos="8640"/>
        </w:tabs>
        <w:suppressAutoHyphens/>
      </w:pPr>
    </w:p>
    <w:p w14:paraId="1625F4DC" w14:textId="77777777" w:rsidR="00F95F8A" w:rsidRDefault="00F95F8A" w:rsidP="00172FC3">
      <w:pPr>
        <w:pStyle w:val="ListParagraph"/>
        <w:widowControl w:val="0"/>
        <w:numPr>
          <w:ilvl w:val="0"/>
          <w:numId w:val="7"/>
        </w:numPr>
        <w:tabs>
          <w:tab w:val="clear" w:pos="1440"/>
        </w:tabs>
        <w:suppressAutoHyphens/>
        <w:spacing w:line="480" w:lineRule="auto"/>
        <w:ind w:left="0" w:firstLine="720"/>
      </w:pPr>
      <w:r>
        <w:t>The Department is the administrative agency of the state of Florida having the power and duty to protect Florida’s air and water resources and to administer and enforce th</w:t>
      </w:r>
      <w:r w:rsidR="0075695A">
        <w:t>e provisions of Chapter</w:t>
      </w:r>
      <w:r>
        <w:t xml:space="preserve"> 403</w:t>
      </w:r>
      <w:r w:rsidR="0075695A" w:rsidRPr="00414E03">
        <w:rPr>
          <w:i/>
          <w:u w:val="single"/>
        </w:rPr>
        <w:t>{and others if applicable}</w:t>
      </w:r>
      <w:r>
        <w:t xml:space="preserve">, Fla. Stat., and the rules promulgated thereunder in </w:t>
      </w:r>
      <w:r w:rsidR="00143581">
        <w:t>Florida Administrative Code (</w:t>
      </w:r>
      <w:r>
        <w:t>Fla. Admin. Code</w:t>
      </w:r>
      <w:r w:rsidR="00143581">
        <w:t>)</w:t>
      </w:r>
      <w:r>
        <w:t xml:space="preserve"> Title 62.</w:t>
      </w:r>
    </w:p>
    <w:p w14:paraId="492F57DD" w14:textId="4DB3F8B7" w:rsidR="00F95F8A" w:rsidRDefault="41B30FCB" w:rsidP="2D22AEDE">
      <w:pPr>
        <w:pStyle w:val="ListParagraph"/>
        <w:widowControl w:val="0"/>
        <w:numPr>
          <w:ilvl w:val="0"/>
          <w:numId w:val="7"/>
        </w:numPr>
        <w:tabs>
          <w:tab w:val="clear" w:pos="1440"/>
        </w:tabs>
        <w:suppressAutoHyphens/>
        <w:spacing w:line="480" w:lineRule="auto"/>
        <w:ind w:left="0" w:firstLine="720"/>
        <w:rPr>
          <w:color w:val="FF0000"/>
        </w:rPr>
      </w:pPr>
      <w:r>
        <w:t>[</w:t>
      </w:r>
      <w:r w:rsidR="2679C22A" w:rsidRPr="2D22AEDE">
        <w:rPr>
          <w:i/>
          <w:iCs/>
        </w:rPr>
        <w:t xml:space="preserve">USE THIS </w:t>
      </w:r>
      <w:r w:rsidRPr="2D22AEDE">
        <w:rPr>
          <w:i/>
          <w:iCs/>
        </w:rPr>
        <w:t>PARAGRAPH</w:t>
      </w:r>
      <w:r>
        <w:t xml:space="preserve"> </w:t>
      </w:r>
      <w:r w:rsidR="2679C22A" w:rsidRPr="2D22AEDE">
        <w:rPr>
          <w:i/>
          <w:iCs/>
        </w:rPr>
        <w:t xml:space="preserve">TO </w:t>
      </w:r>
      <w:r w:rsidRPr="2D22AEDE">
        <w:rPr>
          <w:i/>
          <w:iCs/>
        </w:rPr>
        <w:t>DESCRIBE THE RESPONDENT</w:t>
      </w:r>
      <w:r w:rsidR="2679C22A" w:rsidRPr="2D22AEDE">
        <w:rPr>
          <w:i/>
          <w:iCs/>
        </w:rPr>
        <w:t xml:space="preserve"> – </w:t>
      </w:r>
      <w:r w:rsidR="2679C22A" w:rsidRPr="2D22AEDE">
        <w:rPr>
          <w:b/>
          <w:bCs/>
          <w:i/>
          <w:iCs/>
        </w:rPr>
        <w:t>MAKE A SEPARATE PARAGRPAH</w:t>
      </w:r>
      <w:r w:rsidR="2679C22A" w:rsidRPr="2D22AEDE">
        <w:rPr>
          <w:i/>
          <w:iCs/>
        </w:rPr>
        <w:t xml:space="preserve"> </w:t>
      </w:r>
      <w:r w:rsidR="2679C22A" w:rsidRPr="2D22AEDE">
        <w:rPr>
          <w:b/>
          <w:bCs/>
          <w:i/>
          <w:iCs/>
        </w:rPr>
        <w:t>FOR EACH RESPONDENT</w:t>
      </w:r>
      <w:r w:rsidR="2679C22A" w:rsidRPr="2D22AEDE">
        <w:rPr>
          <w:i/>
          <w:iCs/>
        </w:rPr>
        <w:t xml:space="preserve"> </w:t>
      </w:r>
      <w:r w:rsidR="2679C22A" w:rsidRPr="2D22AEDE">
        <w:rPr>
          <w:b/>
          <w:bCs/>
          <w:i/>
          <w:iCs/>
        </w:rPr>
        <w:t>YOU HAVE NAMED ABOVE</w:t>
      </w:r>
      <w:r w:rsidRPr="2D22AEDE">
        <w:rPr>
          <w:i/>
          <w:iCs/>
        </w:rPr>
        <w:t>]</w:t>
      </w:r>
      <w:r>
        <w:t xml:space="preserve"> </w:t>
      </w:r>
      <w:r w:rsidRPr="2D22AEDE">
        <w:rPr>
          <w:b/>
          <w:bCs/>
          <w:i/>
          <w:iCs/>
          <w:color w:val="FF0000"/>
        </w:rPr>
        <w:t>FOR EXAMPLE</w:t>
      </w:r>
      <w:r>
        <w:t xml:space="preserve">: </w:t>
      </w:r>
      <w:r w:rsidR="05B38EBE" w:rsidRPr="2D22AEDE">
        <w:rPr>
          <w:color w:val="FF0000"/>
        </w:rPr>
        <w:t>NAME,</w:t>
      </w:r>
      <w:r w:rsidR="2F2ED2D5" w:rsidRPr="2D22AEDE">
        <w:rPr>
          <w:color w:val="FF0000"/>
        </w:rPr>
        <w:t xml:space="preserve"> </w:t>
      </w:r>
      <w:r w:rsidRPr="2D22AEDE">
        <w:rPr>
          <w:color w:val="FF0000"/>
        </w:rPr>
        <w:t>Inc. is an active corporation registered to conduct business in the state of Florida.</w:t>
      </w:r>
    </w:p>
    <w:p w14:paraId="3A0660BD" w14:textId="278CF44D" w:rsidR="00831C78" w:rsidRDefault="2679C22A" w:rsidP="00DC556C">
      <w:pPr>
        <w:widowControl w:val="0"/>
        <w:numPr>
          <w:ilvl w:val="0"/>
          <w:numId w:val="7"/>
        </w:numPr>
        <w:tabs>
          <w:tab w:val="clear" w:pos="1440"/>
          <w:tab w:val="num" w:pos="720"/>
        </w:tabs>
        <w:suppressAutoHyphens/>
        <w:spacing w:line="480" w:lineRule="auto"/>
        <w:ind w:left="0" w:firstLine="720"/>
      </w:pPr>
      <w:r>
        <w:t>[</w:t>
      </w:r>
      <w:r w:rsidRPr="2D22AEDE">
        <w:rPr>
          <w:i/>
          <w:iCs/>
        </w:rPr>
        <w:t>USE THIS</w:t>
      </w:r>
      <w:r>
        <w:t xml:space="preserve"> </w:t>
      </w:r>
      <w:r w:rsidRPr="2D22AEDE">
        <w:rPr>
          <w:i/>
          <w:iCs/>
        </w:rPr>
        <w:t>PARAGRAPH, AND OTHERS LIKE IT</w:t>
      </w:r>
      <w:r w:rsidR="3B4A402D" w:rsidRPr="2D22AEDE">
        <w:rPr>
          <w:i/>
          <w:iCs/>
        </w:rPr>
        <w:t>,</w:t>
      </w:r>
      <w:r w:rsidRPr="2D22AEDE">
        <w:rPr>
          <w:i/>
          <w:iCs/>
        </w:rPr>
        <w:t xml:space="preserve"> IF </w:t>
      </w:r>
      <w:r w:rsidR="16E117EF" w:rsidRPr="2D22AEDE">
        <w:rPr>
          <w:i/>
          <w:iCs/>
        </w:rPr>
        <w:t xml:space="preserve">THERE ARE </w:t>
      </w:r>
      <w:r w:rsidRPr="2D22AEDE">
        <w:rPr>
          <w:i/>
          <w:iCs/>
        </w:rPr>
        <w:t>MULTIPLE RESPONDENTS</w:t>
      </w:r>
      <w:r w:rsidR="3B4A402D" w:rsidRPr="2D22AEDE">
        <w:rPr>
          <w:i/>
          <w:iCs/>
        </w:rPr>
        <w:t xml:space="preserve"> OR THEIR STATUS REQUIRES MORE TO BE ALLEGED, SUCH AS HAVING A PERMIT ETC...</w:t>
      </w:r>
      <w:r w:rsidRPr="2D22AEDE">
        <w:rPr>
          <w:i/>
          <w:iCs/>
        </w:rPr>
        <w:t>, TO DESCRIBE IN DETAIL EACH RESPONDENT’S STATUS</w:t>
      </w:r>
      <w:r w:rsidR="5E4F158B" w:rsidRPr="2D22AEDE">
        <w:rPr>
          <w:i/>
          <w:iCs/>
        </w:rPr>
        <w:t xml:space="preserve"> AND</w:t>
      </w:r>
      <w:r w:rsidRPr="2D22AEDE">
        <w:rPr>
          <w:i/>
          <w:iCs/>
        </w:rPr>
        <w:t xml:space="preserve"> ASSOCIATION TO THE CONTAMINATED SITE</w:t>
      </w:r>
      <w:r w:rsidR="5E4F158B" w:rsidRPr="2D22AEDE">
        <w:rPr>
          <w:i/>
          <w:iCs/>
        </w:rPr>
        <w:t>, FACILITY OR REAL PROPERTY AS NECESSARY FOR YOUR PROGRAM</w:t>
      </w:r>
      <w:r w:rsidRPr="2D22AEDE">
        <w:rPr>
          <w:i/>
          <w:iCs/>
        </w:rPr>
        <w:t>]</w:t>
      </w:r>
      <w:r w:rsidR="5E4F158B" w:rsidRPr="2D22AEDE">
        <w:rPr>
          <w:i/>
          <w:iCs/>
        </w:rPr>
        <w:t xml:space="preserve"> </w:t>
      </w:r>
      <w:r w:rsidR="5E4F158B" w:rsidRPr="2D22AEDE">
        <w:rPr>
          <w:b/>
          <w:bCs/>
          <w:i/>
          <w:iCs/>
          <w:color w:val="FF0000"/>
        </w:rPr>
        <w:t>FOR EXAMPLE</w:t>
      </w:r>
      <w:r w:rsidR="5E4F158B" w:rsidRPr="2D22AEDE">
        <w:rPr>
          <w:i/>
          <w:iCs/>
          <w:color w:val="FF0000"/>
        </w:rPr>
        <w:t xml:space="preserve">: </w:t>
      </w:r>
      <w:r w:rsidR="34C49DB4" w:rsidRPr="2D22AEDE">
        <w:rPr>
          <w:color w:val="FF0000"/>
        </w:rPr>
        <w:t xml:space="preserve">From January 2010 to present day, </w:t>
      </w:r>
      <w:r w:rsidR="22B351C0" w:rsidRPr="2D22AEDE">
        <w:rPr>
          <w:color w:val="FF0000"/>
        </w:rPr>
        <w:t>Respondent</w:t>
      </w:r>
      <w:r w:rsidR="34C49DB4" w:rsidRPr="2D22AEDE">
        <w:rPr>
          <w:color w:val="FF0000"/>
        </w:rPr>
        <w:t xml:space="preserve"> has owned the real property located at 11 Blue Lane, </w:t>
      </w:r>
      <w:r w:rsidR="712866D8" w:rsidRPr="2D22AEDE">
        <w:rPr>
          <w:color w:val="FF0000"/>
        </w:rPr>
        <w:t>Miami</w:t>
      </w:r>
      <w:r w:rsidR="34C49DB4" w:rsidRPr="2D22AEDE">
        <w:rPr>
          <w:color w:val="FF0000"/>
        </w:rPr>
        <w:t xml:space="preserve">, </w:t>
      </w:r>
      <w:r w:rsidR="712866D8" w:rsidRPr="2D22AEDE">
        <w:rPr>
          <w:color w:val="FF0000"/>
        </w:rPr>
        <w:t>Dade</w:t>
      </w:r>
      <w:r w:rsidR="34C49DB4" w:rsidRPr="2D22AEDE">
        <w:rPr>
          <w:color w:val="FF0000"/>
        </w:rPr>
        <w:t xml:space="preserve"> County, Florida, 3</w:t>
      </w:r>
      <w:r w:rsidR="712866D8" w:rsidRPr="2D22AEDE">
        <w:rPr>
          <w:color w:val="FF0000"/>
        </w:rPr>
        <w:t>33157</w:t>
      </w:r>
      <w:r w:rsidR="34C49DB4" w:rsidRPr="2D22AEDE">
        <w:rPr>
          <w:color w:val="FF0000"/>
        </w:rPr>
        <w:t xml:space="preserve"> (Property)</w:t>
      </w:r>
      <w:r w:rsidR="3B4A402D" w:rsidRPr="2D22AEDE">
        <w:rPr>
          <w:color w:val="FF0000"/>
        </w:rPr>
        <w:t xml:space="preserve">. </w:t>
      </w:r>
    </w:p>
    <w:p w14:paraId="2CB06F24" w14:textId="4DB418D3" w:rsidR="003C005E" w:rsidRDefault="05B38EBE" w:rsidP="2D22AEDE">
      <w:pPr>
        <w:widowControl w:val="0"/>
        <w:numPr>
          <w:ilvl w:val="0"/>
          <w:numId w:val="7"/>
        </w:numPr>
        <w:tabs>
          <w:tab w:val="clear" w:pos="1440"/>
          <w:tab w:val="num" w:pos="720"/>
        </w:tabs>
        <w:suppressAutoHyphens/>
        <w:spacing w:line="480" w:lineRule="auto"/>
        <w:ind w:left="0" w:firstLine="720"/>
        <w:rPr>
          <w:color w:val="FF0000"/>
        </w:rPr>
      </w:pPr>
      <w:r w:rsidRPr="2D22AEDE">
        <w:rPr>
          <w:color w:val="FF0000"/>
        </w:rPr>
        <w:lastRenderedPageBreak/>
        <w:t>NAME</w:t>
      </w:r>
      <w:r w:rsidR="2F2ED2D5" w:rsidRPr="2D22AEDE">
        <w:rPr>
          <w:color w:val="FF0000"/>
        </w:rPr>
        <w:t xml:space="preserve"> </w:t>
      </w:r>
      <w:r w:rsidR="712866D8" w:rsidRPr="2D22AEDE">
        <w:rPr>
          <w:color w:val="FF0000"/>
        </w:rPr>
        <w:t xml:space="preserve">Creek runs across the Property and </w:t>
      </w:r>
      <w:proofErr w:type="gramStart"/>
      <w:r w:rsidR="712866D8" w:rsidRPr="2D22AEDE">
        <w:rPr>
          <w:color w:val="FF0000"/>
        </w:rPr>
        <w:t>discharges</w:t>
      </w:r>
      <w:proofErr w:type="gramEnd"/>
      <w:r w:rsidR="712866D8" w:rsidRPr="2D22AEDE">
        <w:rPr>
          <w:color w:val="FF0000"/>
        </w:rPr>
        <w:t xml:space="preserve"> to </w:t>
      </w:r>
      <w:r w:rsidRPr="2D22AEDE">
        <w:rPr>
          <w:color w:val="FF0000"/>
        </w:rPr>
        <w:t>NAME</w:t>
      </w:r>
      <w:r w:rsidR="2F2ED2D5" w:rsidRPr="2D22AEDE">
        <w:rPr>
          <w:color w:val="FF0000"/>
        </w:rPr>
        <w:t xml:space="preserve"> </w:t>
      </w:r>
      <w:r w:rsidR="712866D8" w:rsidRPr="2D22AEDE">
        <w:rPr>
          <w:color w:val="FF0000"/>
        </w:rPr>
        <w:t>Bay.</w:t>
      </w:r>
    </w:p>
    <w:p w14:paraId="27D5D799" w14:textId="54A69A92" w:rsidR="002C1AFE" w:rsidRDefault="002C1AFE" w:rsidP="008A6FB8">
      <w:pPr>
        <w:widowControl w:val="0"/>
        <w:suppressAutoHyphens/>
        <w:spacing w:line="480" w:lineRule="auto"/>
      </w:pPr>
    </w:p>
    <w:p w14:paraId="65E24539" w14:textId="3788BE5E" w:rsidR="00831C78" w:rsidRPr="00827081" w:rsidRDefault="00831C78" w:rsidP="00831C78">
      <w:pPr>
        <w:widowControl w:val="0"/>
        <w:suppressAutoHyphens/>
        <w:spacing w:line="480" w:lineRule="auto"/>
        <w:ind w:left="720"/>
        <w:rPr>
          <w:b/>
          <w:bCs/>
        </w:rPr>
      </w:pPr>
      <w:r w:rsidRPr="00827081">
        <w:rPr>
          <w:b/>
          <w:bCs/>
        </w:rPr>
        <w:t>OR FOR EXAMPLE</w:t>
      </w:r>
    </w:p>
    <w:p w14:paraId="4C143776" w14:textId="005842A3" w:rsidR="00DC556C" w:rsidRPr="00E37D9B" w:rsidRDefault="0DF43584" w:rsidP="2D22AEDE">
      <w:pPr>
        <w:widowControl w:val="0"/>
        <w:numPr>
          <w:ilvl w:val="0"/>
          <w:numId w:val="7"/>
        </w:numPr>
        <w:tabs>
          <w:tab w:val="clear" w:pos="1440"/>
          <w:tab w:val="num" w:pos="720"/>
        </w:tabs>
        <w:suppressAutoHyphens/>
        <w:spacing w:line="480" w:lineRule="auto"/>
        <w:ind w:left="0" w:firstLine="720"/>
        <w:rPr>
          <w:color w:val="FF0000"/>
        </w:rPr>
      </w:pPr>
      <w:r>
        <w:t>Respondent</w:t>
      </w:r>
      <w:r w:rsidR="3B4A402D">
        <w:t xml:space="preserve">, </w:t>
      </w:r>
      <w:proofErr w:type="gramStart"/>
      <w:r w:rsidR="3B4A402D">
        <w:t>at all times</w:t>
      </w:r>
      <w:proofErr w:type="gramEnd"/>
      <w:r w:rsidR="3B4A402D">
        <w:t xml:space="preserve"> material to this NOV</w:t>
      </w:r>
      <w:r w:rsidR="0A3AFACF">
        <w:t>,</w:t>
      </w:r>
      <w:r w:rsidR="3B4A402D">
        <w:t xml:space="preserve"> has owned and operated a </w:t>
      </w:r>
      <w:r w:rsidR="2F2ED2D5">
        <w:t xml:space="preserve">[Describe facility type] </w:t>
      </w:r>
      <w:r w:rsidR="2F2ED2D5" w:rsidRPr="2D22AEDE">
        <w:rPr>
          <w:b/>
          <w:bCs/>
          <w:color w:val="FF0000"/>
        </w:rPr>
        <w:t>FOR EXAMPLE</w:t>
      </w:r>
      <w:r w:rsidR="2F2ED2D5" w:rsidRPr="2D22AEDE">
        <w:rPr>
          <w:color w:val="FF0000"/>
        </w:rPr>
        <w:t xml:space="preserve">: cattle slaughtering and </w:t>
      </w:r>
      <w:proofErr w:type="spellStart"/>
      <w:r w:rsidR="2F2ED2D5" w:rsidRPr="2D22AEDE">
        <w:rPr>
          <w:color w:val="FF0000"/>
        </w:rPr>
        <w:t>meet</w:t>
      </w:r>
      <w:proofErr w:type="spellEnd"/>
      <w:r w:rsidR="2F2ED2D5" w:rsidRPr="2D22AEDE">
        <w:rPr>
          <w:color w:val="FF0000"/>
        </w:rPr>
        <w:t xml:space="preserve"> packing facility</w:t>
      </w:r>
      <w:r w:rsidR="22B351C0" w:rsidRPr="2D22AEDE">
        <w:rPr>
          <w:color w:val="FF0000"/>
        </w:rPr>
        <w:t xml:space="preserve"> (Facility)</w:t>
      </w:r>
      <w:r w:rsidR="3B4A402D" w:rsidRPr="2D22AEDE">
        <w:rPr>
          <w:color w:val="FF0000"/>
        </w:rPr>
        <w:t xml:space="preserve"> </w:t>
      </w:r>
      <w:r w:rsidR="22B351C0" w:rsidRPr="2D22AEDE">
        <w:rPr>
          <w:color w:val="FF0000"/>
        </w:rPr>
        <w:t>at the Property</w:t>
      </w:r>
      <w:r w:rsidR="2F2ED2D5" w:rsidRPr="2D22AEDE">
        <w:rPr>
          <w:color w:val="FF0000"/>
        </w:rPr>
        <w:t>.</w:t>
      </w:r>
    </w:p>
    <w:p w14:paraId="3719F88C" w14:textId="3E02D500" w:rsidR="00C02702" w:rsidRDefault="3B4A402D" w:rsidP="2D22AEDE">
      <w:pPr>
        <w:pStyle w:val="ListParagraph"/>
        <w:widowControl w:val="0"/>
        <w:numPr>
          <w:ilvl w:val="0"/>
          <w:numId w:val="7"/>
        </w:numPr>
        <w:tabs>
          <w:tab w:val="clear" w:pos="1440"/>
        </w:tabs>
        <w:suppressAutoHyphens/>
        <w:spacing w:line="480" w:lineRule="auto"/>
        <w:ind w:left="0" w:firstLine="720"/>
        <w:rPr>
          <w:color w:val="FF0000"/>
        </w:rPr>
      </w:pPr>
      <w:r>
        <w:t xml:space="preserve">The Department issued a permit to </w:t>
      </w:r>
      <w:r w:rsidR="0DF43584">
        <w:t>Respondent</w:t>
      </w:r>
      <w:r>
        <w:t xml:space="preserve">. </w:t>
      </w:r>
      <w:r w:rsidR="16E117EF">
        <w:t xml:space="preserve">(Permit, attached and incorporated hereto as Exhibit 1) </w:t>
      </w:r>
      <w:r>
        <w:t xml:space="preserve">to </w:t>
      </w:r>
      <w:r w:rsidR="2F2ED2D5">
        <w:t>[Describe what activity the permit authorized]</w:t>
      </w:r>
      <w:r w:rsidR="2F2ED2D5" w:rsidRPr="2D22AEDE">
        <w:rPr>
          <w:color w:val="FF0000"/>
        </w:rPr>
        <w:t xml:space="preserve"> </w:t>
      </w:r>
      <w:r w:rsidR="2F2ED2D5" w:rsidRPr="2D22AEDE">
        <w:rPr>
          <w:b/>
          <w:bCs/>
          <w:color w:val="FF0000"/>
        </w:rPr>
        <w:t>FOR EXAMPLE</w:t>
      </w:r>
      <w:r w:rsidR="2F2ED2D5" w:rsidRPr="2D22AEDE">
        <w:rPr>
          <w:color w:val="FF0000"/>
        </w:rPr>
        <w:t xml:space="preserve">: </w:t>
      </w:r>
      <w:r w:rsidRPr="2D22AEDE">
        <w:rPr>
          <w:color w:val="FF0000"/>
        </w:rPr>
        <w:t>treat and ultimately dispose of wa</w:t>
      </w:r>
      <w:r w:rsidR="16E117EF" w:rsidRPr="2D22AEDE">
        <w:rPr>
          <w:color w:val="FF0000"/>
        </w:rPr>
        <w:t>s</w:t>
      </w:r>
      <w:r w:rsidRPr="2D22AEDE">
        <w:rPr>
          <w:color w:val="FF0000"/>
        </w:rPr>
        <w:t>t</w:t>
      </w:r>
      <w:r w:rsidR="16E117EF" w:rsidRPr="2D22AEDE">
        <w:rPr>
          <w:color w:val="FF0000"/>
        </w:rPr>
        <w:t>e</w:t>
      </w:r>
      <w:r w:rsidRPr="2D22AEDE">
        <w:rPr>
          <w:color w:val="FF0000"/>
        </w:rPr>
        <w:t>water generated at the Facility via land application to a 10.5</w:t>
      </w:r>
      <w:r w:rsidR="1582D6C5" w:rsidRPr="2D22AEDE">
        <w:rPr>
          <w:color w:val="FF0000"/>
        </w:rPr>
        <w:t xml:space="preserve">- </w:t>
      </w:r>
      <w:r w:rsidRPr="2D22AEDE">
        <w:rPr>
          <w:color w:val="FF0000"/>
        </w:rPr>
        <w:t>acre spray irrigation field (hereinafter spray field)</w:t>
      </w:r>
      <w:r w:rsidR="16E117EF" w:rsidRPr="2D22AEDE">
        <w:rPr>
          <w:color w:val="FF0000"/>
        </w:rPr>
        <w:t>.</w:t>
      </w:r>
    </w:p>
    <w:p w14:paraId="2D338226" w14:textId="46AADC32" w:rsidR="002C1AFE" w:rsidRDefault="2F2ED2D5" w:rsidP="2D22AEDE">
      <w:pPr>
        <w:pStyle w:val="ListParagraph"/>
        <w:widowControl w:val="0"/>
        <w:numPr>
          <w:ilvl w:val="0"/>
          <w:numId w:val="7"/>
        </w:numPr>
        <w:tabs>
          <w:tab w:val="clear" w:pos="1440"/>
        </w:tabs>
        <w:suppressAutoHyphens/>
        <w:spacing w:line="480" w:lineRule="auto"/>
        <w:ind w:left="0" w:firstLine="720"/>
        <w:rPr>
          <w:color w:val="FF0000"/>
        </w:rPr>
      </w:pPr>
      <w:r>
        <w:t xml:space="preserve">[Describe which sections of the permit are relevant to the enforcement case] </w:t>
      </w:r>
      <w:r w:rsidRPr="2D22AEDE">
        <w:rPr>
          <w:b/>
          <w:bCs/>
          <w:color w:val="FF0000"/>
        </w:rPr>
        <w:t>FOR EXAMPLE</w:t>
      </w:r>
      <w:r w:rsidRPr="2D22AEDE">
        <w:rPr>
          <w:color w:val="FF0000"/>
        </w:rPr>
        <w:t xml:space="preserve">: </w:t>
      </w:r>
      <w:r w:rsidR="107D33F7" w:rsidRPr="2D22AEDE">
        <w:rPr>
          <w:color w:val="FF0000"/>
        </w:rPr>
        <w:t xml:space="preserve">Section I.C.2 of the Permit established the following relevant discharge limitations for effluent generated by </w:t>
      </w:r>
      <w:r w:rsidR="05B38EBE" w:rsidRPr="2D22AEDE">
        <w:rPr>
          <w:color w:val="FF0000"/>
        </w:rPr>
        <w:t>NAME</w:t>
      </w:r>
      <w:r w:rsidRPr="2D22AEDE">
        <w:rPr>
          <w:color w:val="FF0000"/>
        </w:rPr>
        <w:t xml:space="preserve">, </w:t>
      </w:r>
      <w:r w:rsidR="107D33F7" w:rsidRPr="2D22AEDE">
        <w:rPr>
          <w:color w:val="FF0000"/>
        </w:rPr>
        <w:t>Inc. to the spray</w:t>
      </w:r>
      <w:r w:rsidR="1582D6C5" w:rsidRPr="2D22AEDE">
        <w:rPr>
          <w:color w:val="FF0000"/>
        </w:rPr>
        <w:t xml:space="preserve"> </w:t>
      </w:r>
      <w:r w:rsidR="107D33F7" w:rsidRPr="2D22AEDE">
        <w:rPr>
          <w:color w:val="FF0000"/>
        </w:rPr>
        <w:t>field:</w:t>
      </w:r>
      <w:r w:rsidR="1582D6C5" w:rsidRPr="2D22AEDE">
        <w:rPr>
          <w:color w:val="FF0000"/>
        </w:rPr>
        <w:t xml:space="preserve"> </w:t>
      </w:r>
    </w:p>
    <w:p w14:paraId="5476E2CD" w14:textId="7E1E8803" w:rsidR="00A50002" w:rsidRDefault="2F2ED2D5" w:rsidP="2D22AEDE">
      <w:pPr>
        <w:pStyle w:val="ListParagraph"/>
        <w:widowControl w:val="0"/>
        <w:numPr>
          <w:ilvl w:val="0"/>
          <w:numId w:val="31"/>
        </w:numPr>
        <w:suppressAutoHyphens/>
        <w:spacing w:line="480" w:lineRule="auto"/>
        <w:rPr>
          <w:color w:val="FF0000"/>
        </w:rPr>
      </w:pPr>
      <w:r>
        <w:t xml:space="preserve">[Describe additional details about the permit here] </w:t>
      </w:r>
      <w:r w:rsidRPr="2D22AEDE">
        <w:rPr>
          <w:b/>
          <w:bCs/>
          <w:color w:val="FF0000"/>
        </w:rPr>
        <w:t>FOR EXAMPLE</w:t>
      </w:r>
      <w:r>
        <w:t xml:space="preserve">: </w:t>
      </w:r>
      <w:r w:rsidR="107D33F7" w:rsidRPr="2D22AEDE">
        <w:rPr>
          <w:color w:val="FF0000"/>
        </w:rPr>
        <w:t>Total Nitrogen – 22 lbs</w:t>
      </w:r>
      <w:r w:rsidR="1582D6C5" w:rsidRPr="2D22AEDE">
        <w:rPr>
          <w:color w:val="FF0000"/>
        </w:rPr>
        <w:t>.</w:t>
      </w:r>
      <w:r w:rsidR="107D33F7" w:rsidRPr="2D22AEDE">
        <w:rPr>
          <w:color w:val="FF0000"/>
        </w:rPr>
        <w:t>/day and 64 mg/l, daily maximum</w:t>
      </w:r>
    </w:p>
    <w:p w14:paraId="68FAA200" w14:textId="473A05B4" w:rsidR="00B86DD0" w:rsidRDefault="2F2ED2D5" w:rsidP="2D22AEDE">
      <w:pPr>
        <w:pStyle w:val="ListParagraph"/>
        <w:widowControl w:val="0"/>
        <w:numPr>
          <w:ilvl w:val="0"/>
          <w:numId w:val="7"/>
        </w:numPr>
        <w:suppressAutoHyphens/>
        <w:spacing w:line="480" w:lineRule="auto"/>
        <w:rPr>
          <w:color w:val="FF0000"/>
        </w:rPr>
      </w:pPr>
      <w:r>
        <w:t xml:space="preserve">[Describe additional information from the permit basis] </w:t>
      </w:r>
      <w:r w:rsidRPr="2D22AEDE">
        <w:rPr>
          <w:b/>
          <w:bCs/>
          <w:color w:val="FF0000"/>
        </w:rPr>
        <w:t>FOR EXAMPLE</w:t>
      </w:r>
      <w:r w:rsidRPr="2D22AEDE">
        <w:rPr>
          <w:color w:val="FF0000"/>
        </w:rPr>
        <w:t>:</w:t>
      </w:r>
      <w:r>
        <w:t xml:space="preserve"> </w:t>
      </w:r>
      <w:r w:rsidR="25E57BC2" w:rsidRPr="2D22AEDE">
        <w:rPr>
          <w:color w:val="FF0000"/>
        </w:rPr>
        <w:t xml:space="preserve">Section I.C.3 of the Permit </w:t>
      </w:r>
      <w:r w:rsidR="1D298308" w:rsidRPr="2D22AEDE">
        <w:rPr>
          <w:color w:val="FF0000"/>
        </w:rPr>
        <w:t xml:space="preserve">requires </w:t>
      </w:r>
      <w:r w:rsidR="0DF43584" w:rsidRPr="2D22AEDE">
        <w:rPr>
          <w:color w:val="FF0000"/>
        </w:rPr>
        <w:t>Respondent</w:t>
      </w:r>
      <w:r w:rsidRPr="2D22AEDE">
        <w:rPr>
          <w:color w:val="FF0000"/>
        </w:rPr>
        <w:t xml:space="preserve"> </w:t>
      </w:r>
      <w:r w:rsidR="1D298308" w:rsidRPr="2D22AEDE">
        <w:rPr>
          <w:color w:val="FF0000"/>
        </w:rPr>
        <w:t xml:space="preserve">to submit to the Department </w:t>
      </w:r>
    </w:p>
    <w:p w14:paraId="0C196864" w14:textId="1DA3F3F7" w:rsidR="00B86DD0" w:rsidRDefault="1D298308" w:rsidP="2D22AEDE">
      <w:pPr>
        <w:widowControl w:val="0"/>
        <w:suppressAutoHyphens/>
        <w:spacing w:line="480" w:lineRule="auto"/>
        <w:rPr>
          <w:color w:val="FF0000"/>
        </w:rPr>
      </w:pPr>
      <w:r w:rsidRPr="2D22AEDE">
        <w:rPr>
          <w:color w:val="FF0000"/>
        </w:rPr>
        <w:t xml:space="preserve">monthly “Discharge Monitoring Reports,” which provide the results of </w:t>
      </w:r>
      <w:r w:rsidR="0DF43584" w:rsidRPr="2D22AEDE">
        <w:rPr>
          <w:color w:val="FF0000"/>
        </w:rPr>
        <w:t>Respondent</w:t>
      </w:r>
      <w:r w:rsidRPr="2D22AEDE">
        <w:rPr>
          <w:color w:val="FF0000"/>
        </w:rPr>
        <w:t xml:space="preserve">’s monitoring of the parameter listed in paragraph </w:t>
      </w:r>
      <w:r w:rsidR="2F2ED2D5" w:rsidRPr="2D22AEDE">
        <w:rPr>
          <w:color w:val="FF0000"/>
        </w:rPr>
        <w:t>7</w:t>
      </w:r>
      <w:r w:rsidRPr="2D22AEDE">
        <w:rPr>
          <w:color w:val="FF0000"/>
        </w:rPr>
        <w:t>.a. above.</w:t>
      </w:r>
    </w:p>
    <w:p w14:paraId="137E8447" w14:textId="77777777" w:rsidR="00633FA6" w:rsidRDefault="00A50002" w:rsidP="00633FA6">
      <w:pPr>
        <w:pStyle w:val="ListParagraph"/>
        <w:widowControl w:val="0"/>
        <w:numPr>
          <w:ilvl w:val="0"/>
          <w:numId w:val="7"/>
        </w:numPr>
        <w:suppressAutoHyphens/>
        <w:spacing w:line="480" w:lineRule="auto"/>
      </w:pPr>
      <w:r w:rsidRPr="00E37D9B">
        <w:t>[</w:t>
      </w:r>
      <w:r w:rsidRPr="00633FA6">
        <w:rPr>
          <w:i/>
          <w:iCs/>
        </w:rPr>
        <w:t>FOLLOW UP THE PRECEEDING PARAGRAPHS WITH THIS</w:t>
      </w:r>
      <w:r w:rsidRPr="00E37D9B">
        <w:t xml:space="preserve"> </w:t>
      </w:r>
    </w:p>
    <w:p w14:paraId="1349C394" w14:textId="3AF9CEB4" w:rsidR="00B86DD0" w:rsidRDefault="142E0495" w:rsidP="2D22AEDE">
      <w:pPr>
        <w:widowControl w:val="0"/>
        <w:suppressAutoHyphens/>
        <w:spacing w:line="480" w:lineRule="auto"/>
        <w:rPr>
          <w:color w:val="FF0000"/>
        </w:rPr>
      </w:pPr>
      <w:r w:rsidRPr="2D22AEDE">
        <w:rPr>
          <w:i/>
          <w:iCs/>
        </w:rPr>
        <w:t>PARAGRAPH, AND OTHERS LIKE IT</w:t>
      </w:r>
      <w:r w:rsidR="712866D8" w:rsidRPr="2D22AEDE">
        <w:rPr>
          <w:i/>
          <w:iCs/>
        </w:rPr>
        <w:t xml:space="preserve"> -</w:t>
      </w:r>
      <w:r w:rsidRPr="2D22AEDE">
        <w:rPr>
          <w:i/>
          <w:iCs/>
        </w:rPr>
        <w:t xml:space="preserve"> IF THERE ARE MULTIPLE RESPONDENTS OR MORE PARAGRAPHS ARE NECESSARY TO</w:t>
      </w:r>
      <w:r>
        <w:t xml:space="preserve"> </w:t>
      </w:r>
      <w:r w:rsidRPr="2D22AEDE">
        <w:rPr>
          <w:i/>
          <w:iCs/>
        </w:rPr>
        <w:t>DESCRIBE THE SPECIFIC FACTS</w:t>
      </w:r>
      <w:r w:rsidR="712866D8" w:rsidRPr="2D22AEDE">
        <w:rPr>
          <w:i/>
          <w:iCs/>
        </w:rPr>
        <w:t xml:space="preserve"> -</w:t>
      </w:r>
      <w:r w:rsidRPr="2D22AEDE">
        <w:rPr>
          <w:i/>
          <w:iCs/>
        </w:rPr>
        <w:t xml:space="preserve"> THAT SUPPORT A FINDING THAT THERE IS A VIOLATION(S) AT THE PROPERTY, OR </w:t>
      </w:r>
      <w:r w:rsidRPr="2D22AEDE">
        <w:rPr>
          <w:i/>
          <w:iCs/>
        </w:rPr>
        <w:lastRenderedPageBreak/>
        <w:t xml:space="preserve">FACILITY </w:t>
      </w:r>
      <w:r w:rsidR="712866D8" w:rsidRPr="2D22AEDE">
        <w:rPr>
          <w:i/>
          <w:iCs/>
        </w:rPr>
        <w:t>ETC..</w:t>
      </w:r>
      <w:r w:rsidRPr="2D22AEDE">
        <w:rPr>
          <w:i/>
          <w:iCs/>
        </w:rPr>
        <w:t>.]</w:t>
      </w:r>
      <w:r w:rsidRPr="2D22AEDE">
        <w:rPr>
          <w:i/>
          <w:iCs/>
          <w:color w:val="FF0000"/>
        </w:rPr>
        <w:t xml:space="preserve"> </w:t>
      </w:r>
      <w:bookmarkStart w:id="1" w:name="_Hlk193883550"/>
      <w:r w:rsidRPr="2D22AEDE">
        <w:rPr>
          <w:b/>
          <w:bCs/>
          <w:i/>
          <w:iCs/>
          <w:color w:val="FF0000"/>
        </w:rPr>
        <w:t>FOR EXAMPLE</w:t>
      </w:r>
      <w:bookmarkEnd w:id="1"/>
      <w:r w:rsidRPr="2D22AEDE">
        <w:rPr>
          <w:color w:val="FF0000"/>
        </w:rPr>
        <w:t xml:space="preserve">: On </w:t>
      </w:r>
      <w:r w:rsidR="712866D8" w:rsidRPr="2D22AEDE">
        <w:rPr>
          <w:color w:val="FF0000"/>
        </w:rPr>
        <w:t>March</w:t>
      </w:r>
      <w:r w:rsidRPr="2D22AEDE">
        <w:rPr>
          <w:color w:val="FF0000"/>
        </w:rPr>
        <w:t xml:space="preserve"> 17, 20</w:t>
      </w:r>
      <w:r w:rsidR="712866D8" w:rsidRPr="2D22AEDE">
        <w:rPr>
          <w:color w:val="FF0000"/>
        </w:rPr>
        <w:t>25</w:t>
      </w:r>
      <w:r w:rsidRPr="2D22AEDE">
        <w:rPr>
          <w:color w:val="FF0000"/>
        </w:rPr>
        <w:t>, the Department inspected the Property</w:t>
      </w:r>
      <w:r w:rsidR="712866D8" w:rsidRPr="2D22AEDE">
        <w:rPr>
          <w:color w:val="FF0000"/>
        </w:rPr>
        <w:t>, accompanied by</w:t>
      </w:r>
      <w:r w:rsidR="22B351C0" w:rsidRPr="2D22AEDE">
        <w:rPr>
          <w:color w:val="FF0000"/>
        </w:rPr>
        <w:t xml:space="preserve"> a representative of Respondent </w:t>
      </w:r>
      <w:r w:rsidRPr="2D22AEDE">
        <w:rPr>
          <w:color w:val="FF0000"/>
        </w:rPr>
        <w:t>and determined that</w:t>
      </w:r>
      <w:r w:rsidR="22B351C0" w:rsidRPr="2D22AEDE">
        <w:rPr>
          <w:color w:val="FF0000"/>
        </w:rPr>
        <w:t xml:space="preserve"> Respondent</w:t>
      </w:r>
      <w:r w:rsidR="712866D8" w:rsidRPr="2D22AEDE">
        <w:rPr>
          <w:color w:val="FF0000"/>
        </w:rPr>
        <w:t xml:space="preserve"> had placed 25 cubic yards of</w:t>
      </w:r>
      <w:r w:rsidRPr="2D22AEDE">
        <w:rPr>
          <w:color w:val="FF0000"/>
        </w:rPr>
        <w:t xml:space="preserve"> soil </w:t>
      </w:r>
      <w:r w:rsidR="712866D8" w:rsidRPr="2D22AEDE">
        <w:rPr>
          <w:color w:val="FF0000"/>
        </w:rPr>
        <w:t>into Battle Creek</w:t>
      </w:r>
      <w:r w:rsidRPr="2D22AEDE">
        <w:rPr>
          <w:color w:val="FF0000"/>
        </w:rPr>
        <w:t xml:space="preserve">. </w:t>
      </w:r>
      <w:r w:rsidR="22B351C0" w:rsidRPr="2D22AEDE">
        <w:rPr>
          <w:color w:val="FF0000"/>
        </w:rPr>
        <w:t>The Department did not issue a permit to Respondent for the placement of this fil</w:t>
      </w:r>
      <w:r w:rsidR="758D1E4A" w:rsidRPr="2D22AEDE">
        <w:rPr>
          <w:color w:val="FF0000"/>
        </w:rPr>
        <w:t xml:space="preserve">l into Battle Creek. </w:t>
      </w:r>
    </w:p>
    <w:p w14:paraId="13F29030" w14:textId="1BFB40AE" w:rsidR="00B86DD0" w:rsidRPr="00827081" w:rsidRDefault="712866D8" w:rsidP="2D22AEDE">
      <w:pPr>
        <w:pStyle w:val="ListParagraph"/>
        <w:widowControl w:val="0"/>
        <w:suppressAutoHyphens/>
        <w:spacing w:line="480" w:lineRule="auto"/>
        <w:rPr>
          <w:b/>
          <w:bCs/>
          <w:color w:val="FF0000"/>
        </w:rPr>
      </w:pPr>
      <w:r w:rsidRPr="2D22AEDE">
        <w:rPr>
          <w:b/>
          <w:bCs/>
          <w:color w:val="FF0000"/>
        </w:rPr>
        <w:t>OR FOR EXAMPLE</w:t>
      </w:r>
    </w:p>
    <w:p w14:paraId="59B236F4" w14:textId="2E97881C" w:rsidR="00B86DD0" w:rsidRDefault="34C740E2" w:rsidP="2D22AEDE">
      <w:pPr>
        <w:pStyle w:val="ListParagraph"/>
        <w:numPr>
          <w:ilvl w:val="0"/>
          <w:numId w:val="7"/>
        </w:numPr>
        <w:spacing w:line="480" w:lineRule="auto"/>
        <w:rPr>
          <w:color w:val="FF0000"/>
        </w:rPr>
      </w:pPr>
      <w:r w:rsidRPr="2D22AEDE">
        <w:rPr>
          <w:color w:val="FF0000"/>
        </w:rPr>
        <w:t>Respondent</w:t>
      </w:r>
      <w:r w:rsidR="1D298308" w:rsidRPr="2D22AEDE">
        <w:rPr>
          <w:color w:val="FF0000"/>
        </w:rPr>
        <w:t xml:space="preserve">’s Discharge Monitoring Report submitted to the Department </w:t>
      </w:r>
    </w:p>
    <w:p w14:paraId="0143EB35" w14:textId="7BA341A5" w:rsidR="002E254A" w:rsidRDefault="1D298308" w:rsidP="2D22AEDE">
      <w:pPr>
        <w:spacing w:line="480" w:lineRule="auto"/>
        <w:rPr>
          <w:color w:val="FF0000"/>
        </w:rPr>
      </w:pPr>
      <w:r w:rsidRPr="2D22AEDE">
        <w:rPr>
          <w:color w:val="FF0000"/>
        </w:rPr>
        <w:t xml:space="preserve"> revealed that it exceeded the discharge limitation for Total Nitrogen for the January 2024 and February 2024 reporting period. </w:t>
      </w:r>
    </w:p>
    <w:p w14:paraId="2964E570" w14:textId="5E7A0A29" w:rsidR="00AE4FB6" w:rsidRPr="00827081" w:rsidRDefault="00AE4FB6" w:rsidP="2D22AEDE">
      <w:pPr>
        <w:spacing w:line="480" w:lineRule="auto"/>
        <w:rPr>
          <w:b/>
          <w:bCs/>
          <w:color w:val="FF0000"/>
        </w:rPr>
      </w:pPr>
      <w:r>
        <w:tab/>
      </w:r>
      <w:r w:rsidR="34DD079F" w:rsidRPr="2D22AEDE">
        <w:rPr>
          <w:b/>
          <w:bCs/>
          <w:color w:val="FF0000"/>
        </w:rPr>
        <w:t>OR FOR EXAMPLE</w:t>
      </w:r>
    </w:p>
    <w:p w14:paraId="6F664803" w14:textId="77777777" w:rsidR="00AE4FB6" w:rsidRDefault="34DD079F" w:rsidP="2D22AEDE">
      <w:pPr>
        <w:pStyle w:val="ListParagraph"/>
        <w:numPr>
          <w:ilvl w:val="0"/>
          <w:numId w:val="7"/>
        </w:numPr>
        <w:spacing w:line="480" w:lineRule="auto"/>
        <w:rPr>
          <w:color w:val="FF0000"/>
        </w:rPr>
      </w:pPr>
      <w:r w:rsidRPr="2D22AEDE">
        <w:rPr>
          <w:color w:val="FF0000"/>
        </w:rPr>
        <w:t xml:space="preserve">During the Department’s March 2024 inspection of the Facility, Department </w:t>
      </w:r>
    </w:p>
    <w:p w14:paraId="04E7E512" w14:textId="3E6498CD" w:rsidR="00AE4FB6" w:rsidRDefault="34DD079F" w:rsidP="2D22AEDE">
      <w:pPr>
        <w:spacing w:line="480" w:lineRule="auto"/>
        <w:rPr>
          <w:color w:val="FF0000"/>
        </w:rPr>
      </w:pPr>
      <w:r w:rsidRPr="2D22AEDE">
        <w:rPr>
          <w:color w:val="FF0000"/>
        </w:rPr>
        <w:t xml:space="preserve">personnel observed </w:t>
      </w:r>
      <w:r w:rsidR="75028789" w:rsidRPr="2D22AEDE">
        <w:rPr>
          <w:color w:val="FF0000"/>
        </w:rPr>
        <w:t xml:space="preserve">two </w:t>
      </w:r>
      <w:r w:rsidR="58619517" w:rsidRPr="2D22AEDE">
        <w:rPr>
          <w:color w:val="FF0000"/>
        </w:rPr>
        <w:t>fifty-five-gallon</w:t>
      </w:r>
      <w:r w:rsidR="75028789" w:rsidRPr="2D22AEDE">
        <w:rPr>
          <w:color w:val="FF0000"/>
        </w:rPr>
        <w:t xml:space="preserve"> drums labeled “Used Oil” were tipped over and the soil surrounding the drums was stained with oil. </w:t>
      </w:r>
      <w:r w:rsidR="58619517" w:rsidRPr="2D22AEDE">
        <w:rPr>
          <w:color w:val="FF0000"/>
        </w:rPr>
        <w:t>The Department</w:t>
      </w:r>
      <w:r w:rsidR="75028789" w:rsidRPr="2D22AEDE">
        <w:rPr>
          <w:color w:val="FF0000"/>
        </w:rPr>
        <w:t xml:space="preserve"> sampling of this area confirmed the soil was contaminated with used oil.</w:t>
      </w:r>
      <w:r w:rsidR="36E4FDDA" w:rsidRPr="2D22AEDE">
        <w:rPr>
          <w:color w:val="FF0000"/>
        </w:rPr>
        <w:t xml:space="preserve"> More specifically, concentrations of the following constitu</w:t>
      </w:r>
      <w:r w:rsidR="4A756E93" w:rsidRPr="2D22AEDE">
        <w:rPr>
          <w:color w:val="FF0000"/>
        </w:rPr>
        <w:t>ents</w:t>
      </w:r>
      <w:r w:rsidR="36E4FDDA" w:rsidRPr="2D22AEDE">
        <w:rPr>
          <w:color w:val="FF0000"/>
        </w:rPr>
        <w:t xml:space="preserve"> were found in the soil and the groundwater at the Facility:</w:t>
      </w:r>
    </w:p>
    <w:p w14:paraId="3430068B" w14:textId="7DA64D8F" w:rsidR="00C260C9" w:rsidRDefault="36E4FDDA" w:rsidP="2D22AEDE">
      <w:pPr>
        <w:pStyle w:val="ListParagraph"/>
        <w:numPr>
          <w:ilvl w:val="0"/>
          <w:numId w:val="33"/>
        </w:numPr>
        <w:spacing w:line="480" w:lineRule="auto"/>
        <w:rPr>
          <w:color w:val="FF0000"/>
        </w:rPr>
      </w:pPr>
      <w:r w:rsidRPr="2D22AEDE">
        <w:rPr>
          <w:color w:val="FF0000"/>
        </w:rPr>
        <w:t>xxx</w:t>
      </w:r>
    </w:p>
    <w:p w14:paraId="704B1350" w14:textId="4A10B2C0" w:rsidR="00C260C9" w:rsidRDefault="36E4FDDA" w:rsidP="2D22AEDE">
      <w:pPr>
        <w:pStyle w:val="ListParagraph"/>
        <w:numPr>
          <w:ilvl w:val="0"/>
          <w:numId w:val="33"/>
        </w:numPr>
        <w:spacing w:line="480" w:lineRule="auto"/>
        <w:rPr>
          <w:color w:val="FF0000"/>
        </w:rPr>
      </w:pPr>
      <w:proofErr w:type="spellStart"/>
      <w:r w:rsidRPr="2D22AEDE">
        <w:rPr>
          <w:color w:val="FF0000"/>
        </w:rPr>
        <w:t>xxxx</w:t>
      </w:r>
      <w:proofErr w:type="spellEnd"/>
    </w:p>
    <w:p w14:paraId="741268DB" w14:textId="77777777" w:rsidR="00235289" w:rsidRDefault="75028789" w:rsidP="2D22AEDE">
      <w:pPr>
        <w:pStyle w:val="ListParagraph"/>
        <w:numPr>
          <w:ilvl w:val="0"/>
          <w:numId w:val="7"/>
        </w:numPr>
        <w:spacing w:line="480" w:lineRule="auto"/>
        <w:rPr>
          <w:color w:val="FF0000"/>
        </w:rPr>
      </w:pPr>
      <w:r w:rsidRPr="2D22AEDE">
        <w:rPr>
          <w:color w:val="FF0000"/>
        </w:rPr>
        <w:t>As of the date of this NOV</w:t>
      </w:r>
      <w:r w:rsidR="22B351C0" w:rsidRPr="2D22AEDE">
        <w:rPr>
          <w:color w:val="FF0000"/>
        </w:rPr>
        <w:t xml:space="preserve"> Respondent</w:t>
      </w:r>
      <w:r w:rsidR="758D1E4A" w:rsidRPr="2D22AEDE">
        <w:rPr>
          <w:color w:val="FF0000"/>
        </w:rPr>
        <w:t xml:space="preserve"> has not commenced the assessment </w:t>
      </w:r>
    </w:p>
    <w:p w14:paraId="582377BD" w14:textId="3D1FAFF2" w:rsidR="00B76A6E" w:rsidRDefault="758D1E4A" w:rsidP="2D22AEDE">
      <w:pPr>
        <w:spacing w:line="480" w:lineRule="auto"/>
        <w:rPr>
          <w:color w:val="FF0000"/>
        </w:rPr>
      </w:pPr>
      <w:r w:rsidRPr="2D22AEDE">
        <w:rPr>
          <w:color w:val="FF0000"/>
        </w:rPr>
        <w:t xml:space="preserve">required by Rule 62-780.600 Fla. Admin. Code for the discharges described in paragraphs </w:t>
      </w:r>
      <w:proofErr w:type="spellStart"/>
      <w:r w:rsidRPr="2D22AEDE">
        <w:rPr>
          <w:color w:val="FF0000"/>
        </w:rPr>
        <w:t>xxxx</w:t>
      </w:r>
      <w:proofErr w:type="spellEnd"/>
      <w:r w:rsidRPr="2D22AEDE">
        <w:rPr>
          <w:color w:val="FF0000"/>
        </w:rPr>
        <w:t xml:space="preserve"> above.</w:t>
      </w:r>
      <w:r w:rsidR="75028789" w:rsidRPr="2D22AEDE">
        <w:rPr>
          <w:color w:val="FF0000"/>
        </w:rPr>
        <w:t xml:space="preserve"> </w:t>
      </w:r>
    </w:p>
    <w:p w14:paraId="56FFEBB4" w14:textId="375BFB81" w:rsidR="00D71132" w:rsidRPr="00E37D9B" w:rsidRDefault="00D71132" w:rsidP="00D71132">
      <w:pPr>
        <w:pStyle w:val="ListParagraph"/>
        <w:numPr>
          <w:ilvl w:val="0"/>
          <w:numId w:val="7"/>
        </w:numPr>
        <w:tabs>
          <w:tab w:val="left" w:pos="720"/>
          <w:tab w:val="left" w:pos="1440"/>
          <w:tab w:val="left" w:pos="2160"/>
          <w:tab w:val="left" w:pos="5040"/>
        </w:tabs>
        <w:spacing w:line="480" w:lineRule="atLeast"/>
      </w:pPr>
      <w:r w:rsidRPr="00E37D9B">
        <w:t xml:space="preserve">The Department notified </w:t>
      </w:r>
      <w:r w:rsidR="00ED7FC8">
        <w:t>the Respondent</w:t>
      </w:r>
      <w:r w:rsidRPr="00E37D9B">
        <w:t xml:space="preserve"> of the results of its inspection on __________.</w:t>
      </w:r>
    </w:p>
    <w:p w14:paraId="30225BB5" w14:textId="77777777" w:rsidR="00122978" w:rsidRDefault="00122978" w:rsidP="00B76A6E">
      <w:pPr>
        <w:spacing w:line="480" w:lineRule="auto"/>
      </w:pPr>
    </w:p>
    <w:p w14:paraId="71893DE2" w14:textId="05170C0C" w:rsidR="000B09EF" w:rsidRDefault="78A72A4C" w:rsidP="2D22AEDE">
      <w:pPr>
        <w:pStyle w:val="BodyTextIndent3"/>
        <w:widowControl w:val="0"/>
        <w:numPr>
          <w:ilvl w:val="0"/>
          <w:numId w:val="7"/>
        </w:numPr>
        <w:tabs>
          <w:tab w:val="clear" w:pos="1440"/>
          <w:tab w:val="num" w:pos="720"/>
        </w:tabs>
        <w:ind w:left="0" w:firstLine="720"/>
        <w:rPr>
          <w:color w:val="FF0000"/>
        </w:rPr>
      </w:pPr>
      <w:r w:rsidRPr="2D22AEDE">
        <w:rPr>
          <w:i/>
          <w:iCs/>
        </w:rPr>
        <w:t>USE THIS PARAGRAPH IF YOU HAVE A</w:t>
      </w:r>
      <w:r w:rsidR="178CA969" w:rsidRPr="2D22AEDE">
        <w:rPr>
          <w:i/>
          <w:iCs/>
        </w:rPr>
        <w:t xml:space="preserve"> RESPONDENT </w:t>
      </w:r>
      <w:r w:rsidRPr="2D22AEDE">
        <w:rPr>
          <w:i/>
          <w:iCs/>
        </w:rPr>
        <w:t>WITH</w:t>
      </w:r>
      <w:r w:rsidR="178CA969" w:rsidRPr="2D22AEDE">
        <w:rPr>
          <w:i/>
          <w:iCs/>
        </w:rPr>
        <w:t xml:space="preserve"> A SEPARATE, PRIOR CONSENT ORDER </w:t>
      </w:r>
      <w:r w:rsidRPr="2D22AEDE">
        <w:rPr>
          <w:i/>
          <w:iCs/>
        </w:rPr>
        <w:t>CONTAINING</w:t>
      </w:r>
      <w:r w:rsidR="178CA969" w:rsidRPr="2D22AEDE">
        <w:rPr>
          <w:i/>
          <w:iCs/>
        </w:rPr>
        <w:t xml:space="preserve"> A FINDING OF VIOLATION, A FINAL ORDER, OR </w:t>
      </w:r>
      <w:r w:rsidR="178CA969" w:rsidRPr="2D22AEDE">
        <w:rPr>
          <w:i/>
          <w:iCs/>
        </w:rPr>
        <w:lastRenderedPageBreak/>
        <w:t>JUDGMENT(S) THAT HAS AN EFFECTIVE DATE AFTER JUNE 15, 2001, THE PENALTY CAN BE INCREASED FOR A HISTORY OF NON-COMPLIANCE IF THAT ORDER OR JUDGMENT CONTAINED A PENALTY OF $3,000</w:t>
      </w:r>
      <w:r w:rsidR="49FEDE86" w:rsidRPr="2D22AEDE">
        <w:rPr>
          <w:i/>
          <w:iCs/>
        </w:rPr>
        <w:t>.00</w:t>
      </w:r>
      <w:r w:rsidR="178CA969" w:rsidRPr="2D22AEDE">
        <w:rPr>
          <w:i/>
          <w:iCs/>
        </w:rPr>
        <w:t xml:space="preserve"> OR MORE, PURSUANT TO SECTION 403.121(7).</w:t>
      </w:r>
      <w:r w:rsidR="178CA969">
        <w:t>]</w:t>
      </w:r>
      <w:r w:rsidR="178CA969" w:rsidRPr="2D22AEDE">
        <w:rPr>
          <w:i/>
          <w:iCs/>
        </w:rPr>
        <w:t xml:space="preserve"> </w:t>
      </w:r>
      <w:r w:rsidR="178CA969" w:rsidRPr="2D22AEDE">
        <w:rPr>
          <w:b/>
          <w:bCs/>
          <w:i/>
          <w:iCs/>
          <w:color w:val="FF0000"/>
        </w:rPr>
        <w:t>FOR EXAMPLE</w:t>
      </w:r>
      <w:r w:rsidR="178CA969" w:rsidRPr="2D22AEDE">
        <w:rPr>
          <w:b/>
          <w:bCs/>
          <w:color w:val="FF0000"/>
        </w:rPr>
        <w:t>:</w:t>
      </w:r>
      <w:r w:rsidR="178CA969" w:rsidRPr="2D22AEDE">
        <w:rPr>
          <w:color w:val="FF0000"/>
        </w:rPr>
        <w:t xml:space="preserve"> On</w:t>
      </w:r>
      <w:r w:rsidR="0AD39C77" w:rsidRPr="2D22AEDE">
        <w:rPr>
          <w:color w:val="FF0000"/>
        </w:rPr>
        <w:t xml:space="preserve"> </w:t>
      </w:r>
      <w:r w:rsidR="49FEDE86" w:rsidRPr="2D22AEDE">
        <w:rPr>
          <w:color w:val="FF0000"/>
          <w:u w:val="single"/>
        </w:rPr>
        <w:t>DATE</w:t>
      </w:r>
      <w:r w:rsidR="178CA969" w:rsidRPr="2D22AEDE">
        <w:rPr>
          <w:color w:val="FF0000"/>
        </w:rPr>
        <w:t xml:space="preserve">, the Department executed a Consent Order OGC Case No. _______ with </w:t>
      </w:r>
      <w:r w:rsidR="05B38EBE" w:rsidRPr="2D22AEDE">
        <w:rPr>
          <w:color w:val="FF0000"/>
        </w:rPr>
        <w:t>NAME</w:t>
      </w:r>
      <w:r w:rsidR="2F2ED2D5" w:rsidRPr="2D22AEDE">
        <w:rPr>
          <w:color w:val="FF0000"/>
        </w:rPr>
        <w:t xml:space="preserve">, </w:t>
      </w:r>
      <w:r w:rsidRPr="2D22AEDE">
        <w:rPr>
          <w:color w:val="FF0000"/>
        </w:rPr>
        <w:t>Inc.</w:t>
      </w:r>
      <w:r w:rsidR="178CA969" w:rsidRPr="2D22AEDE">
        <w:rPr>
          <w:color w:val="FF0000"/>
        </w:rPr>
        <w:t>, which contained a finding of violation and a civil penalty of more than $3,000.00</w:t>
      </w:r>
      <w:r w:rsidR="100C0A21" w:rsidRPr="2D22AEDE">
        <w:rPr>
          <w:color w:val="FF0000"/>
        </w:rPr>
        <w:t xml:space="preserve"> </w:t>
      </w:r>
      <w:r w:rsidR="314E4A43" w:rsidRPr="2D22AEDE">
        <w:rPr>
          <w:color w:val="FF0000"/>
        </w:rPr>
        <w:t>(a</w:t>
      </w:r>
      <w:r w:rsidR="100C0A21" w:rsidRPr="2D22AEDE">
        <w:rPr>
          <w:color w:val="FF0000"/>
        </w:rPr>
        <w:t xml:space="preserve"> copy of the Consent Order is attached and incorporated hereto as Exhibit 2)</w:t>
      </w:r>
      <w:r w:rsidR="178CA969" w:rsidRPr="2D22AEDE">
        <w:rPr>
          <w:color w:val="FF0000"/>
        </w:rPr>
        <w:t>.</w:t>
      </w:r>
    </w:p>
    <w:p w14:paraId="7067AAE5" w14:textId="77777777" w:rsidR="00B651B6" w:rsidRDefault="00B651B6" w:rsidP="00B651B6">
      <w:pPr>
        <w:pStyle w:val="ListParagraph"/>
      </w:pPr>
    </w:p>
    <w:p w14:paraId="3CC86F6E" w14:textId="77777777" w:rsidR="00B651B6" w:rsidRPr="00E37D9B" w:rsidRDefault="00B651B6" w:rsidP="00B651B6">
      <w:pPr>
        <w:pStyle w:val="BodyTextIndent3"/>
        <w:widowControl w:val="0"/>
      </w:pPr>
    </w:p>
    <w:p w14:paraId="77F8A3F1" w14:textId="0F0DAA3A" w:rsidR="00D2204C" w:rsidRDefault="000B09EF" w:rsidP="00EF76B0">
      <w:pPr>
        <w:pStyle w:val="ListParagraph"/>
      </w:pPr>
      <w:r w:rsidRPr="00E37D9B">
        <w:rPr>
          <w:i/>
          <w:iCs/>
        </w:rPr>
        <w:t xml:space="preserve">EXCEPT FOR THE COST COUNT, EACH COUNT SHOULD CONTAIN </w:t>
      </w:r>
      <w:proofErr w:type="gramStart"/>
      <w:r w:rsidRPr="00E37D9B">
        <w:rPr>
          <w:i/>
          <w:iCs/>
        </w:rPr>
        <w:t>A SEPARATE</w:t>
      </w:r>
      <w:proofErr w:type="gramEnd"/>
      <w:r w:rsidRPr="00E37D9B">
        <w:rPr>
          <w:i/>
          <w:iCs/>
        </w:rPr>
        <w:t xml:space="preserve"> VIOLATION. INCLUDE ALL COUNTS SUPPORTED BY </w:t>
      </w:r>
      <w:r w:rsidR="00C553AE" w:rsidRPr="00E37D9B">
        <w:rPr>
          <w:i/>
          <w:iCs/>
        </w:rPr>
        <w:t>EVIDENCE</w:t>
      </w:r>
      <w:r w:rsidRPr="00E37D9B">
        <w:rPr>
          <w:i/>
          <w:iCs/>
        </w:rPr>
        <w:t xml:space="preserve"> IN THE CASE.</w:t>
      </w:r>
      <w:r w:rsidR="008B23CE">
        <w:rPr>
          <w:i/>
          <w:iCs/>
        </w:rPr>
        <w:t xml:space="preserve"> </w:t>
      </w:r>
      <w:r w:rsidRPr="00E37D9B">
        <w:rPr>
          <w:i/>
          <w:iCs/>
        </w:rPr>
        <w:t xml:space="preserve">SINCE THE COUNTS ARE A PART OF </w:t>
      </w:r>
      <w:r w:rsidR="00EB23F3">
        <w:rPr>
          <w:i/>
          <w:iCs/>
        </w:rPr>
        <w:t>CERTAIN</w:t>
      </w:r>
      <w:r w:rsidRPr="00E37D9B">
        <w:rPr>
          <w:i/>
          <w:iCs/>
        </w:rPr>
        <w:t xml:space="preserve"> FINDINGS OF FACT</w:t>
      </w:r>
      <w:r w:rsidR="00EB23F3">
        <w:rPr>
          <w:i/>
          <w:iCs/>
        </w:rPr>
        <w:t xml:space="preserve"> ABOVE</w:t>
      </w:r>
      <w:r w:rsidRPr="00E37D9B">
        <w:rPr>
          <w:i/>
          <w:iCs/>
        </w:rPr>
        <w:t>, ALL RELEVANT FACTS NECESSARY TO DESCRIBE THE VIOLATION MUST BE INCLUDED</w:t>
      </w:r>
      <w:r>
        <w:rPr>
          <w:i/>
          <w:iCs/>
        </w:rPr>
        <w:t xml:space="preserve"> – IF THE FINDINGS OF FACT THAT SUPPORT A PARTICULAR COUNT HAVE ALREADY BEEN LISTED IN THE PARAGRAPHS ABOVE, INSERT THE FOLLOWING SENTENCE IN THAT PARTICULAR COUNT: “</w:t>
      </w:r>
      <w:r>
        <w:rPr>
          <w:b/>
          <w:bCs/>
          <w:i/>
          <w:iCs/>
        </w:rPr>
        <w:t>Th</w:t>
      </w:r>
      <w:r w:rsidR="00EB23F3">
        <w:rPr>
          <w:b/>
          <w:bCs/>
          <w:i/>
          <w:iCs/>
        </w:rPr>
        <w:t>e</w:t>
      </w:r>
      <w:r>
        <w:rPr>
          <w:b/>
          <w:bCs/>
          <w:i/>
          <w:iCs/>
        </w:rPr>
        <w:t xml:space="preserve"> facts stated in paragraphs </w:t>
      </w:r>
      <w:r w:rsidR="00EB23F3">
        <w:rPr>
          <w:b/>
          <w:bCs/>
          <w:i/>
          <w:iCs/>
        </w:rPr>
        <w:t>xx</w:t>
      </w:r>
      <w:r>
        <w:rPr>
          <w:b/>
          <w:bCs/>
          <w:i/>
          <w:iCs/>
        </w:rPr>
        <w:t>-xxx are re-alleged herein.</w:t>
      </w:r>
      <w:r>
        <w:rPr>
          <w:i/>
          <w:iCs/>
        </w:rPr>
        <w:t xml:space="preserve"> </w:t>
      </w:r>
      <w:r w:rsidR="00EB23F3">
        <w:rPr>
          <w:i/>
          <w:iCs/>
        </w:rPr>
        <w:t>TO THE EXTENT THE COUNT REQUIRES ADDITIONAL FACTS NOT CITED ABOVE, PLEASE PLACE THAT IN THE COUNT ITSELF.</w:t>
      </w:r>
      <w:r w:rsidRPr="00E37D9B">
        <w:rPr>
          <w:i/>
          <w:iCs/>
        </w:rPr>
        <w:t xml:space="preserve"> THEREFORE, A COUNT MAY INCLUDE MULTIPLE PARAGRAPHS, WHICH EXPLAIN THE VIOLATION. IF YOU ARE ASSESSING MULTI-DAY PENALTIES, YOU MUST SPECIFICALLY RECITE THE NUMBER OF DAYS OF VIOLATION.</w:t>
      </w:r>
      <w:r w:rsidR="00EF76B0" w:rsidRPr="00EF76B0">
        <w:rPr>
          <w:b/>
          <w:bCs/>
          <w:color w:val="FF0000"/>
        </w:rPr>
        <w:t xml:space="preserve"> </w:t>
      </w:r>
      <w:r w:rsidR="00EF76B0" w:rsidRPr="00DB3421">
        <w:rPr>
          <w:b/>
          <w:bCs/>
          <w:color w:val="FF0000"/>
        </w:rPr>
        <w:t>DO NOT USE LACK OF GOOD FAITH TO ADJUST PENALTY AMOUNT UPWARD WHEN CALCULATING PENALTIES</w:t>
      </w:r>
      <w:r w:rsidR="00EF76B0">
        <w:rPr>
          <w:b/>
          <w:bCs/>
          <w:color w:val="FF0000"/>
        </w:rPr>
        <w:t xml:space="preserve"> FOR A NOV</w:t>
      </w:r>
      <w:r w:rsidR="00EF76B0">
        <w:t>.</w:t>
      </w:r>
    </w:p>
    <w:p w14:paraId="18B6553E" w14:textId="77777777" w:rsidR="00D2204C" w:rsidRDefault="00D2204C" w:rsidP="00D2204C">
      <w:pPr>
        <w:pStyle w:val="ListParagraph"/>
        <w:widowControl w:val="0"/>
        <w:tabs>
          <w:tab w:val="left" w:pos="2160"/>
          <w:tab w:val="left" w:pos="5040"/>
          <w:tab w:val="right" w:pos="9360"/>
        </w:tabs>
        <w:suppressAutoHyphens/>
        <w:ind w:left="1440"/>
      </w:pPr>
    </w:p>
    <w:p w14:paraId="25F0F0FC" w14:textId="77777777" w:rsidR="00F60F91" w:rsidRDefault="00F95F8A" w:rsidP="00C329B1">
      <w:pPr>
        <w:widowControl w:val="0"/>
        <w:suppressAutoHyphens/>
        <w:jc w:val="center"/>
        <w:rPr>
          <w:u w:val="single"/>
        </w:rPr>
      </w:pPr>
      <w:r>
        <w:rPr>
          <w:u w:val="single"/>
        </w:rPr>
        <w:t>COUNT I</w:t>
      </w:r>
    </w:p>
    <w:p w14:paraId="2759B5A3" w14:textId="4779DC6B" w:rsidR="00F60F91" w:rsidRDefault="368272BF" w:rsidP="2D22AEDE">
      <w:pPr>
        <w:widowControl w:val="0"/>
        <w:suppressAutoHyphens/>
        <w:jc w:val="center"/>
        <w:rPr>
          <w:i/>
          <w:iCs/>
          <w:color w:val="FF0000"/>
          <w:u w:val="single"/>
        </w:rPr>
      </w:pPr>
      <w:r w:rsidRPr="2D22AEDE">
        <w:rPr>
          <w:i/>
          <w:iCs/>
          <w:u w:val="single"/>
        </w:rPr>
        <w:t>{</w:t>
      </w:r>
      <w:r w:rsidR="560E136F" w:rsidRPr="2D22AEDE">
        <w:rPr>
          <w:i/>
          <w:iCs/>
          <w:u w:val="single"/>
        </w:rPr>
        <w:t xml:space="preserve">FAILURE TO </w:t>
      </w:r>
      <w:r w:rsidRPr="2D22AEDE">
        <w:rPr>
          <w:i/>
          <w:iCs/>
          <w:u w:val="single"/>
        </w:rPr>
        <w:t xml:space="preserve">DO </w:t>
      </w:r>
      <w:proofErr w:type="gramStart"/>
      <w:r w:rsidRPr="2D22AEDE">
        <w:rPr>
          <w:i/>
          <w:iCs/>
          <w:u w:val="single"/>
        </w:rPr>
        <w:t xml:space="preserve">X} </w:t>
      </w:r>
      <w:r w:rsidR="0A366B5E" w:rsidRPr="2D22AEDE">
        <w:rPr>
          <w:i/>
          <w:iCs/>
          <w:color w:val="FF0000"/>
          <w:u w:val="single"/>
        </w:rPr>
        <w:t>(</w:t>
      </w:r>
      <w:proofErr w:type="gramEnd"/>
      <w:r w:rsidR="0A366B5E" w:rsidRPr="2D22AEDE">
        <w:rPr>
          <w:i/>
          <w:iCs/>
          <w:color w:val="FF0000"/>
          <w:u w:val="single"/>
        </w:rPr>
        <w:t>For</w:t>
      </w:r>
      <w:r w:rsidR="22B351C0" w:rsidRPr="2D22AEDE">
        <w:rPr>
          <w:i/>
          <w:iCs/>
          <w:color w:val="FF0000"/>
          <w:u w:val="single"/>
        </w:rPr>
        <w:t xml:space="preserve"> example, Failure to comply with permit </w:t>
      </w:r>
      <w:r w:rsidR="0A366B5E" w:rsidRPr="2D22AEDE">
        <w:rPr>
          <w:i/>
          <w:iCs/>
          <w:color w:val="FF0000"/>
          <w:u w:val="single"/>
        </w:rPr>
        <w:t>requirements</w:t>
      </w:r>
      <w:r w:rsidR="0AD39C77" w:rsidRPr="2D22AEDE">
        <w:rPr>
          <w:i/>
          <w:iCs/>
          <w:color w:val="FF0000"/>
          <w:u w:val="single"/>
        </w:rPr>
        <w:t>)</w:t>
      </w:r>
    </w:p>
    <w:p w14:paraId="207E03EC" w14:textId="77777777" w:rsidR="00B651B6" w:rsidRDefault="00B651B6" w:rsidP="2D22AEDE">
      <w:pPr>
        <w:widowControl w:val="0"/>
        <w:suppressAutoHyphens/>
        <w:jc w:val="center"/>
        <w:rPr>
          <w:i/>
          <w:iCs/>
          <w:color w:val="FF0000"/>
          <w:u w:val="single"/>
        </w:rPr>
      </w:pPr>
    </w:p>
    <w:p w14:paraId="5B0A33C9" w14:textId="03DA213F" w:rsidR="008A6FB8" w:rsidRPr="008A6FB8" w:rsidRDefault="008A6FB8" w:rsidP="008A6FB8">
      <w:pPr>
        <w:pStyle w:val="ListParagraph"/>
        <w:widowControl w:val="0"/>
        <w:numPr>
          <w:ilvl w:val="0"/>
          <w:numId w:val="7"/>
        </w:numPr>
        <w:suppressAutoHyphens/>
        <w:rPr>
          <w:iCs/>
        </w:rPr>
      </w:pPr>
      <w:r>
        <w:rPr>
          <w:iCs/>
        </w:rPr>
        <w:t>The facts stated in paragraphs 1-.</w:t>
      </w:r>
      <w:r w:rsidRPr="008A6FB8">
        <w:rPr>
          <w:iCs/>
        </w:rPr>
        <w:t xml:space="preserve"> </w:t>
      </w:r>
      <w:proofErr w:type="spellStart"/>
      <w:r>
        <w:rPr>
          <w:iCs/>
        </w:rPr>
        <w:t>xxxx</w:t>
      </w:r>
      <w:proofErr w:type="spellEnd"/>
      <w:r>
        <w:rPr>
          <w:iCs/>
        </w:rPr>
        <w:t xml:space="preserve"> are re-alleged herein</w:t>
      </w:r>
    </w:p>
    <w:p w14:paraId="3799E9A2" w14:textId="77777777" w:rsidR="00F60F91" w:rsidRDefault="00F60F91" w:rsidP="00C329B1">
      <w:pPr>
        <w:widowControl w:val="0"/>
        <w:suppressAutoHyphens/>
        <w:jc w:val="center"/>
        <w:rPr>
          <w:u w:val="single"/>
        </w:rPr>
      </w:pPr>
    </w:p>
    <w:p w14:paraId="26A4C744" w14:textId="77777777" w:rsidR="009C7917" w:rsidRDefault="009D3E06" w:rsidP="00C329B1">
      <w:pPr>
        <w:widowControl w:val="0"/>
        <w:suppressAutoHyphens/>
        <w:spacing w:line="480" w:lineRule="auto"/>
        <w:ind w:firstLine="720"/>
        <w:rPr>
          <w:i/>
          <w:u w:val="single"/>
        </w:rPr>
      </w:pPr>
      <w:r>
        <w:rPr>
          <w:i/>
          <w:u w:val="single"/>
        </w:rPr>
        <w:t>{</w:t>
      </w:r>
      <w:r w:rsidRPr="009D3E06">
        <w:rPr>
          <w:i/>
          <w:u w:val="single"/>
        </w:rPr>
        <w:t>Describe</w:t>
      </w:r>
      <w:r>
        <w:rPr>
          <w:i/>
          <w:u w:val="single"/>
        </w:rPr>
        <w:t>}</w:t>
      </w:r>
    </w:p>
    <w:p w14:paraId="24113D00" w14:textId="27FC7BC5" w:rsidR="008A6FB8" w:rsidRDefault="008A6FB8" w:rsidP="008A6FB8">
      <w:pPr>
        <w:widowControl w:val="0"/>
        <w:suppressAutoHyphens/>
        <w:jc w:val="center"/>
        <w:rPr>
          <w:u w:val="single"/>
        </w:rPr>
      </w:pPr>
      <w:r>
        <w:rPr>
          <w:u w:val="single"/>
        </w:rPr>
        <w:t>COUNT II</w:t>
      </w:r>
    </w:p>
    <w:p w14:paraId="445DEEE8" w14:textId="49996186" w:rsidR="008A6FB8" w:rsidRDefault="22B351C0" w:rsidP="2D22AEDE">
      <w:pPr>
        <w:widowControl w:val="0"/>
        <w:suppressAutoHyphens/>
        <w:jc w:val="center"/>
        <w:rPr>
          <w:i/>
          <w:iCs/>
          <w:color w:val="FF0000"/>
          <w:u w:val="single"/>
        </w:rPr>
      </w:pPr>
      <w:r w:rsidRPr="2D22AEDE">
        <w:rPr>
          <w:i/>
          <w:iCs/>
          <w:u w:val="single"/>
        </w:rPr>
        <w:t xml:space="preserve">{FAILURE TO DO </w:t>
      </w:r>
      <w:proofErr w:type="gramStart"/>
      <w:r w:rsidRPr="2D22AEDE">
        <w:rPr>
          <w:i/>
          <w:iCs/>
          <w:u w:val="single"/>
        </w:rPr>
        <w:t xml:space="preserve">X} </w:t>
      </w:r>
      <w:r w:rsidR="0A366B5E" w:rsidRPr="2D22AEDE">
        <w:rPr>
          <w:i/>
          <w:iCs/>
          <w:color w:val="FF0000"/>
          <w:u w:val="single"/>
        </w:rPr>
        <w:t>(</w:t>
      </w:r>
      <w:proofErr w:type="gramEnd"/>
      <w:r w:rsidR="0A366B5E" w:rsidRPr="2D22AEDE">
        <w:rPr>
          <w:i/>
          <w:iCs/>
          <w:color w:val="FF0000"/>
          <w:u w:val="single"/>
        </w:rPr>
        <w:t>For</w:t>
      </w:r>
      <w:r w:rsidRPr="2D22AEDE">
        <w:rPr>
          <w:i/>
          <w:iCs/>
          <w:color w:val="FF0000"/>
          <w:u w:val="single"/>
        </w:rPr>
        <w:t xml:space="preserve"> example, Strict Liability for Cleanup and Failure to Implement Same)</w:t>
      </w:r>
    </w:p>
    <w:p w14:paraId="62A3262D" w14:textId="77777777" w:rsidR="008A6FB8" w:rsidRDefault="008A6FB8" w:rsidP="008A6FB8">
      <w:pPr>
        <w:widowControl w:val="0"/>
        <w:suppressAutoHyphens/>
        <w:jc w:val="center"/>
        <w:rPr>
          <w:i/>
          <w:u w:val="single"/>
        </w:rPr>
      </w:pPr>
    </w:p>
    <w:p w14:paraId="623A2AE0" w14:textId="77777777" w:rsidR="008A6FB8" w:rsidRDefault="008A6FB8" w:rsidP="008A6FB8">
      <w:pPr>
        <w:pStyle w:val="ListParagraph"/>
        <w:widowControl w:val="0"/>
        <w:numPr>
          <w:ilvl w:val="0"/>
          <w:numId w:val="7"/>
        </w:numPr>
        <w:suppressAutoHyphens/>
        <w:rPr>
          <w:iCs/>
        </w:rPr>
      </w:pPr>
      <w:r>
        <w:rPr>
          <w:iCs/>
        </w:rPr>
        <w:t>The facts stated in paragraphs 1-xxxx are re-alleged herein.</w:t>
      </w:r>
    </w:p>
    <w:p w14:paraId="0C024B28" w14:textId="77777777" w:rsidR="008A6FB8" w:rsidRPr="008A6FB8" w:rsidRDefault="008A6FB8" w:rsidP="008A6FB8">
      <w:pPr>
        <w:widowControl w:val="0"/>
        <w:suppressAutoHyphens/>
        <w:ind w:left="720"/>
        <w:rPr>
          <w:iCs/>
        </w:rPr>
      </w:pPr>
    </w:p>
    <w:p w14:paraId="026B4E9B" w14:textId="3F5CA97D" w:rsidR="008A6FB8" w:rsidRPr="009D3E06" w:rsidRDefault="008A6FB8" w:rsidP="008A6FB8">
      <w:pPr>
        <w:pStyle w:val="ListParagraph"/>
        <w:widowControl w:val="0"/>
        <w:suppressAutoHyphens/>
        <w:spacing w:line="480" w:lineRule="auto"/>
        <w:ind w:left="1440"/>
        <w:rPr>
          <w:i/>
          <w:u w:val="single"/>
        </w:rPr>
      </w:pPr>
      <w:r w:rsidRPr="008A6FB8">
        <w:rPr>
          <w:i/>
          <w:u w:val="single"/>
        </w:rPr>
        <w:t>{Describe}</w:t>
      </w:r>
    </w:p>
    <w:p w14:paraId="1A7D4642" w14:textId="374DC842" w:rsidR="00F95F8A" w:rsidRPr="00F71DCF" w:rsidRDefault="00F71DCF" w:rsidP="00C329B1">
      <w:pPr>
        <w:widowControl w:val="0"/>
        <w:suppressAutoHyphens/>
        <w:jc w:val="center"/>
        <w:rPr>
          <w:u w:val="single"/>
        </w:rPr>
      </w:pPr>
      <w:r>
        <w:rPr>
          <w:u w:val="single"/>
        </w:rPr>
        <w:lastRenderedPageBreak/>
        <w:t xml:space="preserve">COUNT </w:t>
      </w:r>
      <w:r w:rsidR="00F95F8A" w:rsidRPr="00F71DCF">
        <w:rPr>
          <w:u w:val="single"/>
        </w:rPr>
        <w:t>II</w:t>
      </w:r>
      <w:r w:rsidR="008A6FB8">
        <w:rPr>
          <w:u w:val="single"/>
        </w:rPr>
        <w:t>I</w:t>
      </w:r>
    </w:p>
    <w:p w14:paraId="52FD218D" w14:textId="1D422362" w:rsidR="00F95F8A" w:rsidRDefault="368272BF" w:rsidP="2D22AEDE">
      <w:pPr>
        <w:widowControl w:val="0"/>
        <w:suppressAutoHyphens/>
        <w:jc w:val="center"/>
        <w:rPr>
          <w:i/>
          <w:iCs/>
          <w:u w:val="single"/>
        </w:rPr>
      </w:pPr>
      <w:r w:rsidRPr="2D22AEDE">
        <w:rPr>
          <w:i/>
          <w:iCs/>
          <w:u w:val="single"/>
        </w:rPr>
        <w:t>{</w:t>
      </w:r>
      <w:r w:rsidR="32BABD21" w:rsidRPr="2D22AEDE">
        <w:rPr>
          <w:i/>
          <w:iCs/>
          <w:u w:val="single"/>
        </w:rPr>
        <w:t xml:space="preserve">FAILURE TO </w:t>
      </w:r>
      <w:r w:rsidRPr="2D22AEDE">
        <w:rPr>
          <w:i/>
          <w:iCs/>
          <w:u w:val="single"/>
        </w:rPr>
        <w:t xml:space="preserve">DO </w:t>
      </w:r>
      <w:proofErr w:type="gramStart"/>
      <w:r w:rsidRPr="2D22AEDE">
        <w:rPr>
          <w:i/>
          <w:iCs/>
          <w:u w:val="single"/>
        </w:rPr>
        <w:t>X}</w:t>
      </w:r>
      <w:r w:rsidR="22B351C0" w:rsidRPr="2D22AEDE">
        <w:rPr>
          <w:i/>
          <w:iCs/>
          <w:u w:val="single"/>
        </w:rPr>
        <w:t>-</w:t>
      </w:r>
      <w:proofErr w:type="gramEnd"/>
      <w:r w:rsidR="314E4A43" w:rsidRPr="2D22AEDE">
        <w:rPr>
          <w:i/>
          <w:iCs/>
          <w:u w:val="single"/>
        </w:rPr>
        <w:t>F</w:t>
      </w:r>
      <w:r w:rsidR="314E4A43" w:rsidRPr="2D22AEDE">
        <w:rPr>
          <w:i/>
          <w:iCs/>
          <w:color w:val="FF0000"/>
          <w:u w:val="single"/>
        </w:rPr>
        <w:t>or</w:t>
      </w:r>
      <w:r w:rsidR="7ECFE6BA" w:rsidRPr="2D22AEDE">
        <w:rPr>
          <w:b/>
          <w:bCs/>
          <w:i/>
          <w:iCs/>
          <w:color w:val="FF0000"/>
          <w:u w:val="single"/>
        </w:rPr>
        <w:t xml:space="preserve"> example</w:t>
      </w:r>
      <w:r w:rsidR="7ECFE6BA" w:rsidRPr="2D22AEDE">
        <w:rPr>
          <w:i/>
          <w:iCs/>
          <w:color w:val="FF0000"/>
          <w:u w:val="single"/>
        </w:rPr>
        <w:t>, Failure to obtain permit prior to filling surface waters</w:t>
      </w:r>
    </w:p>
    <w:p w14:paraId="5CF9FCEA" w14:textId="77777777" w:rsidR="004574B7" w:rsidRDefault="004574B7" w:rsidP="004574B7">
      <w:pPr>
        <w:widowControl w:val="0"/>
        <w:suppressAutoHyphens/>
        <w:jc w:val="center"/>
        <w:rPr>
          <w:i/>
          <w:u w:val="single"/>
        </w:rPr>
      </w:pPr>
    </w:p>
    <w:p w14:paraId="7DCE5603" w14:textId="3AD930FF" w:rsidR="00B651B6" w:rsidRPr="00B651B6" w:rsidRDefault="00B651B6" w:rsidP="008A6FB8">
      <w:pPr>
        <w:pStyle w:val="ListParagraph"/>
        <w:widowControl w:val="0"/>
        <w:numPr>
          <w:ilvl w:val="0"/>
          <w:numId w:val="7"/>
        </w:numPr>
        <w:suppressAutoHyphens/>
        <w:spacing w:line="480" w:lineRule="auto"/>
        <w:rPr>
          <w:iCs/>
        </w:rPr>
      </w:pPr>
      <w:r>
        <w:rPr>
          <w:iCs/>
        </w:rPr>
        <w:t>The facts stated in paragraphs 1-xxxx are re-alleged herein</w:t>
      </w:r>
      <w:r w:rsidR="0040570C">
        <w:rPr>
          <w:iCs/>
        </w:rPr>
        <w:t>.</w:t>
      </w:r>
    </w:p>
    <w:p w14:paraId="53FCF450" w14:textId="77777777" w:rsidR="009D3E06" w:rsidRPr="009D3E06" w:rsidRDefault="009D3E06" w:rsidP="00C329B1">
      <w:pPr>
        <w:widowControl w:val="0"/>
        <w:suppressAutoHyphens/>
        <w:spacing w:line="480" w:lineRule="auto"/>
        <w:ind w:firstLine="720"/>
        <w:rPr>
          <w:i/>
          <w:u w:val="single"/>
        </w:rPr>
      </w:pPr>
      <w:r>
        <w:rPr>
          <w:i/>
          <w:u w:val="single"/>
        </w:rPr>
        <w:t>{</w:t>
      </w:r>
      <w:r w:rsidRPr="009D3E06">
        <w:rPr>
          <w:i/>
          <w:u w:val="single"/>
        </w:rPr>
        <w:t>Describe</w:t>
      </w:r>
      <w:r>
        <w:rPr>
          <w:i/>
          <w:u w:val="single"/>
        </w:rPr>
        <w:t>}</w:t>
      </w:r>
    </w:p>
    <w:p w14:paraId="2A3595F4" w14:textId="20019B3E" w:rsidR="00F95F8A" w:rsidRDefault="00F95F8A" w:rsidP="00C329B1">
      <w:pPr>
        <w:widowControl w:val="0"/>
        <w:suppressAutoHyphens/>
        <w:spacing w:line="480" w:lineRule="auto"/>
        <w:jc w:val="center"/>
        <w:rPr>
          <w:u w:val="single"/>
        </w:rPr>
      </w:pPr>
      <w:r>
        <w:rPr>
          <w:u w:val="single"/>
        </w:rPr>
        <w:t>COUNT I</w:t>
      </w:r>
      <w:r w:rsidR="008A6FB8">
        <w:rPr>
          <w:u w:val="single"/>
        </w:rPr>
        <w:t>V</w:t>
      </w:r>
    </w:p>
    <w:p w14:paraId="333CB102" w14:textId="4E99C331" w:rsidR="0040570C" w:rsidRDefault="00F95F8A" w:rsidP="008A6FB8">
      <w:pPr>
        <w:pStyle w:val="BodyTextIndent3"/>
        <w:widowControl w:val="0"/>
        <w:numPr>
          <w:ilvl w:val="0"/>
          <w:numId w:val="7"/>
        </w:numPr>
        <w:suppressAutoHyphens/>
        <w:ind w:left="0" w:firstLine="720"/>
      </w:pPr>
      <w:r>
        <w:t>The Department has incurred expenses to date while investigating this matter in th</w:t>
      </w:r>
      <w:r w:rsidR="009C7917">
        <w:t>e amount of not less than $</w:t>
      </w:r>
      <w:r w:rsidR="008B23CE" w:rsidRPr="008B23CE">
        <w:rPr>
          <w:u w:val="single"/>
        </w:rPr>
        <w:t>X</w:t>
      </w:r>
      <w:r w:rsidR="008B23CE">
        <w:rPr>
          <w:u w:val="single"/>
        </w:rPr>
        <w:t>,0</w:t>
      </w:r>
      <w:r w:rsidR="008B23CE">
        <w:rPr>
          <w:i/>
          <w:u w:val="single"/>
        </w:rPr>
        <w:t>00</w:t>
      </w:r>
      <w:r w:rsidR="009C7917" w:rsidRPr="00A70527">
        <w:rPr>
          <w:i/>
          <w:u w:val="single"/>
        </w:rPr>
        <w:t>.00</w:t>
      </w:r>
      <w:r w:rsidRPr="00A70527">
        <w:rPr>
          <w:i/>
          <w:u w:val="single"/>
        </w:rPr>
        <w:t>.</w:t>
      </w:r>
    </w:p>
    <w:p w14:paraId="2C32E9C7" w14:textId="77777777" w:rsidR="00F95F8A" w:rsidRDefault="00F95F8A" w:rsidP="00C329B1">
      <w:pPr>
        <w:widowControl w:val="0"/>
        <w:suppressAutoHyphens/>
        <w:spacing w:line="480" w:lineRule="auto"/>
        <w:jc w:val="center"/>
        <w:rPr>
          <w:u w:val="single"/>
        </w:rPr>
      </w:pPr>
      <w:r>
        <w:rPr>
          <w:u w:val="single"/>
        </w:rPr>
        <w:t>CONCLUSIONS OF LAW</w:t>
      </w:r>
    </w:p>
    <w:p w14:paraId="682FBD06" w14:textId="733B9F8B" w:rsidR="0040570C" w:rsidRPr="00E37D9B" w:rsidRDefault="0040570C" w:rsidP="0040570C">
      <w:pPr>
        <w:pStyle w:val="BlockText"/>
      </w:pPr>
      <w:r w:rsidRPr="00E37D9B">
        <w:t>IN THIS SECTION OF THE NOV, SPECIFIC CONCLUSIONS OF LAW MUST BE MADE TO AFFIRM EACH VIOLATION. EACH CONCLUSION OF LAW MUST BE SUPPORTED BY SUFFICIENT FINDINGS OF FACTS IN THE PREVIOUS SECTION.</w:t>
      </w:r>
    </w:p>
    <w:p w14:paraId="45BFBFD9" w14:textId="77777777" w:rsidR="0040570C" w:rsidRDefault="0040570C" w:rsidP="00C329B1">
      <w:pPr>
        <w:widowControl w:val="0"/>
        <w:suppressAutoHyphens/>
        <w:spacing w:line="480" w:lineRule="auto"/>
        <w:jc w:val="center"/>
        <w:rPr>
          <w:u w:val="single"/>
        </w:rPr>
      </w:pPr>
    </w:p>
    <w:p w14:paraId="6BA04A7E" w14:textId="516480EB" w:rsidR="00F95F8A" w:rsidRDefault="00F95F8A" w:rsidP="0049120D">
      <w:pPr>
        <w:pStyle w:val="BodyTextIndent3"/>
        <w:widowControl w:val="0"/>
        <w:suppressAutoHyphens/>
      </w:pPr>
      <w:r>
        <w:t xml:space="preserve">The Department has evaluated the Findings of Fact </w:t>
      </w:r>
      <w:r w:rsidR="00F5774B">
        <w:t>regarding</w:t>
      </w:r>
      <w:r>
        <w:t xml:space="preserve"> the requirements of Chapter</w:t>
      </w:r>
      <w:r w:rsidR="003836AA" w:rsidRPr="003836AA">
        <w:rPr>
          <w:i/>
          <w:u w:val="single"/>
        </w:rPr>
        <w:t>(</w:t>
      </w:r>
      <w:r w:rsidRPr="003836AA">
        <w:rPr>
          <w:i/>
          <w:u w:val="single"/>
        </w:rPr>
        <w:t>s</w:t>
      </w:r>
      <w:r w:rsidR="003836AA" w:rsidRPr="003836AA">
        <w:rPr>
          <w:i/>
          <w:u w:val="single"/>
        </w:rPr>
        <w:t>)</w:t>
      </w:r>
      <w:r w:rsidRPr="003836AA">
        <w:rPr>
          <w:i/>
          <w:u w:val="single"/>
        </w:rPr>
        <w:t xml:space="preserve"> </w:t>
      </w:r>
      <w:r w:rsidR="003836AA" w:rsidRPr="003836AA">
        <w:rPr>
          <w:i/>
          <w:u w:val="single"/>
        </w:rPr>
        <w:t>YYY</w:t>
      </w:r>
      <w:r>
        <w:t xml:space="preserve"> and 403, Fla. Stat., and Fla. Admin. Code Title 62. Based on the foregoing facts the Department has made the following conclusions of law:</w:t>
      </w:r>
    </w:p>
    <w:p w14:paraId="7F56BA15" w14:textId="77777777" w:rsidR="00E47D1A" w:rsidRDefault="00E47D1A" w:rsidP="008A6FB8">
      <w:pPr>
        <w:widowControl w:val="0"/>
        <w:numPr>
          <w:ilvl w:val="0"/>
          <w:numId w:val="7"/>
        </w:numPr>
        <w:suppressAutoHyphens/>
        <w:spacing w:line="480" w:lineRule="auto"/>
        <w:ind w:left="0" w:firstLine="720"/>
      </w:pPr>
      <w:r>
        <w:t xml:space="preserve">Respondent is a “person” within the meaning of </w:t>
      </w:r>
      <w:r w:rsidR="006D3D8B">
        <w:t xml:space="preserve">{Choose appropriate </w:t>
      </w:r>
      <w:r>
        <w:t>Sections</w:t>
      </w:r>
      <w:r w:rsidR="006D3D8B">
        <w:t>, such as</w:t>
      </w:r>
      <w:r>
        <w:t xml:space="preserve"> 403.031</w:t>
      </w:r>
      <w:r w:rsidR="006D3D8B">
        <w:t>, 403.703, 403.852, or 376.301, Fla. Stat.}</w:t>
      </w:r>
    </w:p>
    <w:p w14:paraId="3D2DB0A3" w14:textId="5745736A" w:rsidR="000C156B" w:rsidRDefault="003836AA" w:rsidP="008A6FB8">
      <w:pPr>
        <w:widowControl w:val="0"/>
        <w:numPr>
          <w:ilvl w:val="0"/>
          <w:numId w:val="7"/>
        </w:numPr>
        <w:suppressAutoHyphens/>
        <w:spacing w:line="480" w:lineRule="auto"/>
        <w:ind w:left="0" w:firstLine="720"/>
      </w:pPr>
      <w:r>
        <w:t>Re</w:t>
      </w:r>
      <w:r w:rsidR="000C156B">
        <w:t xml:space="preserve">spondent is </w:t>
      </w:r>
      <w:r>
        <w:t>“</w:t>
      </w:r>
      <w:r w:rsidRPr="00A70527">
        <w:rPr>
          <w:i/>
          <w:u w:val="single"/>
        </w:rPr>
        <w:t xml:space="preserve">whatever (owner, operator, responsible person, </w:t>
      </w:r>
      <w:r w:rsidR="00A61D2F" w:rsidRPr="00A70527">
        <w:rPr>
          <w:i/>
          <w:u w:val="single"/>
        </w:rPr>
        <w:t>etc.</w:t>
      </w:r>
      <w:r w:rsidR="00A70527">
        <w:rPr>
          <w:i/>
          <w:u w:val="single"/>
        </w:rPr>
        <w:t>)</w:t>
      </w:r>
      <w:r w:rsidR="00A70527">
        <w:t>”</w:t>
      </w:r>
      <w:r>
        <w:t xml:space="preserve"> </w:t>
      </w:r>
      <w:r w:rsidR="000C156B">
        <w:t xml:space="preserve">as defined in </w:t>
      </w:r>
      <w:r w:rsidR="006D3D8B">
        <w:t>{Choose appropriate rule or statutory cite}</w:t>
      </w:r>
      <w:r w:rsidR="000C156B">
        <w:t>.</w:t>
      </w:r>
    </w:p>
    <w:p w14:paraId="0BA0A070" w14:textId="71B495E8" w:rsidR="00827081" w:rsidRPr="00235289" w:rsidRDefault="1C26DDC1" w:rsidP="2D22AEDE">
      <w:pPr>
        <w:widowControl w:val="0"/>
        <w:suppressAutoHyphens/>
        <w:spacing w:line="480" w:lineRule="auto"/>
        <w:ind w:left="720"/>
        <w:rPr>
          <w:b/>
          <w:bCs/>
          <w:color w:val="FF0000"/>
        </w:rPr>
      </w:pPr>
      <w:r w:rsidRPr="2D22AEDE">
        <w:rPr>
          <w:b/>
          <w:bCs/>
          <w:color w:val="FF0000"/>
        </w:rPr>
        <w:t xml:space="preserve">FOR </w:t>
      </w:r>
      <w:proofErr w:type="gramStart"/>
      <w:r w:rsidRPr="2D22AEDE">
        <w:rPr>
          <w:b/>
          <w:bCs/>
          <w:color w:val="FF0000"/>
        </w:rPr>
        <w:t>EXAMPLE</w:t>
      </w:r>
      <w:proofErr w:type="gramEnd"/>
    </w:p>
    <w:p w14:paraId="6FE887FC" w14:textId="40B62A75" w:rsidR="0049120D" w:rsidRDefault="3C4B7824" w:rsidP="2D22AEDE">
      <w:pPr>
        <w:widowControl w:val="0"/>
        <w:numPr>
          <w:ilvl w:val="0"/>
          <w:numId w:val="7"/>
        </w:numPr>
        <w:suppressAutoHyphens/>
        <w:spacing w:line="480" w:lineRule="auto"/>
        <w:ind w:left="0" w:firstLine="720"/>
        <w:rPr>
          <w:color w:val="FF0000"/>
        </w:rPr>
      </w:pPr>
      <w:r w:rsidRPr="2D22AEDE">
        <w:rPr>
          <w:color w:val="FF0000"/>
        </w:rPr>
        <w:t xml:space="preserve">Battle Creek is a surface water as defined in </w:t>
      </w:r>
      <w:r w:rsidR="2804F742" w:rsidRPr="2D22AEDE">
        <w:rPr>
          <w:color w:val="FF0000"/>
        </w:rPr>
        <w:t xml:space="preserve">chapter 373 Fla. Stat. and 62-330 Fla. Admin Code. </w:t>
      </w:r>
    </w:p>
    <w:p w14:paraId="28BCEE7F" w14:textId="1EED57B5" w:rsidR="00043C33" w:rsidRDefault="2804F742" w:rsidP="2D22AEDE">
      <w:pPr>
        <w:widowControl w:val="0"/>
        <w:numPr>
          <w:ilvl w:val="0"/>
          <w:numId w:val="7"/>
        </w:numPr>
        <w:suppressAutoHyphens/>
        <w:spacing w:line="480" w:lineRule="auto"/>
        <w:ind w:left="0" w:firstLine="720"/>
        <w:rPr>
          <w:color w:val="FF0000"/>
        </w:rPr>
      </w:pPr>
      <w:r w:rsidRPr="2D22AEDE">
        <w:rPr>
          <w:color w:val="FF0000"/>
        </w:rPr>
        <w:t xml:space="preserve">Biscayne Bay is also a surface water as defined in chapter 373 Fla. Stat. and 62-330 Fla. Admin Code. </w:t>
      </w:r>
    </w:p>
    <w:p w14:paraId="1B50C347" w14:textId="6B0FA636" w:rsidR="00043C33" w:rsidRDefault="2804F742" w:rsidP="2D22AEDE">
      <w:pPr>
        <w:widowControl w:val="0"/>
        <w:numPr>
          <w:ilvl w:val="0"/>
          <w:numId w:val="7"/>
        </w:numPr>
        <w:suppressAutoHyphens/>
        <w:spacing w:line="480" w:lineRule="auto"/>
        <w:ind w:left="0" w:firstLine="720"/>
        <w:rPr>
          <w:color w:val="FF0000"/>
        </w:rPr>
      </w:pPr>
      <w:r w:rsidRPr="2D22AEDE">
        <w:rPr>
          <w:color w:val="FF0000"/>
        </w:rPr>
        <w:t xml:space="preserve">Biscayne Bay </w:t>
      </w:r>
      <w:r w:rsidR="314E4A43" w:rsidRPr="2D22AEDE">
        <w:rPr>
          <w:color w:val="FF0000"/>
        </w:rPr>
        <w:t>is</w:t>
      </w:r>
      <w:r w:rsidRPr="2D22AEDE">
        <w:rPr>
          <w:color w:val="FF0000"/>
        </w:rPr>
        <w:t xml:space="preserve"> a Class </w:t>
      </w:r>
      <w:r w:rsidR="314E4A43" w:rsidRPr="2D22AEDE">
        <w:rPr>
          <w:color w:val="FF0000"/>
        </w:rPr>
        <w:t>III Marine</w:t>
      </w:r>
      <w:r w:rsidRPr="2D22AEDE">
        <w:rPr>
          <w:color w:val="FF0000"/>
        </w:rPr>
        <w:t xml:space="preserve"> Waters of the state as defined in 62-302.400 </w:t>
      </w:r>
      <w:r w:rsidRPr="2D22AEDE">
        <w:rPr>
          <w:color w:val="FF0000"/>
        </w:rPr>
        <w:lastRenderedPageBreak/>
        <w:t>and an established aquatic preserve under Section 258.397 Fla. Stat.</w:t>
      </w:r>
    </w:p>
    <w:p w14:paraId="1DEA56E8" w14:textId="77777777" w:rsidR="00011703" w:rsidRDefault="01FF94D9" w:rsidP="2D22AEDE">
      <w:pPr>
        <w:pStyle w:val="ListParagraph"/>
        <w:numPr>
          <w:ilvl w:val="0"/>
          <w:numId w:val="7"/>
        </w:numPr>
        <w:spacing w:line="480" w:lineRule="auto"/>
        <w:jc w:val="both"/>
        <w:rPr>
          <w:color w:val="FF0000"/>
        </w:rPr>
      </w:pPr>
      <w:r w:rsidRPr="2D22AEDE">
        <w:rPr>
          <w:color w:val="FF0000"/>
        </w:rPr>
        <w:t>The filling of Battle Creek constitutes a “Project” within the meaning of Rule 62-</w:t>
      </w:r>
    </w:p>
    <w:p w14:paraId="70E6A514" w14:textId="4EE25D77" w:rsidR="00011703" w:rsidRDefault="01FF94D9" w:rsidP="2D22AEDE">
      <w:pPr>
        <w:spacing w:line="480" w:lineRule="auto"/>
        <w:jc w:val="both"/>
        <w:rPr>
          <w:color w:val="FF0000"/>
        </w:rPr>
      </w:pPr>
      <w:r w:rsidRPr="2D22AEDE">
        <w:rPr>
          <w:color w:val="FF0000"/>
        </w:rPr>
        <w:t xml:space="preserve">330.020(20) as the term “Project” is defined as the “deposition by any means of materials in surface waters”. See Environmental Resource Permit Applicants Handbook, Volume 1, Section 2.0 paragraphs 76., 108., and Section 373.403(14) </w:t>
      </w:r>
      <w:r w:rsidR="49FEDE86" w:rsidRPr="2D22AEDE">
        <w:rPr>
          <w:color w:val="FF0000"/>
        </w:rPr>
        <w:t xml:space="preserve">Fla. </w:t>
      </w:r>
      <w:proofErr w:type="gramStart"/>
      <w:r w:rsidR="49FEDE86" w:rsidRPr="2D22AEDE">
        <w:rPr>
          <w:color w:val="FF0000"/>
        </w:rPr>
        <w:t>Stat.</w:t>
      </w:r>
      <w:r w:rsidRPr="2D22AEDE">
        <w:rPr>
          <w:color w:val="FF0000"/>
        </w:rPr>
        <w:t>.</w:t>
      </w:r>
      <w:proofErr w:type="gramEnd"/>
    </w:p>
    <w:p w14:paraId="529D8138" w14:textId="05574758" w:rsidR="00011703" w:rsidRDefault="01FF94D9" w:rsidP="2D22AEDE">
      <w:pPr>
        <w:pStyle w:val="ListParagraph"/>
        <w:numPr>
          <w:ilvl w:val="0"/>
          <w:numId w:val="7"/>
        </w:numPr>
        <w:spacing w:line="480" w:lineRule="auto"/>
        <w:jc w:val="both"/>
        <w:rPr>
          <w:color w:val="FF0000"/>
        </w:rPr>
      </w:pPr>
      <w:r w:rsidRPr="2D22AEDE">
        <w:rPr>
          <w:color w:val="FF0000"/>
        </w:rPr>
        <w:t xml:space="preserve">Chapter 62-330, </w:t>
      </w:r>
      <w:r w:rsidR="49FEDE86" w:rsidRPr="2D22AEDE">
        <w:rPr>
          <w:color w:val="FF0000"/>
        </w:rPr>
        <w:t>Fla. Admin. Code</w:t>
      </w:r>
      <w:r w:rsidRPr="2D22AEDE">
        <w:rPr>
          <w:color w:val="FF0000"/>
        </w:rPr>
        <w:t xml:space="preserve"> implements provisions in Section</w:t>
      </w:r>
      <w:r w:rsidR="1F5F6CB9" w:rsidRPr="2D22AEDE">
        <w:rPr>
          <w:color w:val="FF0000"/>
        </w:rPr>
        <w:t xml:space="preserve"> </w:t>
      </w:r>
      <w:r w:rsidRPr="2D22AEDE">
        <w:rPr>
          <w:color w:val="FF0000"/>
        </w:rPr>
        <w:t xml:space="preserve">373.4131, </w:t>
      </w:r>
      <w:r w:rsidR="49FEDE86" w:rsidRPr="2D22AEDE">
        <w:rPr>
          <w:color w:val="FF0000"/>
        </w:rPr>
        <w:t>Fla. Stat</w:t>
      </w:r>
      <w:r w:rsidRPr="2D22AEDE">
        <w:rPr>
          <w:color w:val="FF0000"/>
        </w:rPr>
        <w:t xml:space="preserve">. See </w:t>
      </w:r>
      <w:r w:rsidR="49FEDE86" w:rsidRPr="2D22AEDE">
        <w:rPr>
          <w:color w:val="FF0000"/>
        </w:rPr>
        <w:t>Fla. Admin. Code</w:t>
      </w:r>
      <w:r w:rsidRPr="2D22AEDE">
        <w:rPr>
          <w:color w:val="FF0000"/>
        </w:rPr>
        <w:t xml:space="preserve"> Rule 62-330.010(1). </w:t>
      </w:r>
    </w:p>
    <w:p w14:paraId="665BA0DA" w14:textId="7163DA4A" w:rsidR="0049120D" w:rsidRDefault="3C4B7824" w:rsidP="2D22AEDE">
      <w:pPr>
        <w:widowControl w:val="0"/>
        <w:numPr>
          <w:ilvl w:val="0"/>
          <w:numId w:val="7"/>
        </w:numPr>
        <w:suppressAutoHyphens/>
        <w:spacing w:line="480" w:lineRule="auto"/>
        <w:ind w:left="0" w:firstLine="720"/>
        <w:rPr>
          <w:color w:val="FF0000"/>
        </w:rPr>
      </w:pPr>
      <w:r w:rsidRPr="2D22AEDE">
        <w:rPr>
          <w:color w:val="FF0000"/>
        </w:rPr>
        <w:t xml:space="preserve">Used Oil is a pollutant as defined in </w:t>
      </w:r>
      <w:proofErr w:type="spellStart"/>
      <w:r w:rsidRPr="2D22AEDE">
        <w:rPr>
          <w:color w:val="FF0000"/>
        </w:rPr>
        <w:t>xxxx</w:t>
      </w:r>
      <w:proofErr w:type="spellEnd"/>
    </w:p>
    <w:p w14:paraId="141747B9" w14:textId="0482DD12" w:rsidR="00A304C9" w:rsidRDefault="1C26DDC1" w:rsidP="2D22AEDE">
      <w:pPr>
        <w:widowControl w:val="0"/>
        <w:numPr>
          <w:ilvl w:val="0"/>
          <w:numId w:val="7"/>
        </w:numPr>
        <w:suppressAutoHyphens/>
        <w:spacing w:line="480" w:lineRule="auto"/>
        <w:ind w:left="0" w:firstLine="720"/>
        <w:rPr>
          <w:color w:val="FF0000"/>
        </w:rPr>
      </w:pPr>
      <w:r w:rsidRPr="2D22AEDE">
        <w:rPr>
          <w:color w:val="FF0000"/>
        </w:rPr>
        <w:t>The spilling of used oil at the Facility constitutes a prohibited discharge within the meaning of 376.308 Fla. Sta.</w:t>
      </w:r>
    </w:p>
    <w:p w14:paraId="6F1C397C" w14:textId="2BD4D7BF" w:rsidR="00A304C9" w:rsidRDefault="1C26DDC1" w:rsidP="2D22AEDE">
      <w:pPr>
        <w:widowControl w:val="0"/>
        <w:numPr>
          <w:ilvl w:val="0"/>
          <w:numId w:val="7"/>
        </w:numPr>
        <w:suppressAutoHyphens/>
        <w:spacing w:line="480" w:lineRule="auto"/>
        <w:ind w:left="0" w:firstLine="720"/>
        <w:rPr>
          <w:color w:val="FF0000"/>
        </w:rPr>
      </w:pPr>
      <w:r w:rsidRPr="2D22AEDE">
        <w:rPr>
          <w:color w:val="FF0000"/>
        </w:rPr>
        <w:t xml:space="preserve">The Facility is a wastewater facility as defined by </w:t>
      </w:r>
      <w:proofErr w:type="spellStart"/>
      <w:r w:rsidRPr="2D22AEDE">
        <w:rPr>
          <w:color w:val="FF0000"/>
        </w:rPr>
        <w:t>xxxx</w:t>
      </w:r>
      <w:proofErr w:type="spellEnd"/>
      <w:r w:rsidRPr="2D22AEDE">
        <w:rPr>
          <w:color w:val="FF0000"/>
        </w:rPr>
        <w:t>.</w:t>
      </w:r>
    </w:p>
    <w:p w14:paraId="43CBDCF6" w14:textId="0DC60CAF" w:rsidR="00A304C9" w:rsidRDefault="1C26DDC1" w:rsidP="2D22AEDE">
      <w:pPr>
        <w:widowControl w:val="0"/>
        <w:numPr>
          <w:ilvl w:val="0"/>
          <w:numId w:val="7"/>
        </w:numPr>
        <w:suppressAutoHyphens/>
        <w:spacing w:line="480" w:lineRule="auto"/>
        <w:ind w:left="0" w:firstLine="720"/>
        <w:rPr>
          <w:color w:val="FF0000"/>
        </w:rPr>
      </w:pPr>
      <w:r w:rsidRPr="2D22AEDE">
        <w:rPr>
          <w:color w:val="FF0000"/>
        </w:rPr>
        <w:t>The Facility is a facility as defined by 376.308 (18) Fla. Stat.</w:t>
      </w:r>
    </w:p>
    <w:p w14:paraId="3BC8FFAF" w14:textId="03411779" w:rsidR="00A304C9" w:rsidRDefault="758D1E4A" w:rsidP="2D22AEDE">
      <w:pPr>
        <w:widowControl w:val="0"/>
        <w:numPr>
          <w:ilvl w:val="0"/>
          <w:numId w:val="7"/>
        </w:numPr>
        <w:suppressAutoHyphens/>
        <w:spacing w:line="480" w:lineRule="auto"/>
        <w:ind w:left="0" w:firstLine="720"/>
        <w:rPr>
          <w:color w:val="FF0000"/>
        </w:rPr>
      </w:pPr>
      <w:r w:rsidRPr="2D22AEDE">
        <w:rPr>
          <w:color w:val="FF0000"/>
        </w:rPr>
        <w:t>Respondent</w:t>
      </w:r>
      <w:r w:rsidR="1C26DDC1" w:rsidRPr="2D22AEDE">
        <w:rPr>
          <w:color w:val="FF0000"/>
        </w:rPr>
        <w:t xml:space="preserve"> is an owner as defined by 376.301(28) Fla. Stat. </w:t>
      </w:r>
    </w:p>
    <w:p w14:paraId="08D5E626" w14:textId="553C02D8" w:rsidR="00A304C9" w:rsidRDefault="758D1E4A" w:rsidP="2D22AEDE">
      <w:pPr>
        <w:widowControl w:val="0"/>
        <w:numPr>
          <w:ilvl w:val="0"/>
          <w:numId w:val="7"/>
        </w:numPr>
        <w:suppressAutoHyphens/>
        <w:spacing w:line="480" w:lineRule="auto"/>
        <w:ind w:left="0" w:firstLine="720"/>
        <w:rPr>
          <w:color w:val="FF0000"/>
        </w:rPr>
      </w:pPr>
      <w:r w:rsidRPr="2D22AEDE">
        <w:rPr>
          <w:color w:val="FF0000"/>
        </w:rPr>
        <w:t xml:space="preserve">Respondent </w:t>
      </w:r>
      <w:r w:rsidR="1C26DDC1" w:rsidRPr="2D22AEDE">
        <w:rPr>
          <w:color w:val="FF0000"/>
        </w:rPr>
        <w:t>is a Person responsible for site rehabilitation as defined by 376.301(31) and Rule 62-780xxx.</w:t>
      </w:r>
    </w:p>
    <w:p w14:paraId="1CDE448B" w14:textId="38A509A4" w:rsidR="00F95F8A" w:rsidRDefault="32BABD21" w:rsidP="2D22AEDE">
      <w:pPr>
        <w:widowControl w:val="0"/>
        <w:numPr>
          <w:ilvl w:val="0"/>
          <w:numId w:val="7"/>
        </w:numPr>
        <w:suppressAutoHyphens/>
        <w:spacing w:line="480" w:lineRule="auto"/>
        <w:ind w:left="0" w:firstLine="720"/>
        <w:rPr>
          <w:color w:val="FF0000"/>
        </w:rPr>
      </w:pPr>
      <w:r w:rsidRPr="2D22AEDE">
        <w:rPr>
          <w:color w:val="FF0000"/>
        </w:rPr>
        <w:t>The Department is imposing an administrative penalty of less than or equal to $</w:t>
      </w:r>
      <w:r w:rsidR="2A56AFFF" w:rsidRPr="2D22AEDE">
        <w:rPr>
          <w:color w:val="FF0000"/>
        </w:rPr>
        <w:t>5</w:t>
      </w:r>
      <w:r w:rsidR="667E67CC" w:rsidRPr="2D22AEDE">
        <w:rPr>
          <w:color w:val="FF0000"/>
        </w:rPr>
        <w:t>0,000</w:t>
      </w:r>
      <w:r w:rsidR="49FEDE86" w:rsidRPr="2D22AEDE">
        <w:rPr>
          <w:color w:val="FF0000"/>
        </w:rPr>
        <w:t>.00</w:t>
      </w:r>
      <w:r w:rsidRPr="2D22AEDE">
        <w:rPr>
          <w:color w:val="FF0000"/>
        </w:rPr>
        <w:t xml:space="preserve"> in this Notice of Violation as calculated in accordance with Section 403.121, Fla. Stat.</w:t>
      </w:r>
    </w:p>
    <w:p w14:paraId="15F84E7B" w14:textId="3BC0F087" w:rsidR="005F5A00" w:rsidRDefault="44B1E306" w:rsidP="2D22AEDE">
      <w:pPr>
        <w:widowControl w:val="0"/>
        <w:numPr>
          <w:ilvl w:val="0"/>
          <w:numId w:val="7"/>
        </w:numPr>
        <w:suppressAutoHyphens/>
        <w:spacing w:line="480" w:lineRule="auto"/>
        <w:ind w:left="0" w:firstLine="720"/>
        <w:rPr>
          <w:color w:val="FF0000"/>
        </w:rPr>
      </w:pPr>
      <w:r w:rsidRPr="2D22AEDE">
        <w:rPr>
          <w:color w:val="FF0000"/>
        </w:rPr>
        <w:t>The facts in Count I constitute a violation of Fla. Admin. Code R</w:t>
      </w:r>
      <w:r w:rsidR="7F76E027" w:rsidRPr="2D22AEDE">
        <w:rPr>
          <w:color w:val="FF0000"/>
        </w:rPr>
        <w:t>ule</w:t>
      </w:r>
      <w:r w:rsidRPr="2D22AEDE">
        <w:rPr>
          <w:color w:val="FF0000"/>
        </w:rPr>
        <w:t xml:space="preserve"> 62-</w:t>
      </w:r>
      <w:r w:rsidR="37DDEB81" w:rsidRPr="2D22AEDE">
        <w:rPr>
          <w:i/>
          <w:iCs/>
          <w:color w:val="FF0000"/>
          <w:u w:val="single"/>
        </w:rPr>
        <w:t>ZZZ</w:t>
      </w:r>
      <w:r w:rsidRPr="2D22AEDE">
        <w:rPr>
          <w:color w:val="FF0000"/>
        </w:rPr>
        <w:t xml:space="preserve">, which requires </w:t>
      </w:r>
      <w:r w:rsidR="37DDEB81" w:rsidRPr="2D22AEDE">
        <w:rPr>
          <w:color w:val="FF0000"/>
        </w:rPr>
        <w:t>{</w:t>
      </w:r>
      <w:r w:rsidR="37DDEB81" w:rsidRPr="2D22AEDE">
        <w:rPr>
          <w:i/>
          <w:iCs/>
          <w:color w:val="FF0000"/>
          <w:u w:val="single"/>
        </w:rPr>
        <w:t>whatever</w:t>
      </w:r>
      <w:r w:rsidR="37DDEB81" w:rsidRPr="2D22AEDE">
        <w:rPr>
          <w:b/>
          <w:bCs/>
          <w:color w:val="FF0000"/>
        </w:rPr>
        <w:t>}</w:t>
      </w:r>
      <w:r w:rsidRPr="2D22AEDE">
        <w:rPr>
          <w:b/>
          <w:bCs/>
          <w:color w:val="FF0000"/>
        </w:rPr>
        <w:t xml:space="preserve">. </w:t>
      </w:r>
      <w:r w:rsidR="3C4B7824" w:rsidRPr="2D22AEDE">
        <w:rPr>
          <w:b/>
          <w:bCs/>
          <w:color w:val="FF0000"/>
        </w:rPr>
        <w:t>For example:</w:t>
      </w:r>
      <w:r w:rsidR="3C4B7824" w:rsidRPr="2D22AEDE">
        <w:rPr>
          <w:color w:val="FF0000"/>
        </w:rPr>
        <w:t xml:space="preserve"> The facts in Count I constitute a violation by</w:t>
      </w:r>
      <w:r w:rsidR="758D1E4A" w:rsidRPr="2D22AEDE">
        <w:rPr>
          <w:color w:val="FF0000"/>
        </w:rPr>
        <w:t xml:space="preserve"> </w:t>
      </w:r>
      <w:r w:rsidR="0A366B5E" w:rsidRPr="2D22AEDE">
        <w:rPr>
          <w:color w:val="FF0000"/>
        </w:rPr>
        <w:t>Respondent of</w:t>
      </w:r>
      <w:r w:rsidR="3C4B7824" w:rsidRPr="2D22AEDE">
        <w:rPr>
          <w:color w:val="FF0000"/>
        </w:rPr>
        <w:t xml:space="preserve"> the terms of its permit as well as Rule 62-620.300(5) which states that a permitted wastewater facility shall not be operated, maintained, …. in a manner that is inconsistent with the terms of its permit. </w:t>
      </w:r>
      <w:r w:rsidRPr="2D22AEDE">
        <w:rPr>
          <w:color w:val="FF0000"/>
        </w:rPr>
        <w:t xml:space="preserve">The facts also constitute a violation of </w:t>
      </w:r>
      <w:r w:rsidR="37DDEB81" w:rsidRPr="2D22AEDE">
        <w:rPr>
          <w:color w:val="FF0000"/>
        </w:rPr>
        <w:t xml:space="preserve">Section </w:t>
      </w:r>
      <w:r w:rsidRPr="2D22AEDE">
        <w:rPr>
          <w:color w:val="FF0000"/>
        </w:rPr>
        <w:t xml:space="preserve">403.161, Fla. Stat., which </w:t>
      </w:r>
      <w:r w:rsidRPr="2D22AEDE">
        <w:rPr>
          <w:color w:val="FF0000"/>
        </w:rPr>
        <w:lastRenderedPageBreak/>
        <w:t>makes it a violation to fail to comply with Department rules.</w:t>
      </w:r>
    </w:p>
    <w:p w14:paraId="71E7912F" w14:textId="77777777" w:rsidR="005F5A00" w:rsidRDefault="32BABD21" w:rsidP="2D22AEDE">
      <w:pPr>
        <w:widowControl w:val="0"/>
        <w:numPr>
          <w:ilvl w:val="0"/>
          <w:numId w:val="7"/>
        </w:numPr>
        <w:suppressAutoHyphens/>
        <w:spacing w:line="480" w:lineRule="auto"/>
        <w:ind w:left="0" w:firstLine="720"/>
        <w:jc w:val="both"/>
        <w:rPr>
          <w:color w:val="FF0000"/>
        </w:rPr>
      </w:pPr>
      <w:r w:rsidRPr="2D22AEDE">
        <w:rPr>
          <w:color w:val="FF0000"/>
        </w:rPr>
        <w:t>The violation in Count I requires the assessment of an administrative penalty under Section 403.121(3), Fla. Stat., of $</w:t>
      </w:r>
      <w:r w:rsidR="37DDEB81" w:rsidRPr="2D22AEDE">
        <w:rPr>
          <w:i/>
          <w:iCs/>
          <w:color w:val="FF0000"/>
          <w:u w:val="single"/>
        </w:rPr>
        <w:t>X</w:t>
      </w:r>
      <w:r w:rsidRPr="2D22AEDE">
        <w:rPr>
          <w:i/>
          <w:iCs/>
          <w:color w:val="FF0000"/>
          <w:u w:val="single"/>
        </w:rPr>
        <w:t>,000.00</w:t>
      </w:r>
      <w:r w:rsidRPr="2D22AEDE">
        <w:rPr>
          <w:color w:val="FF0000"/>
        </w:rPr>
        <w:t xml:space="preserve"> for failure to </w:t>
      </w:r>
      <w:r w:rsidR="37DDEB81" w:rsidRPr="2D22AEDE">
        <w:rPr>
          <w:color w:val="FF0000"/>
        </w:rPr>
        <w:t>{</w:t>
      </w:r>
      <w:r w:rsidR="37DDEB81" w:rsidRPr="2D22AEDE">
        <w:rPr>
          <w:i/>
          <w:iCs/>
          <w:color w:val="FF0000"/>
          <w:u w:val="single"/>
        </w:rPr>
        <w:t>whatever</w:t>
      </w:r>
      <w:r w:rsidR="37DDEB81" w:rsidRPr="2D22AEDE">
        <w:rPr>
          <w:color w:val="FF0000"/>
        </w:rPr>
        <w:t>},</w:t>
      </w:r>
      <w:r w:rsidR="44B1E306" w:rsidRPr="2D22AEDE">
        <w:rPr>
          <w:color w:val="FF0000"/>
        </w:rPr>
        <w:t xml:space="preserve"> and an additional assessment of $</w:t>
      </w:r>
      <w:r w:rsidR="37DDEB81" w:rsidRPr="2D22AEDE">
        <w:rPr>
          <w:i/>
          <w:iCs/>
          <w:color w:val="FF0000"/>
          <w:u w:val="single"/>
        </w:rPr>
        <w:t>Y</w:t>
      </w:r>
      <w:r w:rsidR="44B1E306" w:rsidRPr="2D22AEDE">
        <w:rPr>
          <w:i/>
          <w:iCs/>
          <w:color w:val="FF0000"/>
          <w:u w:val="single"/>
        </w:rPr>
        <w:t>,000.00</w:t>
      </w:r>
      <w:r w:rsidR="44B1E306" w:rsidRPr="2D22AEDE">
        <w:rPr>
          <w:color w:val="FF0000"/>
        </w:rPr>
        <w:t xml:space="preserve"> under Section 403.121(6), Fla. Stat., against Respondents for </w:t>
      </w:r>
      <w:r w:rsidR="37DDEB81" w:rsidRPr="2D22AEDE">
        <w:rPr>
          <w:color w:val="FF0000"/>
        </w:rPr>
        <w:t>{</w:t>
      </w:r>
      <w:r w:rsidR="37DDEB81" w:rsidRPr="2D22AEDE">
        <w:rPr>
          <w:i/>
          <w:iCs/>
          <w:color w:val="FF0000"/>
          <w:u w:val="single"/>
        </w:rPr>
        <w:t>number</w:t>
      </w:r>
      <w:r w:rsidR="37DDEB81" w:rsidRPr="2D22AEDE">
        <w:rPr>
          <w:color w:val="FF0000"/>
        </w:rPr>
        <w:t>}</w:t>
      </w:r>
      <w:r w:rsidR="44B1E306" w:rsidRPr="2D22AEDE">
        <w:rPr>
          <w:color w:val="FF0000"/>
        </w:rPr>
        <w:t>additional days at $</w:t>
      </w:r>
      <w:r w:rsidR="79EA3A9B" w:rsidRPr="2D22AEDE">
        <w:rPr>
          <w:color w:val="FF0000"/>
        </w:rPr>
        <w:t>___________</w:t>
      </w:r>
      <w:r w:rsidR="44B1E306" w:rsidRPr="2D22AEDE">
        <w:rPr>
          <w:color w:val="FF0000"/>
        </w:rPr>
        <w:t xml:space="preserve"> per day during which the violation occurred.</w:t>
      </w:r>
    </w:p>
    <w:p w14:paraId="2CF48322" w14:textId="02122CCA" w:rsidR="00235289" w:rsidRDefault="758D1E4A" w:rsidP="2D22AEDE">
      <w:pPr>
        <w:widowControl w:val="0"/>
        <w:numPr>
          <w:ilvl w:val="0"/>
          <w:numId w:val="7"/>
        </w:numPr>
        <w:suppressAutoHyphens/>
        <w:spacing w:line="480" w:lineRule="auto"/>
        <w:ind w:left="0" w:firstLine="720"/>
        <w:jc w:val="both"/>
        <w:rPr>
          <w:color w:val="FF0000"/>
        </w:rPr>
      </w:pPr>
      <w:r w:rsidRPr="2D22AEDE">
        <w:rPr>
          <w:b/>
          <w:bCs/>
          <w:color w:val="FF0000"/>
        </w:rPr>
        <w:t>For example</w:t>
      </w:r>
      <w:r w:rsidRPr="2D22AEDE">
        <w:rPr>
          <w:color w:val="FF0000"/>
        </w:rPr>
        <w:t>: The facts in Count II constitute a violation of Section 376.308(1)(a) which states that any person who owns or operates a facility at the time of a prohibited discharge of is liable to the Department.</w:t>
      </w:r>
    </w:p>
    <w:p w14:paraId="15189D73" w14:textId="77777777" w:rsidR="00194A47" w:rsidRDefault="06F51A8A" w:rsidP="2D22AEDE">
      <w:pPr>
        <w:widowControl w:val="0"/>
        <w:numPr>
          <w:ilvl w:val="0"/>
          <w:numId w:val="7"/>
        </w:numPr>
        <w:suppressAutoHyphens/>
        <w:spacing w:line="480" w:lineRule="auto"/>
        <w:jc w:val="both"/>
        <w:rPr>
          <w:color w:val="FF0000"/>
        </w:rPr>
      </w:pPr>
      <w:r w:rsidRPr="2D22AEDE">
        <w:rPr>
          <w:color w:val="FF0000"/>
        </w:rPr>
        <w:t xml:space="preserve">The violation in Count II requires </w:t>
      </w:r>
      <w:proofErr w:type="gramStart"/>
      <w:r w:rsidRPr="2D22AEDE">
        <w:rPr>
          <w:color w:val="FF0000"/>
        </w:rPr>
        <w:t>the</w:t>
      </w:r>
      <w:proofErr w:type="gramEnd"/>
      <w:r w:rsidRPr="2D22AEDE">
        <w:rPr>
          <w:color w:val="FF0000"/>
        </w:rPr>
        <w:t xml:space="preserve"> assessment of an administrative penalty under </w:t>
      </w:r>
    </w:p>
    <w:p w14:paraId="46A1AADE" w14:textId="26D67F6A" w:rsidR="00194A47" w:rsidRPr="00D645EA" w:rsidRDefault="06F51A8A" w:rsidP="2D22AEDE">
      <w:pPr>
        <w:widowControl w:val="0"/>
        <w:suppressAutoHyphens/>
        <w:spacing w:line="480" w:lineRule="auto"/>
        <w:jc w:val="both"/>
        <w:rPr>
          <w:color w:val="FF0000"/>
        </w:rPr>
      </w:pPr>
      <w:r w:rsidRPr="2D22AEDE">
        <w:rPr>
          <w:color w:val="FF0000"/>
        </w:rPr>
        <w:t>Section 403.121(3), Fla. Stat., of $</w:t>
      </w:r>
      <w:r w:rsidRPr="2D22AEDE">
        <w:rPr>
          <w:i/>
          <w:iCs/>
          <w:color w:val="FF0000"/>
          <w:u w:val="single"/>
        </w:rPr>
        <w:t>X,000.00</w:t>
      </w:r>
      <w:r w:rsidRPr="2D22AEDE">
        <w:rPr>
          <w:color w:val="FF0000"/>
        </w:rPr>
        <w:t xml:space="preserve"> for failure to {</w:t>
      </w:r>
      <w:r w:rsidRPr="2D22AEDE">
        <w:rPr>
          <w:i/>
          <w:iCs/>
          <w:color w:val="FF0000"/>
          <w:u w:val="single"/>
        </w:rPr>
        <w:t>whatever</w:t>
      </w:r>
      <w:r w:rsidRPr="2D22AEDE">
        <w:rPr>
          <w:color w:val="FF0000"/>
        </w:rPr>
        <w:t>}, and an additional assessment of $</w:t>
      </w:r>
      <w:r w:rsidRPr="2D22AEDE">
        <w:rPr>
          <w:i/>
          <w:iCs/>
          <w:color w:val="FF0000"/>
          <w:u w:val="single"/>
        </w:rPr>
        <w:t>Y,000.00</w:t>
      </w:r>
      <w:r w:rsidRPr="2D22AEDE">
        <w:rPr>
          <w:color w:val="FF0000"/>
        </w:rPr>
        <w:t xml:space="preserve"> under Section 403.121(6), Fla. Stat., against Respondents for {</w:t>
      </w:r>
      <w:r w:rsidRPr="2D22AEDE">
        <w:rPr>
          <w:i/>
          <w:iCs/>
          <w:color w:val="FF0000"/>
          <w:u w:val="single"/>
        </w:rPr>
        <w:t>number</w:t>
      </w:r>
      <w:r w:rsidRPr="2D22AEDE">
        <w:rPr>
          <w:color w:val="FF0000"/>
        </w:rPr>
        <w:t>}additional days at $___________ per day during which the violation occurred.</w:t>
      </w:r>
    </w:p>
    <w:p w14:paraId="57E63916" w14:textId="1B294989" w:rsidR="00011703" w:rsidRDefault="32BABD21" w:rsidP="2D22AEDE">
      <w:pPr>
        <w:pStyle w:val="ListParagraph"/>
        <w:numPr>
          <w:ilvl w:val="0"/>
          <w:numId w:val="7"/>
        </w:numPr>
        <w:spacing w:line="480" w:lineRule="auto"/>
        <w:jc w:val="both"/>
        <w:rPr>
          <w:color w:val="FF0000"/>
        </w:rPr>
      </w:pPr>
      <w:r w:rsidRPr="2D22AEDE">
        <w:rPr>
          <w:color w:val="FF0000"/>
        </w:rPr>
        <w:t>The facts in Count II</w:t>
      </w:r>
      <w:r w:rsidR="758D1E4A" w:rsidRPr="2D22AEDE">
        <w:rPr>
          <w:color w:val="FF0000"/>
        </w:rPr>
        <w:t>I</w:t>
      </w:r>
      <w:r w:rsidRPr="2D22AEDE">
        <w:rPr>
          <w:color w:val="FF0000"/>
        </w:rPr>
        <w:t xml:space="preserve"> constitute a violation of Fla. Admin. Code R</w:t>
      </w:r>
      <w:r w:rsidR="7F76E027" w:rsidRPr="2D22AEDE">
        <w:rPr>
          <w:color w:val="FF0000"/>
        </w:rPr>
        <w:t>ule</w:t>
      </w:r>
      <w:r w:rsidRPr="2D22AEDE">
        <w:rPr>
          <w:color w:val="FF0000"/>
        </w:rPr>
        <w:t xml:space="preserve"> 62-</w:t>
      </w:r>
      <w:r w:rsidR="37DDEB81" w:rsidRPr="2D22AEDE">
        <w:rPr>
          <w:i/>
          <w:iCs/>
          <w:color w:val="FF0000"/>
          <w:u w:val="single"/>
        </w:rPr>
        <w:t>XXX</w:t>
      </w:r>
      <w:r w:rsidRPr="2D22AEDE">
        <w:rPr>
          <w:color w:val="FF0000"/>
        </w:rPr>
        <w:t xml:space="preserve">, </w:t>
      </w:r>
    </w:p>
    <w:p w14:paraId="2E7E396D" w14:textId="73D83658" w:rsidR="00011703" w:rsidRDefault="32BABD21" w:rsidP="2D22AEDE">
      <w:pPr>
        <w:spacing w:line="480" w:lineRule="auto"/>
        <w:jc w:val="both"/>
        <w:rPr>
          <w:color w:val="FF0000"/>
        </w:rPr>
      </w:pPr>
      <w:r w:rsidRPr="2D22AEDE">
        <w:rPr>
          <w:color w:val="FF0000"/>
        </w:rPr>
        <w:t xml:space="preserve">which requires </w:t>
      </w:r>
      <w:r w:rsidR="37DDEB81" w:rsidRPr="2D22AEDE">
        <w:rPr>
          <w:color w:val="FF0000"/>
        </w:rPr>
        <w:t>{</w:t>
      </w:r>
      <w:r w:rsidR="37DDEB81" w:rsidRPr="2D22AEDE">
        <w:rPr>
          <w:i/>
          <w:iCs/>
          <w:color w:val="FF0000"/>
          <w:u w:val="single"/>
        </w:rPr>
        <w:t>whatever</w:t>
      </w:r>
      <w:r w:rsidR="37DDEB81" w:rsidRPr="2D22AEDE">
        <w:rPr>
          <w:color w:val="FF0000"/>
        </w:rPr>
        <w:t xml:space="preserve">}. </w:t>
      </w:r>
      <w:r w:rsidR="01FF94D9" w:rsidRPr="2D22AEDE">
        <w:rPr>
          <w:b/>
          <w:bCs/>
          <w:color w:val="FF0000"/>
        </w:rPr>
        <w:t>For example</w:t>
      </w:r>
      <w:r w:rsidR="01FF94D9" w:rsidRPr="2D22AEDE">
        <w:rPr>
          <w:color w:val="FF0000"/>
        </w:rPr>
        <w:t>: The facts in Count II</w:t>
      </w:r>
      <w:r w:rsidR="758D1E4A" w:rsidRPr="2D22AEDE">
        <w:rPr>
          <w:color w:val="FF0000"/>
        </w:rPr>
        <w:t>I</w:t>
      </w:r>
      <w:r w:rsidR="01FF94D9" w:rsidRPr="2D22AEDE">
        <w:rPr>
          <w:color w:val="FF0000"/>
        </w:rPr>
        <w:t xml:space="preserve"> constitute a violation </w:t>
      </w:r>
      <w:r w:rsidR="758D1E4A" w:rsidRPr="2D22AEDE">
        <w:rPr>
          <w:color w:val="FF0000"/>
        </w:rPr>
        <w:t xml:space="preserve">by Respondent </w:t>
      </w:r>
      <w:r w:rsidR="0A366B5E" w:rsidRPr="2D22AEDE">
        <w:rPr>
          <w:color w:val="FF0000"/>
        </w:rPr>
        <w:t>of Rule</w:t>
      </w:r>
      <w:r w:rsidR="01FF94D9" w:rsidRPr="2D22AEDE">
        <w:rPr>
          <w:color w:val="FF0000"/>
        </w:rPr>
        <w:t xml:space="preserve"> 62-330.020(2)</w:t>
      </w:r>
      <w:r w:rsidR="4A47DD2A" w:rsidRPr="2D22AEDE">
        <w:rPr>
          <w:color w:val="FF0000"/>
        </w:rPr>
        <w:t>(a)</w:t>
      </w:r>
      <w:r w:rsidR="01FF94D9" w:rsidRPr="2D22AEDE">
        <w:rPr>
          <w:color w:val="FF0000"/>
        </w:rPr>
        <w:t xml:space="preserve"> Fl</w:t>
      </w:r>
      <w:r w:rsidR="4A47DD2A" w:rsidRPr="2D22AEDE">
        <w:rPr>
          <w:color w:val="FF0000"/>
        </w:rPr>
        <w:t>a.</w:t>
      </w:r>
      <w:r w:rsidR="01FF94D9" w:rsidRPr="2D22AEDE">
        <w:rPr>
          <w:color w:val="FF0000"/>
        </w:rPr>
        <w:t xml:space="preserve"> Admin</w:t>
      </w:r>
      <w:r w:rsidR="4A47DD2A" w:rsidRPr="2D22AEDE">
        <w:rPr>
          <w:color w:val="FF0000"/>
        </w:rPr>
        <w:t>.</w:t>
      </w:r>
      <w:r w:rsidR="01FF94D9" w:rsidRPr="2D22AEDE">
        <w:rPr>
          <w:color w:val="FF0000"/>
        </w:rPr>
        <w:t xml:space="preserve"> Code</w:t>
      </w:r>
      <w:r w:rsidR="06F51A8A" w:rsidRPr="2D22AEDE">
        <w:rPr>
          <w:color w:val="FF0000"/>
        </w:rPr>
        <w:t xml:space="preserve"> which requires a permit from the Department prior to </w:t>
      </w:r>
      <w:r w:rsidR="4A47DD2A" w:rsidRPr="2D22AEDE">
        <w:rPr>
          <w:color w:val="FF0000"/>
        </w:rPr>
        <w:t xml:space="preserve">construction of any project in, on or over any surface waters. </w:t>
      </w:r>
    </w:p>
    <w:p w14:paraId="5BB9A35F" w14:textId="0DE2D10A" w:rsidR="00F95F8A" w:rsidRPr="007C709A" w:rsidRDefault="32BABD21" w:rsidP="2D22AEDE">
      <w:pPr>
        <w:widowControl w:val="0"/>
        <w:numPr>
          <w:ilvl w:val="0"/>
          <w:numId w:val="7"/>
        </w:numPr>
        <w:suppressAutoHyphens/>
        <w:spacing w:line="480" w:lineRule="auto"/>
        <w:ind w:left="0" w:firstLine="720"/>
        <w:rPr>
          <w:color w:val="FF0000"/>
        </w:rPr>
      </w:pPr>
      <w:r w:rsidRPr="2D22AEDE">
        <w:rPr>
          <w:color w:val="FF0000"/>
        </w:rPr>
        <w:t>The facts</w:t>
      </w:r>
      <w:r w:rsidR="01FF94D9" w:rsidRPr="2D22AEDE">
        <w:rPr>
          <w:color w:val="FF0000"/>
        </w:rPr>
        <w:t xml:space="preserve"> in Count </w:t>
      </w:r>
      <w:r w:rsidR="314E4A43" w:rsidRPr="2D22AEDE">
        <w:rPr>
          <w:color w:val="FF0000"/>
        </w:rPr>
        <w:t>II</w:t>
      </w:r>
      <w:r w:rsidR="06F51A8A" w:rsidRPr="2D22AEDE">
        <w:rPr>
          <w:color w:val="FF0000"/>
        </w:rPr>
        <w:t>I</w:t>
      </w:r>
      <w:r w:rsidR="314E4A43" w:rsidRPr="2D22AEDE">
        <w:rPr>
          <w:color w:val="FF0000"/>
        </w:rPr>
        <w:t xml:space="preserve"> also</w:t>
      </w:r>
      <w:r w:rsidRPr="2D22AEDE">
        <w:rPr>
          <w:color w:val="FF0000"/>
        </w:rPr>
        <w:t xml:space="preserve"> constitute a violation of Section 403.161, Fla. Stat., which makes it a violation to fail to comply with Department rules.</w:t>
      </w:r>
    </w:p>
    <w:p w14:paraId="7BBD518B" w14:textId="0922BD07" w:rsidR="00F95F8A" w:rsidRPr="007C709A" w:rsidRDefault="32BABD21" w:rsidP="2D22AEDE">
      <w:pPr>
        <w:widowControl w:val="0"/>
        <w:numPr>
          <w:ilvl w:val="0"/>
          <w:numId w:val="7"/>
        </w:numPr>
        <w:suppressAutoHyphens/>
        <w:spacing w:line="480" w:lineRule="auto"/>
        <w:ind w:left="0" w:firstLine="720"/>
        <w:jc w:val="both"/>
        <w:rPr>
          <w:color w:val="FF0000"/>
        </w:rPr>
      </w:pPr>
      <w:r w:rsidRPr="2D22AEDE">
        <w:rPr>
          <w:color w:val="FF0000"/>
        </w:rPr>
        <w:t>The violation in Count II</w:t>
      </w:r>
      <w:r w:rsidR="4A47DD2A" w:rsidRPr="2D22AEDE">
        <w:rPr>
          <w:color w:val="FF0000"/>
        </w:rPr>
        <w:t>I</w:t>
      </w:r>
      <w:r w:rsidRPr="2D22AEDE">
        <w:rPr>
          <w:color w:val="FF0000"/>
        </w:rPr>
        <w:t xml:space="preserve"> </w:t>
      </w:r>
      <w:r w:rsidR="37DDEB81" w:rsidRPr="2D22AEDE">
        <w:rPr>
          <w:color w:val="FF0000"/>
        </w:rPr>
        <w:t>requires the assessment of an administrative penalty under Section 403.121(3), Fla. Stat., of $</w:t>
      </w:r>
      <w:r w:rsidR="37DDEB81" w:rsidRPr="2D22AEDE">
        <w:rPr>
          <w:i/>
          <w:iCs/>
          <w:color w:val="FF0000"/>
          <w:u w:val="single"/>
        </w:rPr>
        <w:t>X,000.00</w:t>
      </w:r>
      <w:r w:rsidR="37DDEB81" w:rsidRPr="2D22AEDE">
        <w:rPr>
          <w:color w:val="FF0000"/>
        </w:rPr>
        <w:t xml:space="preserve"> for failure to {</w:t>
      </w:r>
      <w:r w:rsidR="37DDEB81" w:rsidRPr="2D22AEDE">
        <w:rPr>
          <w:i/>
          <w:iCs/>
          <w:color w:val="FF0000"/>
          <w:u w:val="single"/>
        </w:rPr>
        <w:t>whatever</w:t>
      </w:r>
      <w:r w:rsidR="37DDEB81" w:rsidRPr="2D22AEDE">
        <w:rPr>
          <w:color w:val="FF0000"/>
        </w:rPr>
        <w:t>}, and an additional assessment of $</w:t>
      </w:r>
      <w:r w:rsidR="37DDEB81" w:rsidRPr="2D22AEDE">
        <w:rPr>
          <w:i/>
          <w:iCs/>
          <w:color w:val="FF0000"/>
          <w:u w:val="single"/>
        </w:rPr>
        <w:t>Y,000.00</w:t>
      </w:r>
      <w:r w:rsidR="37DDEB81" w:rsidRPr="2D22AEDE">
        <w:rPr>
          <w:color w:val="FF0000"/>
        </w:rPr>
        <w:t xml:space="preserve"> under Section 403.121(6), Fla. Stat., against Respondents for {</w:t>
      </w:r>
      <w:r w:rsidR="37DDEB81" w:rsidRPr="2D22AEDE">
        <w:rPr>
          <w:i/>
          <w:iCs/>
          <w:color w:val="FF0000"/>
          <w:u w:val="single"/>
        </w:rPr>
        <w:t>number</w:t>
      </w:r>
      <w:r w:rsidR="37DDEB81" w:rsidRPr="2D22AEDE">
        <w:rPr>
          <w:color w:val="FF0000"/>
        </w:rPr>
        <w:t>}additional days at $1,000.00 per day during which the violation occurred.</w:t>
      </w:r>
    </w:p>
    <w:p w14:paraId="28EE4020" w14:textId="48A9BCDD" w:rsidR="003A45F7" w:rsidRDefault="32BABD21" w:rsidP="2D22AEDE">
      <w:pPr>
        <w:widowControl w:val="0"/>
        <w:numPr>
          <w:ilvl w:val="0"/>
          <w:numId w:val="7"/>
        </w:numPr>
        <w:suppressAutoHyphens/>
        <w:spacing w:line="480" w:lineRule="auto"/>
        <w:ind w:left="0" w:firstLine="720"/>
        <w:rPr>
          <w:color w:val="FF0000"/>
        </w:rPr>
      </w:pPr>
      <w:r w:rsidRPr="2D22AEDE">
        <w:rPr>
          <w:color w:val="FF0000"/>
        </w:rPr>
        <w:t>The administrati</w:t>
      </w:r>
      <w:r w:rsidR="1617A31A" w:rsidRPr="2D22AEDE">
        <w:rPr>
          <w:color w:val="FF0000"/>
        </w:rPr>
        <w:t>ve penalties assessed for Count</w:t>
      </w:r>
      <w:r w:rsidR="31462B9E" w:rsidRPr="2D22AEDE">
        <w:rPr>
          <w:color w:val="FF0000"/>
        </w:rPr>
        <w:t>s</w:t>
      </w:r>
      <w:r w:rsidRPr="2D22AEDE">
        <w:rPr>
          <w:color w:val="FF0000"/>
        </w:rPr>
        <w:t xml:space="preserve"> I </w:t>
      </w:r>
      <w:r w:rsidR="31462B9E" w:rsidRPr="2D22AEDE">
        <w:rPr>
          <w:color w:val="FF0000"/>
        </w:rPr>
        <w:t xml:space="preserve">and II </w:t>
      </w:r>
      <w:r w:rsidRPr="2D22AEDE">
        <w:rPr>
          <w:color w:val="FF0000"/>
        </w:rPr>
        <w:t>total $</w:t>
      </w:r>
      <w:r w:rsidR="37DDEB81" w:rsidRPr="2D22AEDE">
        <w:rPr>
          <w:i/>
          <w:iCs/>
          <w:color w:val="FF0000"/>
          <w:u w:val="single"/>
        </w:rPr>
        <w:t>ZZ,</w:t>
      </w:r>
      <w:r w:rsidR="1617A31A" w:rsidRPr="2D22AEDE">
        <w:rPr>
          <w:i/>
          <w:iCs/>
          <w:color w:val="FF0000"/>
          <w:u w:val="single"/>
        </w:rPr>
        <w:t>000.00</w:t>
      </w:r>
      <w:r w:rsidRPr="2D22AEDE">
        <w:rPr>
          <w:color w:val="FF0000"/>
        </w:rPr>
        <w:t xml:space="preserve">. </w:t>
      </w:r>
    </w:p>
    <w:p w14:paraId="571EE490" w14:textId="0DAA306F" w:rsidR="00F95F8A" w:rsidRDefault="32BABD21" w:rsidP="2D22AEDE">
      <w:pPr>
        <w:widowControl w:val="0"/>
        <w:numPr>
          <w:ilvl w:val="0"/>
          <w:numId w:val="7"/>
        </w:numPr>
        <w:suppressAutoHyphens/>
        <w:spacing w:line="480" w:lineRule="auto"/>
        <w:ind w:left="0" w:firstLine="720"/>
        <w:rPr>
          <w:color w:val="FF0000"/>
        </w:rPr>
      </w:pPr>
      <w:r w:rsidRPr="2D22AEDE">
        <w:rPr>
          <w:color w:val="FF0000"/>
        </w:rPr>
        <w:lastRenderedPageBreak/>
        <w:t>The costs and expenses related in Count I</w:t>
      </w:r>
      <w:r w:rsidR="4A47DD2A" w:rsidRPr="2D22AEDE">
        <w:rPr>
          <w:color w:val="FF0000"/>
        </w:rPr>
        <w:t>V</w:t>
      </w:r>
      <w:r w:rsidRPr="2D22AEDE">
        <w:rPr>
          <w:color w:val="FF0000"/>
        </w:rPr>
        <w:t xml:space="preserve"> are reasonable costs and expenses incurred by the Department while investigating this matter, which are recoverable pursuant to Section 403.141(1) Fla. Stat.</w:t>
      </w:r>
    </w:p>
    <w:p w14:paraId="67FB9B9E" w14:textId="77777777" w:rsidR="00F95F8A" w:rsidRDefault="00F95F8A" w:rsidP="00C329B1">
      <w:pPr>
        <w:widowControl w:val="0"/>
        <w:suppressAutoHyphens/>
        <w:spacing w:line="480" w:lineRule="auto"/>
        <w:jc w:val="center"/>
        <w:rPr>
          <w:u w:val="single"/>
        </w:rPr>
      </w:pPr>
      <w:r>
        <w:rPr>
          <w:u w:val="single"/>
        </w:rPr>
        <w:t>ORDERS FOR CORRECTIVE ACTION</w:t>
      </w:r>
    </w:p>
    <w:p w14:paraId="3A8DEC7E" w14:textId="32BF3D88" w:rsidR="00F95F8A" w:rsidRDefault="00F95F8A" w:rsidP="00C329B1">
      <w:pPr>
        <w:widowControl w:val="0"/>
        <w:suppressAutoHyphens/>
        <w:spacing w:line="480" w:lineRule="auto"/>
        <w:ind w:firstLine="720"/>
      </w:pPr>
      <w:r>
        <w:t xml:space="preserve">The Department has alleged that the activities related in the Findings of Fact constitute violations of Florida law. The Orders for Corrective Action state what you, </w:t>
      </w:r>
      <w:r w:rsidR="00F5774B">
        <w:t>the Respondent</w:t>
      </w:r>
      <w:r>
        <w:t xml:space="preserve">, must do </w:t>
      </w:r>
      <w:r w:rsidR="00F5774B">
        <w:t>to</w:t>
      </w:r>
      <w:r>
        <w:t xml:space="preserve"> correct and redress the violations alleged in this Notice.</w:t>
      </w:r>
    </w:p>
    <w:p w14:paraId="71B66D6B" w14:textId="6DA85CAD" w:rsidR="00F60F91" w:rsidRDefault="00F95F8A" w:rsidP="00C329B1">
      <w:pPr>
        <w:widowControl w:val="0"/>
        <w:suppressAutoHyphens/>
        <w:spacing w:line="480" w:lineRule="auto"/>
        <w:ind w:firstLine="720"/>
      </w:pPr>
      <w:r>
        <w:t xml:space="preserve">The Department will adopt the Orders for Corrective Action as part of its Final Order in this case unless Respondent either files a timely </w:t>
      </w:r>
      <w:r w:rsidR="005C18B9">
        <w:t>request</w:t>
      </w:r>
      <w:r>
        <w:t xml:space="preserve"> for a formal hearing or informal proceeding, pursuant to Section 403.121(2)(c), Fla. Stat., or files written notice with the Department opting out of this administrative process, pursuant to 403.121(2)(c), Fla. Stat. (See Notice of Rights)</w:t>
      </w:r>
      <w:r w:rsidR="008F236D">
        <w:t>.</w:t>
      </w:r>
      <w:r>
        <w:t xml:space="preserve"> If Respondent fails to comply with the corrective actions ordered by the Final Order, the Department is authorized to file </w:t>
      </w:r>
      <w:proofErr w:type="gramStart"/>
      <w:r>
        <w:t>suit</w:t>
      </w:r>
      <w:proofErr w:type="gramEnd"/>
      <w:r>
        <w:t xml:space="preserve"> seeking judicial enforcement of the Department's Order pursuant to Sections 120.69, 403.121</w:t>
      </w:r>
      <w:r w:rsidR="00FE2674">
        <w:t>,</w:t>
      </w:r>
      <w:r>
        <w:t xml:space="preserve"> and 403.131, Fla. Stat.</w:t>
      </w:r>
    </w:p>
    <w:p w14:paraId="7E90A54B" w14:textId="77777777" w:rsidR="00F95F8A" w:rsidRDefault="00F95F8A" w:rsidP="00C329B1">
      <w:pPr>
        <w:widowControl w:val="0"/>
        <w:suppressAutoHyphens/>
        <w:spacing w:line="480" w:lineRule="auto"/>
        <w:ind w:firstLine="720"/>
      </w:pPr>
      <w:r>
        <w:t>Pursuant to the authority of Sections 403.061(8) and 403.121, Fla. Stat., the Department proposes to adopt in its Final Order in this case the following specific corrective actions that will redress the alleged violations:</w:t>
      </w:r>
    </w:p>
    <w:p w14:paraId="0E221F2B" w14:textId="6EF8439E" w:rsidR="00F95F8A" w:rsidRDefault="00F95F8A" w:rsidP="008A6FB8">
      <w:pPr>
        <w:widowControl w:val="0"/>
        <w:numPr>
          <w:ilvl w:val="0"/>
          <w:numId w:val="7"/>
        </w:numPr>
        <w:suppressAutoHyphens/>
        <w:spacing w:line="480" w:lineRule="auto"/>
        <w:ind w:left="0" w:firstLine="720"/>
      </w:pPr>
      <w:proofErr w:type="gramStart"/>
      <w:r>
        <w:t>Respondent</w:t>
      </w:r>
      <w:proofErr w:type="gramEnd"/>
      <w:r>
        <w:t xml:space="preserve"> shall forthwith comply with all Department rules regarding </w:t>
      </w:r>
      <w:r w:rsidR="00C70495">
        <w:t>{</w:t>
      </w:r>
      <w:r w:rsidR="00C70495" w:rsidRPr="00A70527">
        <w:rPr>
          <w:i/>
          <w:u w:val="single"/>
        </w:rPr>
        <w:t>whatever</w:t>
      </w:r>
      <w:r w:rsidR="00C70495">
        <w:t>}</w:t>
      </w:r>
      <w:r>
        <w:t>. Respondent shall correct and redress all violations in the time periods required below and shall comply with all applicable rules in Fla. Admin. Code Chapters 62-</w:t>
      </w:r>
      <w:r w:rsidR="00C70495" w:rsidRPr="00A70527">
        <w:rPr>
          <w:i/>
          <w:u w:val="single"/>
        </w:rPr>
        <w:t>XXX</w:t>
      </w:r>
      <w:r>
        <w:t xml:space="preserve"> and 62-</w:t>
      </w:r>
      <w:r w:rsidR="00C70495" w:rsidRPr="00A70527">
        <w:rPr>
          <w:i/>
          <w:u w:val="single"/>
        </w:rPr>
        <w:t>YYY</w:t>
      </w:r>
      <w:r>
        <w:t>.</w:t>
      </w:r>
    </w:p>
    <w:p w14:paraId="4E125DE8" w14:textId="0EEB5BE0" w:rsidR="00DC03DC" w:rsidRDefault="00F95F8A" w:rsidP="008A6FB8">
      <w:pPr>
        <w:widowControl w:val="0"/>
        <w:numPr>
          <w:ilvl w:val="0"/>
          <w:numId w:val="7"/>
        </w:numPr>
        <w:spacing w:line="480" w:lineRule="auto"/>
        <w:ind w:left="0" w:firstLine="720"/>
      </w:pPr>
      <w:r>
        <w:t xml:space="preserve">Within </w:t>
      </w:r>
      <w:r w:rsidR="00C70495" w:rsidRPr="00A70527">
        <w:rPr>
          <w:i/>
          <w:u w:val="single"/>
        </w:rPr>
        <w:t>ZZ</w:t>
      </w:r>
      <w:r w:rsidRPr="00A70527">
        <w:rPr>
          <w:i/>
          <w:u w:val="single"/>
        </w:rPr>
        <w:t xml:space="preserve"> </w:t>
      </w:r>
      <w:r>
        <w:t xml:space="preserve">days of the effective date of this Order, Respondent shall </w:t>
      </w:r>
      <w:r w:rsidR="005417A0">
        <w:t xml:space="preserve">properly </w:t>
      </w:r>
      <w:r w:rsidR="00C70495">
        <w:t>{</w:t>
      </w:r>
      <w:r w:rsidR="00C70495" w:rsidRPr="00A70527">
        <w:rPr>
          <w:i/>
          <w:u w:val="single"/>
        </w:rPr>
        <w:t>do something</w:t>
      </w:r>
      <w:r w:rsidR="00C70495">
        <w:t xml:space="preserve">} </w:t>
      </w:r>
      <w:r>
        <w:t>in accordance with all the requirements of Fla. Ad</w:t>
      </w:r>
      <w:r w:rsidR="00833376">
        <w:t>min. Code R</w:t>
      </w:r>
      <w:r w:rsidR="00FE2674">
        <w:t>ules</w:t>
      </w:r>
      <w:r w:rsidR="00833376">
        <w:t xml:space="preserve"> 62-</w:t>
      </w:r>
      <w:r w:rsidR="00C70495" w:rsidRPr="00A70527">
        <w:rPr>
          <w:i/>
          <w:u w:val="single"/>
        </w:rPr>
        <w:t>xxx</w:t>
      </w:r>
      <w:r w:rsidR="00833376">
        <w:t>.</w:t>
      </w:r>
    </w:p>
    <w:p w14:paraId="31A96A58" w14:textId="3807B89E" w:rsidR="00DC03DC" w:rsidRDefault="00F95F8A" w:rsidP="008A6FB8">
      <w:pPr>
        <w:widowControl w:val="0"/>
        <w:numPr>
          <w:ilvl w:val="0"/>
          <w:numId w:val="7"/>
        </w:numPr>
        <w:spacing w:line="480" w:lineRule="auto"/>
        <w:ind w:left="0" w:firstLine="720"/>
      </w:pPr>
      <w:r>
        <w:lastRenderedPageBreak/>
        <w:t xml:space="preserve">Within </w:t>
      </w:r>
      <w:r w:rsidR="00C70495" w:rsidRPr="00A70527">
        <w:rPr>
          <w:i/>
          <w:u w:val="single"/>
        </w:rPr>
        <w:t>XX</w:t>
      </w:r>
      <w:r>
        <w:t xml:space="preserve"> days of </w:t>
      </w:r>
      <w:r w:rsidR="00C70495">
        <w:t>{</w:t>
      </w:r>
      <w:r w:rsidR="00C70495" w:rsidRPr="00A70527">
        <w:rPr>
          <w:i/>
          <w:u w:val="single"/>
        </w:rPr>
        <w:t xml:space="preserve">completing </w:t>
      </w:r>
      <w:proofErr w:type="gramStart"/>
      <w:r w:rsidR="00C70495" w:rsidRPr="00A70527">
        <w:rPr>
          <w:i/>
          <w:u w:val="single"/>
        </w:rPr>
        <w:t>above</w:t>
      </w:r>
      <w:r w:rsidR="00C70495">
        <w:t>}</w:t>
      </w:r>
      <w:r>
        <w:t>,</w:t>
      </w:r>
      <w:proofErr w:type="gramEnd"/>
      <w:r>
        <w:t xml:space="preserve"> Respondent shall submit to the Department </w:t>
      </w:r>
      <w:r w:rsidR="00C70495">
        <w:t>{</w:t>
      </w:r>
      <w:r w:rsidR="00C70495" w:rsidRPr="00A70527">
        <w:rPr>
          <w:i/>
          <w:u w:val="single"/>
        </w:rPr>
        <w:t>something or some things demonstrating that it has been completed</w:t>
      </w:r>
      <w:r w:rsidR="00C70495">
        <w:t>}</w:t>
      </w:r>
      <w:r>
        <w:t>.</w:t>
      </w:r>
    </w:p>
    <w:p w14:paraId="4B617C5F" w14:textId="5CFB74F6" w:rsidR="00E90F45" w:rsidRDefault="00F95F8A" w:rsidP="008A6FB8">
      <w:pPr>
        <w:widowControl w:val="0"/>
        <w:numPr>
          <w:ilvl w:val="0"/>
          <w:numId w:val="7"/>
        </w:numPr>
        <w:suppressAutoHyphens/>
        <w:spacing w:line="480" w:lineRule="auto"/>
        <w:ind w:left="0" w:firstLine="720"/>
      </w:pPr>
      <w:r>
        <w:t xml:space="preserve">Within </w:t>
      </w:r>
      <w:r w:rsidR="00FE2674">
        <w:t>3</w:t>
      </w:r>
      <w:r>
        <w:t>0 days of the effective date of this Order, Respondent shall pay $</w:t>
      </w:r>
      <w:r w:rsidR="008B23CE" w:rsidRPr="008B23CE">
        <w:rPr>
          <w:u w:val="single"/>
        </w:rPr>
        <w:t>X</w:t>
      </w:r>
      <w:r w:rsidR="008B23CE">
        <w:rPr>
          <w:u w:val="single"/>
        </w:rPr>
        <w:t>,0</w:t>
      </w:r>
      <w:r w:rsidR="00DC03DC" w:rsidRPr="00A70527">
        <w:rPr>
          <w:i/>
          <w:u w:val="single"/>
        </w:rPr>
        <w:t>00.00</w:t>
      </w:r>
      <w:r w:rsidR="00DC03DC">
        <w:t xml:space="preserve"> </w:t>
      </w:r>
      <w:r>
        <w:t>to the Department for the administrative penalties imposed above. Payment shall be made by cashier’s check</w:t>
      </w:r>
      <w:r w:rsidR="00216262">
        <w:t xml:space="preserve">, </w:t>
      </w:r>
      <w:r>
        <w:t>money order</w:t>
      </w:r>
      <w:r w:rsidR="00216262">
        <w:t xml:space="preserve"> or on-line payment</w:t>
      </w:r>
      <w:r w:rsidR="00673EEE">
        <w:t>. Cashier’s check or money order shall be made</w:t>
      </w:r>
      <w:r>
        <w:t xml:space="preserve"> payable to the “State of Florida Department of Environmental Protection” and shall include thereon the notations “OGC Case No.</w:t>
      </w:r>
      <w:r w:rsidR="00673EEE">
        <w:t>_______</w:t>
      </w:r>
      <w:r>
        <w:t>” and “</w:t>
      </w:r>
      <w:r w:rsidR="00440B0B">
        <w:t xml:space="preserve">Water Quality Assurance </w:t>
      </w:r>
      <w:r>
        <w:t xml:space="preserve">Trust Fund.” The payment shall be sent to the State of Florida Department of Environmental </w:t>
      </w:r>
      <w:proofErr w:type="gramStart"/>
      <w:r>
        <w:t xml:space="preserve">Protection, </w:t>
      </w:r>
      <w:r w:rsidR="00A70527">
        <w:t>{</w:t>
      </w:r>
      <w:proofErr w:type="gramEnd"/>
      <w:r w:rsidR="00A70527" w:rsidRPr="00A70527">
        <w:rPr>
          <w:i/>
          <w:u w:val="single"/>
        </w:rPr>
        <w:t>address</w:t>
      </w:r>
      <w:r w:rsidR="00753BD3">
        <w:rPr>
          <w:i/>
          <w:u w:val="single"/>
        </w:rPr>
        <w:t>}.</w:t>
      </w:r>
      <w:r w:rsidR="00216262">
        <w:t xml:space="preserve"> Online payments by e-check can be made by going to the DEP Business Portal at: </w:t>
      </w:r>
      <w:hyperlink r:id="rId13" w:history="1">
        <w:r w:rsidR="008B23CE" w:rsidRPr="00B34297">
          <w:rPr>
            <w:rStyle w:val="Hyperlink"/>
          </w:rPr>
          <w:t>http://www.fldepportal.com/go/pay/</w:t>
        </w:r>
      </w:hyperlink>
      <w:r w:rsidR="00216262">
        <w:t xml:space="preserve">. It will take </w:t>
      </w:r>
      <w:r w:rsidR="00F5774B">
        <w:t>several</w:t>
      </w:r>
      <w:r w:rsidR="00216262">
        <w:t xml:space="preserve"> days after this order becomes final</w:t>
      </w:r>
      <w:r w:rsidR="005D1F22">
        <w:t xml:space="preserve">, </w:t>
      </w:r>
      <w:r w:rsidR="00216262">
        <w:t>effective</w:t>
      </w:r>
      <w:r w:rsidR="005D1F22">
        <w:t xml:space="preserve"> and</w:t>
      </w:r>
      <w:r w:rsidR="00216262">
        <w:t xml:space="preserve"> filed with the Clerk of the Department before </w:t>
      </w:r>
      <w:r w:rsidR="00F5774B">
        <w:t>the ability</w:t>
      </w:r>
      <w:r w:rsidR="00216262">
        <w:t xml:space="preserve"> to make online payment is available.</w:t>
      </w:r>
    </w:p>
    <w:p w14:paraId="75ED3082" w14:textId="5356042C" w:rsidR="004B6D29" w:rsidRDefault="00F95F8A" w:rsidP="008A6FB8">
      <w:pPr>
        <w:widowControl w:val="0"/>
        <w:numPr>
          <w:ilvl w:val="0"/>
          <w:numId w:val="7"/>
        </w:numPr>
        <w:suppressAutoHyphens/>
        <w:spacing w:line="480" w:lineRule="auto"/>
        <w:ind w:left="0" w:firstLine="720"/>
      </w:pPr>
      <w:r>
        <w:t xml:space="preserve">In addition to the administrative penalties, within </w:t>
      </w:r>
      <w:r w:rsidR="00FE2674">
        <w:t>3</w:t>
      </w:r>
      <w:r>
        <w:t>0 days of the effective date of this Order, Respondent shall pay $</w:t>
      </w:r>
      <w:r w:rsidR="008B23CE">
        <w:t>X,0</w:t>
      </w:r>
      <w:r w:rsidR="0033200A">
        <w:t>00.</w:t>
      </w:r>
      <w:r w:rsidR="00DC03DC">
        <w:t>00</w:t>
      </w:r>
      <w:r>
        <w:t xml:space="preserve"> to the Department for costs and expenses.</w:t>
      </w:r>
      <w:r w:rsidR="00435339" w:rsidRPr="00435339">
        <w:t xml:space="preserve"> </w:t>
      </w:r>
      <w:r w:rsidR="00435339">
        <w:t xml:space="preserve">Payment shall be made by </w:t>
      </w:r>
      <w:proofErr w:type="gramStart"/>
      <w:r w:rsidR="00435339">
        <w:t>cashier’s</w:t>
      </w:r>
      <w:proofErr w:type="gramEnd"/>
      <w:r w:rsidR="00435339">
        <w:t xml:space="preserve"> check</w:t>
      </w:r>
      <w:r w:rsidR="00753BD3">
        <w:t xml:space="preserve"> or money order</w:t>
      </w:r>
      <w:r w:rsidR="00435339">
        <w:t>. Cashier’s check or money order shall be made payable to the “State of Florida Department of Environmental Protection” and shall include thereon the notations “OGC Case No._______” and “</w:t>
      </w:r>
      <w:r w:rsidR="00440B0B">
        <w:t xml:space="preserve">Water Quality Assurance </w:t>
      </w:r>
      <w:r w:rsidR="00435339">
        <w:t xml:space="preserve">Trust Fund.” The payment shall be sent to the State of Florida Department of Environmental </w:t>
      </w:r>
      <w:r w:rsidR="009A120E">
        <w:t xml:space="preserve">Protection, </w:t>
      </w:r>
      <w:proofErr w:type="gramStart"/>
      <w:r w:rsidR="00435339" w:rsidRPr="00A70527">
        <w:rPr>
          <w:i/>
          <w:u w:val="single"/>
        </w:rPr>
        <w:t>address</w:t>
      </w:r>
      <w:r w:rsidR="00435339">
        <w:t>}.</w:t>
      </w:r>
      <w:proofErr w:type="gramEnd"/>
      <w:r w:rsidR="00435339">
        <w:t xml:space="preserve"> </w:t>
      </w:r>
      <w:r w:rsidR="004B6D29">
        <w:t xml:space="preserve">Online payments by e-check can be made by going to the DEP Business Portal at: </w:t>
      </w:r>
      <w:hyperlink r:id="rId14" w:history="1">
        <w:r w:rsidR="008B23CE" w:rsidRPr="00B34297">
          <w:rPr>
            <w:rStyle w:val="Hyperlink"/>
          </w:rPr>
          <w:t>http://www.fldepportal.com/go/pay/</w:t>
        </w:r>
      </w:hyperlink>
      <w:r w:rsidR="004B6D29">
        <w:t xml:space="preserve">. It will take </w:t>
      </w:r>
      <w:r w:rsidR="00F5774B">
        <w:t>several</w:t>
      </w:r>
      <w:r w:rsidR="004B6D29">
        <w:t xml:space="preserve"> days after this order becomes final</w:t>
      </w:r>
      <w:r w:rsidR="00254FAB">
        <w:t xml:space="preserve">, </w:t>
      </w:r>
      <w:r w:rsidR="004B6D29">
        <w:t>effective</w:t>
      </w:r>
      <w:r w:rsidR="00254FAB">
        <w:t xml:space="preserve"> and</w:t>
      </w:r>
      <w:r w:rsidR="004B6D29">
        <w:t xml:space="preserve"> filed with the Clerk of the Department before </w:t>
      </w:r>
      <w:r w:rsidR="00F5774B">
        <w:t>the ability</w:t>
      </w:r>
      <w:r w:rsidR="004B6D29">
        <w:t xml:space="preserve"> to make online payment is available.</w:t>
      </w:r>
    </w:p>
    <w:p w14:paraId="276AEFED" w14:textId="77777777" w:rsidR="00777A8E" w:rsidRDefault="00777A8E" w:rsidP="00C329B1">
      <w:pPr>
        <w:pStyle w:val="BodyTextIndent3"/>
        <w:widowControl w:val="0"/>
        <w:suppressAutoHyphens/>
        <w:ind w:firstLine="0"/>
        <w:jc w:val="center"/>
        <w:rPr>
          <w:u w:val="single"/>
        </w:rPr>
      </w:pPr>
    </w:p>
    <w:p w14:paraId="4C8324F3" w14:textId="77777777" w:rsidR="00F95F8A" w:rsidRPr="00DC03DC" w:rsidRDefault="00F95F8A" w:rsidP="00C329B1">
      <w:pPr>
        <w:pStyle w:val="BodyTextIndent3"/>
        <w:widowControl w:val="0"/>
        <w:suppressAutoHyphens/>
        <w:ind w:firstLine="0"/>
        <w:jc w:val="center"/>
        <w:rPr>
          <w:u w:val="single"/>
        </w:rPr>
      </w:pPr>
      <w:r w:rsidRPr="00DC03DC">
        <w:rPr>
          <w:u w:val="single"/>
        </w:rPr>
        <w:lastRenderedPageBreak/>
        <w:t>NOTICE OF RIGHTS</w:t>
      </w:r>
    </w:p>
    <w:p w14:paraId="5E2D4D8D" w14:textId="77777777" w:rsidR="00F95F8A" w:rsidRDefault="00F95F8A" w:rsidP="00C329B1">
      <w:pPr>
        <w:pStyle w:val="BodyTextIndent3"/>
        <w:widowControl w:val="0"/>
        <w:suppressAutoHyphens/>
      </w:pPr>
      <w:proofErr w:type="gramStart"/>
      <w:r>
        <w:t>Respondent’s</w:t>
      </w:r>
      <w:proofErr w:type="gramEnd"/>
      <w:r>
        <w:t xml:space="preserve"> rights to negotiate, litigate or transfer this action are set forth below.</w:t>
      </w:r>
    </w:p>
    <w:p w14:paraId="0B04FACF"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Right to Negotiate</w:t>
      </w:r>
    </w:p>
    <w:p w14:paraId="59168FD8" w14:textId="77777777" w:rsidR="00F95F8A" w:rsidRDefault="00F95F8A" w:rsidP="008A6FB8">
      <w:pPr>
        <w:widowControl w:val="0"/>
        <w:numPr>
          <w:ilvl w:val="0"/>
          <w:numId w:val="7"/>
        </w:numPr>
        <w:suppressAutoHyphens/>
        <w:spacing w:line="480" w:lineRule="auto"/>
        <w:ind w:left="0" w:firstLine="720"/>
      </w:pPr>
      <w:r>
        <w:t xml:space="preserve">This matter may be resolved if the Department and Respondent </w:t>
      </w:r>
      <w:proofErr w:type="gramStart"/>
      <w:r>
        <w:t>enter into</w:t>
      </w:r>
      <w:proofErr w:type="gramEnd"/>
      <w:r>
        <w:t xml:space="preserve"> a Consent Order, in accordance with Section 120.57(4), Fla. Stat., upon such terms and conditions as may be mutually agreeable.</w:t>
      </w:r>
    </w:p>
    <w:p w14:paraId="51993798"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Right to Request a Hearing</w:t>
      </w:r>
    </w:p>
    <w:p w14:paraId="7DF6B228" w14:textId="2786BAAC" w:rsidR="00F95F8A" w:rsidRDefault="00F95F8A" w:rsidP="008A6FB8">
      <w:pPr>
        <w:widowControl w:val="0"/>
        <w:numPr>
          <w:ilvl w:val="0"/>
          <w:numId w:val="7"/>
        </w:numPr>
        <w:suppressAutoHyphens/>
        <w:spacing w:line="480" w:lineRule="auto"/>
        <w:ind w:left="0" w:firstLine="720"/>
      </w:pPr>
      <w:r>
        <w:t>Respondent has the right to a formal administrative hearing pursuant to Sections 120.569, 120.57(1)</w:t>
      </w:r>
      <w:r w:rsidR="00FE2674">
        <w:t>,</w:t>
      </w:r>
      <w:r>
        <w:t xml:space="preserve"> and 403.121(2), Fla. Stat., if Respondent disputes issues of material fact raised by this Notice of Violation, Orders for Corrective Action, and Administrative Penalty Assessment (Notice). At a formal hearing, Respondent will have the opportunity to be represented by counsel or qualified representative, to present evidence and argument on all issues involved, and to conduct cross-examination and submit rebuttal evidence. </w:t>
      </w:r>
    </w:p>
    <w:p w14:paraId="7C1DB6F7" w14:textId="540EE054" w:rsidR="00F95F8A" w:rsidRDefault="00F95F8A" w:rsidP="008A6FB8">
      <w:pPr>
        <w:widowControl w:val="0"/>
        <w:numPr>
          <w:ilvl w:val="0"/>
          <w:numId w:val="7"/>
        </w:numPr>
        <w:suppressAutoHyphens/>
        <w:spacing w:line="480" w:lineRule="auto"/>
        <w:ind w:left="0" w:firstLine="720"/>
      </w:pPr>
      <w:r>
        <w:t>Respondent has the right to an informal administrative proceeding pursuant to Sections 120.569 and 120.57(2), Fla. Stat., if Respondent does not dispute issues of material fact raised by this Notice. If an informal proceeding is held, Respondent will have the opportunity to be represented by counsel or qualified representative, to present to the agency written or oral evidence in opposition to the Department's proposed action, or to present a written statement challenging the grounds upon which the Department is justifying its proposed action.</w:t>
      </w:r>
    </w:p>
    <w:p w14:paraId="1B012D79" w14:textId="59C0EC14" w:rsidR="00F95F8A" w:rsidRDefault="00F95F8A" w:rsidP="008A6FB8">
      <w:pPr>
        <w:widowControl w:val="0"/>
        <w:numPr>
          <w:ilvl w:val="0"/>
          <w:numId w:val="7"/>
        </w:numPr>
        <w:suppressAutoHyphens/>
        <w:spacing w:line="480" w:lineRule="auto"/>
        <w:ind w:left="0" w:firstLine="720"/>
      </w:pPr>
      <w:r>
        <w:t>If Respondent desires a formal hearing or an informal proceeding, Respondent must file a written responsive pleading entitled "</w:t>
      </w:r>
      <w:r w:rsidR="005C18B9">
        <w:t>Request</w:t>
      </w:r>
      <w:r>
        <w:t xml:space="preserve"> for Administrative Proceeding" within 20 days of receipt of this Notice. The </w:t>
      </w:r>
      <w:r w:rsidR="005C18B9">
        <w:t>request</w:t>
      </w:r>
      <w:r>
        <w:t xml:space="preserve"> must be in the form required by Fla. Admin. Code R</w:t>
      </w:r>
      <w:r w:rsidR="00FE2674">
        <w:t>ule</w:t>
      </w:r>
      <w:r>
        <w:t xml:space="preserve"> 28-106.2015 and include the following:</w:t>
      </w:r>
    </w:p>
    <w:p w14:paraId="173A4BA8" w14:textId="77777777" w:rsidR="00F95F8A" w:rsidRDefault="00F95F8A" w:rsidP="00C329B1">
      <w:pPr>
        <w:pStyle w:val="BodyTextIndent"/>
        <w:numPr>
          <w:ilvl w:val="1"/>
          <w:numId w:val="25"/>
        </w:numPr>
        <w:tabs>
          <w:tab w:val="clear" w:pos="2880"/>
        </w:tabs>
        <w:spacing w:line="480" w:lineRule="auto"/>
        <w:ind w:left="2160"/>
        <w:rPr>
          <w:i w:val="0"/>
          <w:iCs/>
          <w:caps w:val="0"/>
        </w:rPr>
      </w:pPr>
      <w:r>
        <w:rPr>
          <w:i w:val="0"/>
          <w:iCs/>
          <w:caps w:val="0"/>
        </w:rPr>
        <w:lastRenderedPageBreak/>
        <w:t xml:space="preserve">The name, address, and telephone number, and facsimile number (if any) of each </w:t>
      </w:r>
      <w:r w:rsidR="005C18B9">
        <w:rPr>
          <w:i w:val="0"/>
          <w:iCs/>
          <w:caps w:val="0"/>
        </w:rPr>
        <w:t>respondent</w:t>
      </w:r>
      <w:r w:rsidR="00202051">
        <w:rPr>
          <w:i w:val="0"/>
          <w:iCs/>
          <w:caps w:val="0"/>
        </w:rPr>
        <w:t xml:space="preserve"> if the respondent is not represented by an attorney or qualified </w:t>
      </w:r>
      <w:proofErr w:type="gramStart"/>
      <w:r w:rsidR="00202051">
        <w:rPr>
          <w:i w:val="0"/>
          <w:iCs/>
          <w:caps w:val="0"/>
        </w:rPr>
        <w:t>representative</w:t>
      </w:r>
      <w:r>
        <w:rPr>
          <w:i w:val="0"/>
          <w:iCs/>
          <w:caps w:val="0"/>
        </w:rPr>
        <w:t>;</w:t>
      </w:r>
      <w:proofErr w:type="gramEnd"/>
    </w:p>
    <w:p w14:paraId="3275378F" w14:textId="77777777" w:rsidR="00F95F8A" w:rsidRDefault="00F95F8A" w:rsidP="00BE1FE5">
      <w:pPr>
        <w:pStyle w:val="BodyTextIndent"/>
        <w:numPr>
          <w:ilvl w:val="1"/>
          <w:numId w:val="25"/>
        </w:numPr>
        <w:tabs>
          <w:tab w:val="num" w:pos="2160"/>
        </w:tabs>
        <w:spacing w:line="480" w:lineRule="auto"/>
        <w:ind w:left="2160"/>
        <w:rPr>
          <w:i w:val="0"/>
          <w:iCs/>
          <w:caps w:val="0"/>
        </w:rPr>
      </w:pPr>
      <w:r>
        <w:rPr>
          <w:i w:val="0"/>
          <w:iCs/>
          <w:caps w:val="0"/>
        </w:rPr>
        <w:t xml:space="preserve">The name, address, telephone number, and facsimile number of the attorney or qualified representative of respondent, if any, upon whom service of pleadings and other papers shall be </w:t>
      </w:r>
      <w:proofErr w:type="gramStart"/>
      <w:r>
        <w:rPr>
          <w:i w:val="0"/>
          <w:iCs/>
          <w:caps w:val="0"/>
        </w:rPr>
        <w:t>made;</w:t>
      </w:r>
      <w:proofErr w:type="gramEnd"/>
    </w:p>
    <w:p w14:paraId="55E14662" w14:textId="44B55EDE" w:rsidR="00F95F8A" w:rsidRDefault="00F95F8A" w:rsidP="00BE1FE5">
      <w:pPr>
        <w:pStyle w:val="BodyTextIndent"/>
        <w:numPr>
          <w:ilvl w:val="1"/>
          <w:numId w:val="25"/>
        </w:numPr>
        <w:tabs>
          <w:tab w:val="num" w:pos="2160"/>
        </w:tabs>
        <w:spacing w:line="480" w:lineRule="auto"/>
        <w:ind w:left="2160"/>
        <w:rPr>
          <w:i w:val="0"/>
          <w:iCs/>
          <w:caps w:val="0"/>
        </w:rPr>
      </w:pPr>
      <w:r>
        <w:rPr>
          <w:i w:val="0"/>
          <w:iCs/>
          <w:caps w:val="0"/>
        </w:rPr>
        <w:t xml:space="preserve">A statement of when </w:t>
      </w:r>
      <w:r w:rsidR="005C18B9">
        <w:rPr>
          <w:i w:val="0"/>
          <w:iCs/>
          <w:caps w:val="0"/>
        </w:rPr>
        <w:t>respondent</w:t>
      </w:r>
      <w:r>
        <w:rPr>
          <w:i w:val="0"/>
          <w:iCs/>
          <w:caps w:val="0"/>
        </w:rPr>
        <w:t xml:space="preserve"> received the </w:t>
      </w:r>
      <w:proofErr w:type="gramStart"/>
      <w:r>
        <w:rPr>
          <w:i w:val="0"/>
          <w:iCs/>
          <w:caps w:val="0"/>
        </w:rPr>
        <w:t>Notice;</w:t>
      </w:r>
      <w:proofErr w:type="gramEnd"/>
    </w:p>
    <w:p w14:paraId="3E560AD9" w14:textId="7D055066" w:rsidR="00D344D8" w:rsidRDefault="00F95F8A" w:rsidP="00D344D8">
      <w:pPr>
        <w:pStyle w:val="BodyTextIndent"/>
        <w:numPr>
          <w:ilvl w:val="1"/>
          <w:numId w:val="25"/>
        </w:numPr>
        <w:tabs>
          <w:tab w:val="num" w:pos="2160"/>
        </w:tabs>
        <w:spacing w:line="480" w:lineRule="auto"/>
        <w:ind w:left="2160"/>
        <w:rPr>
          <w:i w:val="0"/>
          <w:iCs/>
          <w:caps w:val="0"/>
        </w:rPr>
      </w:pPr>
      <w:r>
        <w:rPr>
          <w:i w:val="0"/>
          <w:iCs/>
          <w:caps w:val="0"/>
        </w:rPr>
        <w:t xml:space="preserve">A statement requesting an administrative hearing identifying those material facts that are in dispute. If there are none, the </w:t>
      </w:r>
      <w:r w:rsidR="005C18B9">
        <w:rPr>
          <w:i w:val="0"/>
          <w:iCs/>
          <w:caps w:val="0"/>
        </w:rPr>
        <w:t xml:space="preserve">request for hearing </w:t>
      </w:r>
      <w:proofErr w:type="gramStart"/>
      <w:r w:rsidR="00356FFE">
        <w:rPr>
          <w:i w:val="0"/>
          <w:iCs/>
          <w:caps w:val="0"/>
        </w:rPr>
        <w:t>must so</w:t>
      </w:r>
      <w:proofErr w:type="gramEnd"/>
      <w:r w:rsidR="00356FFE">
        <w:rPr>
          <w:i w:val="0"/>
          <w:iCs/>
          <w:caps w:val="0"/>
        </w:rPr>
        <w:t xml:space="preserve"> indicate; and </w:t>
      </w:r>
    </w:p>
    <w:p w14:paraId="05EAFA3B" w14:textId="77777777" w:rsidR="00EA0BDC" w:rsidRPr="00D344D8" w:rsidRDefault="00EA0BDC" w:rsidP="00D344D8">
      <w:pPr>
        <w:pStyle w:val="BodyTextIndent"/>
        <w:numPr>
          <w:ilvl w:val="1"/>
          <w:numId w:val="25"/>
        </w:numPr>
        <w:tabs>
          <w:tab w:val="num" w:pos="2160"/>
        </w:tabs>
        <w:spacing w:line="480" w:lineRule="auto"/>
        <w:ind w:left="2160"/>
        <w:rPr>
          <w:i w:val="0"/>
          <w:iCs/>
          <w:caps w:val="0"/>
        </w:rPr>
      </w:pPr>
      <w:r>
        <w:rPr>
          <w:i w:val="0"/>
          <w:iCs/>
          <w:caps w:val="0"/>
        </w:rPr>
        <w:t xml:space="preserve">The notation “OGC Case No. </w:t>
      </w:r>
      <w:r w:rsidR="00C10938">
        <w:rPr>
          <w:i w:val="0"/>
          <w:iCs/>
          <w:caps w:val="0"/>
        </w:rPr>
        <w:t>_______</w:t>
      </w:r>
      <w:r w:rsidR="00A70527" w:rsidRPr="00A70527">
        <w:rPr>
          <w:i w:val="0"/>
          <w:iCs/>
          <w:caps w:val="0"/>
        </w:rPr>
        <w:t xml:space="preserve"> </w:t>
      </w:r>
      <w:r>
        <w:rPr>
          <w:i w:val="0"/>
          <w:iCs/>
          <w:caps w:val="0"/>
        </w:rPr>
        <w:t xml:space="preserve">shall be included in the request. </w:t>
      </w:r>
    </w:p>
    <w:p w14:paraId="228E6348" w14:textId="7765069D" w:rsidR="00F95F8A" w:rsidRDefault="00F95F8A" w:rsidP="00D344D8">
      <w:pPr>
        <w:widowControl w:val="0"/>
        <w:tabs>
          <w:tab w:val="right" w:pos="9360"/>
        </w:tabs>
        <w:suppressAutoHyphens/>
        <w:spacing w:line="480" w:lineRule="auto"/>
      </w:pPr>
      <w:r>
        <w:t xml:space="preserve">A </w:t>
      </w:r>
      <w:r w:rsidR="005C18B9">
        <w:t>request for hearing</w:t>
      </w:r>
      <w:r>
        <w:t xml:space="preserve"> is filed when it is </w:t>
      </w:r>
      <w:r>
        <w:rPr>
          <w:u w:val="single"/>
        </w:rPr>
        <w:t>received</w:t>
      </w:r>
      <w:r>
        <w:t xml:space="preserve"> by the Department's Office of General Counsel, 3900 Commonwealth Boulevard, MS-35, Tallahassee, Florida 32399-3000</w:t>
      </w:r>
      <w:r w:rsidR="0042769C">
        <w:t xml:space="preserve"> or</w:t>
      </w:r>
      <w:r w:rsidR="00CA2E47">
        <w:t xml:space="preserve"> </w:t>
      </w:r>
      <w:r w:rsidR="00CA2E47" w:rsidRPr="001C5975">
        <w:rPr>
          <w:u w:val="single"/>
        </w:rPr>
        <w:t>received</w:t>
      </w:r>
      <w:r w:rsidR="00CA2E47">
        <w:t xml:space="preserve"> via electronic correspondence at </w:t>
      </w:r>
      <w:hyperlink r:id="rId15" w:history="1">
        <w:r w:rsidR="00B50B42" w:rsidRPr="004C2D05">
          <w:rPr>
            <w:rStyle w:val="Hyperlink"/>
          </w:rPr>
          <w:t>Agency_Clerk@floridadep.gov</w:t>
        </w:r>
      </w:hyperlink>
      <w:r w:rsidR="00CA2E47">
        <w:t>.</w:t>
      </w:r>
    </w:p>
    <w:p w14:paraId="4B837D53" w14:textId="77777777" w:rsidR="00F95F8A" w:rsidRDefault="00F95F8A">
      <w:pPr>
        <w:widowControl w:val="0"/>
        <w:suppressAutoHyphens/>
        <w:spacing w:line="480" w:lineRule="auto"/>
        <w:jc w:val="center"/>
      </w:pPr>
      <w:r>
        <w:t>Right to Mediation</w:t>
      </w:r>
    </w:p>
    <w:p w14:paraId="0E6BAD86" w14:textId="78C219EB" w:rsidR="00F95F8A" w:rsidRDefault="006F6A51" w:rsidP="008A6FB8">
      <w:pPr>
        <w:widowControl w:val="0"/>
        <w:numPr>
          <w:ilvl w:val="0"/>
          <w:numId w:val="7"/>
        </w:numPr>
        <w:suppressAutoHyphens/>
        <w:spacing w:line="480" w:lineRule="auto"/>
        <w:ind w:left="0" w:firstLine="720"/>
      </w:pPr>
      <w:r w:rsidRPr="006F6A51">
        <w:t xml:space="preserve">If a Respondent timely files a request challenging the Notice in accordance with Section 403.121(2)(e), Fla. Stat., the Respondent has the right to mediate the issues raised in the Notice. If requested, a mediator will be appointed to assist the Department and Respondent to reach a resolution of some or </w:t>
      </w:r>
      <w:r w:rsidR="00F5774B" w:rsidRPr="006F6A51">
        <w:t>all</w:t>
      </w:r>
      <w:r w:rsidRPr="006F6A51">
        <w:t xml:space="preserve"> the issues. The mediator is chosen from a list of mediators provided by the FCRC Consensus Center (FCRC). If mediation is requested, up to 8 hours of free mediation services will be provided to the Respondent. A mediator cannot require the parties to settle the case. If mediation is unsuccessful, both parties retain their full rights to litigate the issues before an administrative law judge. The Respondent must select the mediator and notify </w:t>
      </w:r>
      <w:r w:rsidRPr="006F6A51">
        <w:lastRenderedPageBreak/>
        <w:t xml:space="preserve">the Department within 15 days of receipt of the list of mediators. The mediation process does not interrupt the time frames of the administrative </w:t>
      </w:r>
      <w:proofErr w:type="gramStart"/>
      <w:r w:rsidRPr="006F6A51">
        <w:t>proceedings</w:t>
      </w:r>
      <w:proofErr w:type="gramEnd"/>
      <w:r w:rsidRPr="006F6A51">
        <w:t xml:space="preserve"> and the mediation must be completed at least 15 days before the date of the final hearing</w:t>
      </w:r>
      <w:r w:rsidR="00F95F8A">
        <w:t>.</w:t>
      </w:r>
    </w:p>
    <w:p w14:paraId="53ECB563" w14:textId="53597D77" w:rsidR="00F95F8A" w:rsidRPr="00E83ABD" w:rsidRDefault="483425E0" w:rsidP="008A6FB8">
      <w:pPr>
        <w:widowControl w:val="0"/>
        <w:numPr>
          <w:ilvl w:val="0"/>
          <w:numId w:val="7"/>
        </w:numPr>
        <w:suppressAutoHyphens/>
        <w:spacing w:line="480" w:lineRule="auto"/>
        <w:ind w:left="0" w:firstLine="720"/>
      </w:pPr>
      <w:r>
        <w:t xml:space="preserve">The written request to appoint a mediator must be made within 10 days after receipt of the Initial Order from the administrative law judge appointed to hear the case. The request must be received by Department's Office of General Counsel, 3900 Commonwealth Boulevard, MS-35, Tallahassee, Florida 32399-3000 or </w:t>
      </w:r>
      <w:r w:rsidRPr="2D22AEDE">
        <w:rPr>
          <w:u w:val="single"/>
        </w:rPr>
        <w:t>received</w:t>
      </w:r>
      <w:r>
        <w:t xml:space="preserve"> via electronic correspondence at </w:t>
      </w:r>
      <w:hyperlink r:id="rId16">
        <w:r w:rsidRPr="2D22AEDE">
          <w:rPr>
            <w:rStyle w:val="Hyperlink"/>
          </w:rPr>
          <w:t>Agency_Clerk@floridadep.gov</w:t>
        </w:r>
      </w:hyperlink>
      <w:r>
        <w:t xml:space="preserve">. Once received the Department will provide the parties with a list of mediators and the necessary information as required by Section 403.121(2)(e) </w:t>
      </w:r>
      <w:r w:rsidR="49FEDE86">
        <w:t>Fla. Stat</w:t>
      </w:r>
      <w:r w:rsidR="32BABD21">
        <w:t>.</w:t>
      </w:r>
    </w:p>
    <w:p w14:paraId="3AF76A49"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 xml:space="preserve">Right to </w:t>
      </w:r>
      <w:proofErr w:type="spellStart"/>
      <w:r>
        <w:rPr>
          <w:rFonts w:ascii="Times New Roman" w:hAnsi="Times New Roman"/>
        </w:rPr>
        <w:t>Opt</w:t>
      </w:r>
      <w:proofErr w:type="spellEnd"/>
      <w:r>
        <w:rPr>
          <w:rFonts w:ascii="Times New Roman" w:hAnsi="Times New Roman"/>
        </w:rPr>
        <w:t xml:space="preserve"> Out of the Administrative Proceeding</w:t>
      </w:r>
    </w:p>
    <w:p w14:paraId="40B54BC2" w14:textId="5724AE90" w:rsidR="00F95F8A" w:rsidRPr="002F5F52" w:rsidRDefault="00F95F8A" w:rsidP="008A6FB8">
      <w:pPr>
        <w:widowControl w:val="0"/>
        <w:numPr>
          <w:ilvl w:val="0"/>
          <w:numId w:val="7"/>
        </w:numPr>
        <w:suppressAutoHyphens/>
        <w:spacing w:line="480" w:lineRule="auto"/>
        <w:ind w:left="0" w:firstLine="720"/>
      </w:pPr>
      <w:r>
        <w:t xml:space="preserve">If </w:t>
      </w:r>
      <w:proofErr w:type="gramStart"/>
      <w:r>
        <w:t>Respondent</w:t>
      </w:r>
      <w:proofErr w:type="gramEnd"/>
      <w:r>
        <w:t xml:space="preserve"> does not wish to contest the issues before an administrative law judge, Respondent may file a notice with the Department opting out of the administrative process. Respondent must file </w:t>
      </w:r>
      <w:proofErr w:type="gramStart"/>
      <w:r>
        <w:t>its</w:t>
      </w:r>
      <w:proofErr w:type="gramEnd"/>
      <w:r>
        <w:t xml:space="preserve"> written opt out notice within 20 days after service of the Notice. The written notice to opt out is filed </w:t>
      </w:r>
      <w:r w:rsidRPr="002F5F52">
        <w:t xml:space="preserve">when it is </w:t>
      </w:r>
      <w:r w:rsidRPr="002F5F52">
        <w:rPr>
          <w:u w:val="single"/>
        </w:rPr>
        <w:t>received</w:t>
      </w:r>
      <w:r w:rsidRPr="002F5F52">
        <w:t xml:space="preserve"> by the Department's Office of General Counsel, 3900 Commonwealth Boulevard, MS-35, Tallahassee, Florida 32399-3000</w:t>
      </w:r>
      <w:r w:rsidR="00447154" w:rsidRPr="002F5F52">
        <w:t xml:space="preserve"> </w:t>
      </w:r>
      <w:r w:rsidR="00447154" w:rsidRPr="002F5F52">
        <w:rPr>
          <w:szCs w:val="24"/>
        </w:rPr>
        <w:t xml:space="preserve">or </w:t>
      </w:r>
      <w:r w:rsidR="00447154" w:rsidRPr="002F5F52">
        <w:rPr>
          <w:szCs w:val="24"/>
          <w:u w:val="single"/>
        </w:rPr>
        <w:t>received</w:t>
      </w:r>
      <w:r w:rsidR="00447154" w:rsidRPr="002F5F52">
        <w:rPr>
          <w:szCs w:val="24"/>
        </w:rPr>
        <w:t xml:space="preserve"> via electronic correspondence at </w:t>
      </w:r>
      <w:hyperlink r:id="rId17" w:history="1">
        <w:r w:rsidR="00447154" w:rsidRPr="002F5F52">
          <w:rPr>
            <w:rStyle w:val="Hyperlink"/>
            <w:szCs w:val="24"/>
          </w:rPr>
          <w:t>Agency_Clerk@floridadep.gov</w:t>
        </w:r>
      </w:hyperlink>
      <w:r w:rsidRPr="002F5F52">
        <w:t>.</w:t>
      </w:r>
    </w:p>
    <w:p w14:paraId="06283822" w14:textId="6924D00E" w:rsidR="00F95F8A" w:rsidRDefault="00F95F8A" w:rsidP="008A6FB8">
      <w:pPr>
        <w:widowControl w:val="0"/>
        <w:numPr>
          <w:ilvl w:val="0"/>
          <w:numId w:val="7"/>
        </w:numPr>
        <w:suppressAutoHyphens/>
        <w:spacing w:line="480" w:lineRule="auto"/>
        <w:ind w:left="0" w:firstLine="720"/>
      </w:pPr>
      <w:r>
        <w:t xml:space="preserve">Once the Respondent opts out of the administrative process, the Department may sue the Respondent for injunctive relief, damages, costs and expenses and civil penalties. If the Respondent opts out of the administrative process, the Department may ask the judge to assess civil penalties </w:t>
      </w:r>
      <w:proofErr w:type="gramStart"/>
      <w:r>
        <w:t>in excess of</w:t>
      </w:r>
      <w:proofErr w:type="gramEnd"/>
      <w:r>
        <w:t xml:space="preserve"> the amounts in this Notice up to $</w:t>
      </w:r>
      <w:r w:rsidR="00237F06">
        <w:t>1</w:t>
      </w:r>
      <w:r w:rsidR="001463F0">
        <w:t>5</w:t>
      </w:r>
      <w:r>
        <w:t>,000.00 per day per violation. The election to opt out of the administrative process is permanent and once the election is made the administrative process cannot be restarted.</w:t>
      </w:r>
    </w:p>
    <w:p w14:paraId="4FFE1DFB"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Waivers</w:t>
      </w:r>
    </w:p>
    <w:p w14:paraId="62D117C6" w14:textId="77777777" w:rsidR="00D52DF3" w:rsidRDefault="00F95F8A" w:rsidP="008A6FB8">
      <w:pPr>
        <w:pStyle w:val="ListParagraph"/>
        <w:widowControl w:val="0"/>
        <w:numPr>
          <w:ilvl w:val="0"/>
          <w:numId w:val="7"/>
        </w:numPr>
        <w:suppressAutoHyphens/>
        <w:spacing w:line="480" w:lineRule="auto"/>
        <w:ind w:left="0" w:firstLine="720"/>
      </w:pPr>
      <w:proofErr w:type="gramStart"/>
      <w:r>
        <w:lastRenderedPageBreak/>
        <w:t>Respondent</w:t>
      </w:r>
      <w:proofErr w:type="gramEnd"/>
      <w:r>
        <w:t xml:space="preserve"> will waive the right to a formal hearing or an informal proceeding if either </w:t>
      </w:r>
    </w:p>
    <w:p w14:paraId="0A89EEDC" w14:textId="77777777" w:rsidR="00D52DF3" w:rsidRDefault="32BABD21" w:rsidP="2D22AEDE">
      <w:pPr>
        <w:widowControl w:val="0"/>
        <w:suppressAutoHyphens/>
        <w:spacing w:line="480" w:lineRule="auto"/>
        <w:ind w:left="720" w:firstLine="720"/>
      </w:pPr>
      <w:r>
        <w:t>a.</w:t>
      </w:r>
      <w:r w:rsidR="00F95F8A">
        <w:tab/>
      </w:r>
      <w:r>
        <w:t xml:space="preserve">a </w:t>
      </w:r>
      <w:r w:rsidR="2609762B">
        <w:t>request</w:t>
      </w:r>
      <w:r>
        <w:t xml:space="preserve"> for a formal hearing or informal proceeding is not filed with the Department within 20 days of receipt of this Notice, or</w:t>
      </w:r>
    </w:p>
    <w:p w14:paraId="689D1EEC" w14:textId="1887D025" w:rsidR="00D52DF3" w:rsidRDefault="32BABD21" w:rsidP="2D22AEDE">
      <w:pPr>
        <w:widowControl w:val="0"/>
        <w:suppressAutoHyphens/>
        <w:spacing w:line="480" w:lineRule="auto"/>
        <w:ind w:left="720" w:firstLine="720"/>
      </w:pPr>
      <w:r>
        <w:t>b.</w:t>
      </w:r>
      <w:r w:rsidR="00F95F8A">
        <w:tab/>
      </w:r>
      <w:r>
        <w:t>a notice opting out of the administrative proceeding is not filed with the Department within 20 days of receipt of this Notice.</w:t>
      </w:r>
    </w:p>
    <w:p w14:paraId="6EB83BFE" w14:textId="77777777" w:rsidR="00D52DF3" w:rsidRDefault="00F95F8A" w:rsidP="00C329B1">
      <w:pPr>
        <w:widowControl w:val="0"/>
        <w:suppressAutoHyphens/>
        <w:spacing w:line="480" w:lineRule="auto"/>
      </w:pPr>
      <w:r>
        <w:t>These time limits may be varied only by written consent of the Department.</w:t>
      </w:r>
    </w:p>
    <w:p w14:paraId="2CE26D92" w14:textId="77777777" w:rsidR="00F95F8A" w:rsidRDefault="00F95F8A" w:rsidP="00C329B1">
      <w:pPr>
        <w:pStyle w:val="Heading1"/>
        <w:keepNext w:val="0"/>
        <w:widowControl w:val="0"/>
        <w:tabs>
          <w:tab w:val="clear" w:pos="720"/>
          <w:tab w:val="clear" w:pos="1440"/>
          <w:tab w:val="clear" w:pos="2160"/>
          <w:tab w:val="clear" w:pos="5040"/>
          <w:tab w:val="clear" w:pos="9360"/>
        </w:tabs>
        <w:suppressAutoHyphens/>
        <w:spacing w:line="480" w:lineRule="auto"/>
        <w:rPr>
          <w:rFonts w:ascii="Times New Roman" w:hAnsi="Times New Roman"/>
        </w:rPr>
      </w:pPr>
      <w:r>
        <w:rPr>
          <w:rFonts w:ascii="Times New Roman" w:hAnsi="Times New Roman"/>
        </w:rPr>
        <w:t>General Provisions</w:t>
      </w:r>
    </w:p>
    <w:p w14:paraId="05923BE8" w14:textId="5E0015FD" w:rsidR="00F95F8A" w:rsidRDefault="00F95F8A" w:rsidP="008A6FB8">
      <w:pPr>
        <w:widowControl w:val="0"/>
        <w:numPr>
          <w:ilvl w:val="0"/>
          <w:numId w:val="7"/>
        </w:numPr>
        <w:suppressAutoHyphens/>
        <w:spacing w:line="480" w:lineRule="auto"/>
        <w:ind w:left="0" w:firstLine="720"/>
      </w:pPr>
      <w:r>
        <w:t xml:space="preserve">The findings of fact and conclusions of </w:t>
      </w:r>
      <w:proofErr w:type="gramStart"/>
      <w:r>
        <w:t>law</w:t>
      </w:r>
      <w:proofErr w:type="gramEnd"/>
      <w:r>
        <w:t xml:space="preserve"> of this Notice together with the Orders for Corrective Action will be adopted by the Department in a Final Order if Respondent fails to timely file a </w:t>
      </w:r>
      <w:r w:rsidR="005C18B9">
        <w:t>request</w:t>
      </w:r>
      <w:r>
        <w:t xml:space="preserve"> for a formal hearing or informal proceeding, pursuant to Section 403.121, Fla. Stat. A Final Order will constitute a full and final adjudication of the matters alleged in this Notice.</w:t>
      </w:r>
    </w:p>
    <w:p w14:paraId="5610D9CB" w14:textId="445876BB" w:rsidR="00F95F8A" w:rsidRDefault="00F95F8A" w:rsidP="008A6FB8">
      <w:pPr>
        <w:widowControl w:val="0"/>
        <w:numPr>
          <w:ilvl w:val="0"/>
          <w:numId w:val="7"/>
        </w:numPr>
        <w:suppressAutoHyphens/>
        <w:spacing w:line="480" w:lineRule="auto"/>
        <w:ind w:left="0" w:firstLine="720"/>
      </w:pPr>
      <w:r>
        <w:t xml:space="preserve">If Respondent fails to comply with the Final Order, the Department is authorized to file </w:t>
      </w:r>
      <w:proofErr w:type="gramStart"/>
      <w:r>
        <w:t>suit</w:t>
      </w:r>
      <w:proofErr w:type="gramEnd"/>
      <w:r>
        <w:t xml:space="preserve"> in circuit court seeking a mandatory injunction to compel compliance with the Order, pursuant to Sections 120.69, 403.121</w:t>
      </w:r>
      <w:r w:rsidR="00FE2674">
        <w:t>,</w:t>
      </w:r>
      <w:r>
        <w:t xml:space="preserve"> and 403.131, Fla. Stat. The Department may also </w:t>
      </w:r>
      <w:proofErr w:type="gramStart"/>
      <w:r>
        <w:t>seek to recover</w:t>
      </w:r>
      <w:proofErr w:type="gramEnd"/>
      <w:r>
        <w:t xml:space="preserve"> damages, all costs of litigation including reasonable attorney's fees and expert witness fees, and civil penalties of not more than $</w:t>
      </w:r>
      <w:r w:rsidR="00237F06">
        <w:t>1</w:t>
      </w:r>
      <w:r w:rsidR="001463F0">
        <w:t>5</w:t>
      </w:r>
      <w:r>
        <w:t>,000</w:t>
      </w:r>
      <w:r w:rsidR="00C927AD">
        <w:t>.00</w:t>
      </w:r>
      <w:r>
        <w:t xml:space="preserve"> per day for each day that Respondent has failed to comply with the Final Order.</w:t>
      </w:r>
    </w:p>
    <w:p w14:paraId="5F802885" w14:textId="77777777" w:rsidR="00F95F8A" w:rsidRDefault="00F95F8A" w:rsidP="008A6FB8">
      <w:pPr>
        <w:widowControl w:val="0"/>
        <w:numPr>
          <w:ilvl w:val="0"/>
          <w:numId w:val="7"/>
        </w:numPr>
        <w:suppressAutoHyphens/>
        <w:spacing w:line="480" w:lineRule="auto"/>
        <w:ind w:left="0" w:firstLine="720"/>
      </w:pPr>
      <w:r>
        <w:t xml:space="preserve">Copies of Department rules referenced in this Notice may be examined at any Department Office or may be obtained by written request </w:t>
      </w:r>
      <w:proofErr w:type="gramStart"/>
      <w:r>
        <w:t>to</w:t>
      </w:r>
      <w:proofErr w:type="gramEnd"/>
      <w:r>
        <w:t xml:space="preserve"> the District Office.</w:t>
      </w:r>
    </w:p>
    <w:p w14:paraId="23418F5B" w14:textId="70C55133" w:rsidR="00DD755B" w:rsidRDefault="00F95F8A" w:rsidP="00C329B1">
      <w:pPr>
        <w:widowControl w:val="0"/>
        <w:suppressAutoHyphens/>
        <w:spacing w:line="480" w:lineRule="auto"/>
      </w:pPr>
      <w:r>
        <w:tab/>
        <w:t>DATED this</w:t>
      </w:r>
      <w:r w:rsidR="00DD755B">
        <w:t xml:space="preserve"> _________</w:t>
      </w:r>
      <w:r>
        <w:t xml:space="preserve"> day of </w:t>
      </w:r>
      <w:r w:rsidR="00DD755B">
        <w:t>__________________</w:t>
      </w:r>
      <w:r>
        <w:t>, 20</w:t>
      </w:r>
      <w:r w:rsidR="00DD755B">
        <w:t>___</w:t>
      </w:r>
      <w:r>
        <w:t>.</w:t>
      </w:r>
    </w:p>
    <w:p w14:paraId="5CC8FFE5" w14:textId="77777777" w:rsidR="000B202F" w:rsidRDefault="000B202F" w:rsidP="00C329B1">
      <w:pPr>
        <w:widowControl w:val="0"/>
        <w:suppressAutoHyphens/>
        <w:spacing w:line="480" w:lineRule="auto"/>
      </w:pPr>
    </w:p>
    <w:p w14:paraId="1F87363F" w14:textId="5D77EC59" w:rsidR="00F95F8A" w:rsidRDefault="00DD755B" w:rsidP="00DD755B">
      <w:pPr>
        <w:widowControl w:val="0"/>
        <w:tabs>
          <w:tab w:val="left" w:pos="5040"/>
        </w:tabs>
        <w:suppressAutoHyphens/>
      </w:pPr>
      <w:r>
        <w:lastRenderedPageBreak/>
        <w:tab/>
      </w:r>
      <w:r w:rsidR="00F95F8A">
        <w:t>STATE OF FLORIDA DEPARTMENT</w:t>
      </w:r>
    </w:p>
    <w:p w14:paraId="59F11D9F" w14:textId="260DE376" w:rsidR="00F95F8A" w:rsidRDefault="00DD755B" w:rsidP="00DD755B">
      <w:pPr>
        <w:widowControl w:val="0"/>
        <w:tabs>
          <w:tab w:val="left" w:pos="5040"/>
        </w:tabs>
        <w:suppressAutoHyphens/>
      </w:pPr>
      <w:r>
        <w:tab/>
      </w:r>
      <w:r w:rsidR="00F95F8A">
        <w:t>OF ENVIRONMENTAL PROTECTION</w:t>
      </w:r>
    </w:p>
    <w:p w14:paraId="7DDBF596" w14:textId="7A6985E2" w:rsidR="000B202F" w:rsidRDefault="000B202F" w:rsidP="00DD755B">
      <w:pPr>
        <w:widowControl w:val="0"/>
        <w:tabs>
          <w:tab w:val="left" w:pos="5040"/>
        </w:tabs>
        <w:suppressAutoHyphens/>
      </w:pPr>
    </w:p>
    <w:p w14:paraId="3D421BD3" w14:textId="2C3236B5" w:rsidR="000B202F" w:rsidRDefault="000B202F" w:rsidP="00DD755B">
      <w:pPr>
        <w:widowControl w:val="0"/>
        <w:tabs>
          <w:tab w:val="left" w:pos="5040"/>
        </w:tabs>
        <w:suppressAutoHyphens/>
      </w:pPr>
    </w:p>
    <w:p w14:paraId="1D699B6B" w14:textId="77777777" w:rsidR="000B202F" w:rsidRDefault="000B202F" w:rsidP="00DD755B">
      <w:pPr>
        <w:widowControl w:val="0"/>
        <w:tabs>
          <w:tab w:val="left" w:pos="5040"/>
        </w:tabs>
        <w:suppressAutoHyphens/>
      </w:pPr>
    </w:p>
    <w:p w14:paraId="120A4969" w14:textId="651D119A" w:rsidR="00F95F8A" w:rsidRDefault="00DD755B" w:rsidP="00DD755B">
      <w:pPr>
        <w:widowControl w:val="0"/>
        <w:tabs>
          <w:tab w:val="left" w:pos="5040"/>
        </w:tabs>
        <w:suppressAutoHyphens/>
      </w:pPr>
      <w:r>
        <w:tab/>
      </w:r>
      <w:r w:rsidR="00F95F8A">
        <w:t>____________________________</w:t>
      </w:r>
    </w:p>
    <w:p w14:paraId="2EED4D5F" w14:textId="484914CB" w:rsidR="00DD755B" w:rsidRDefault="00DD755B" w:rsidP="00DD755B">
      <w:pPr>
        <w:widowControl w:val="0"/>
        <w:tabs>
          <w:tab w:val="left" w:pos="5040"/>
        </w:tabs>
        <w:suppressAutoHyphens/>
      </w:pPr>
      <w:r>
        <w:tab/>
      </w:r>
      <w:r w:rsidR="0075695A">
        <w:t>{Name}</w:t>
      </w:r>
    </w:p>
    <w:p w14:paraId="1FC93F81" w14:textId="5F6D960A" w:rsidR="00F95F8A" w:rsidRDefault="00DD755B" w:rsidP="00DD755B">
      <w:pPr>
        <w:widowControl w:val="0"/>
        <w:tabs>
          <w:tab w:val="left" w:pos="5040"/>
        </w:tabs>
        <w:suppressAutoHyphens/>
      </w:pPr>
      <w:r>
        <w:tab/>
      </w:r>
      <w:proofErr w:type="gramStart"/>
      <w:r w:rsidR="00BD199C">
        <w:t>Director</w:t>
      </w:r>
      <w:r w:rsidR="00DC03DC">
        <w:t xml:space="preserve">, </w:t>
      </w:r>
      <w:r w:rsidR="0075695A">
        <w:t>{</w:t>
      </w:r>
      <w:proofErr w:type="gramEnd"/>
      <w:r w:rsidR="0075695A" w:rsidRPr="0075695A">
        <w:rPr>
          <w:i/>
          <w:u w:val="single"/>
        </w:rPr>
        <w:t>Whatever</w:t>
      </w:r>
      <w:r w:rsidR="0075695A">
        <w:t xml:space="preserve">} </w:t>
      </w:r>
      <w:r>
        <w:t>District</w:t>
      </w:r>
      <w:r w:rsidR="00043D78">
        <w:tab/>
      </w:r>
      <w:r w:rsidR="00043D78">
        <w:tab/>
      </w:r>
    </w:p>
    <w:p w14:paraId="43D93317" w14:textId="77777777" w:rsidR="00F95F8A" w:rsidRDefault="00F95F8A" w:rsidP="00DD755B">
      <w:pPr>
        <w:pStyle w:val="Header"/>
        <w:widowControl w:val="0"/>
        <w:tabs>
          <w:tab w:val="clear" w:pos="4320"/>
          <w:tab w:val="clear" w:pos="8640"/>
          <w:tab w:val="left" w:pos="720"/>
          <w:tab w:val="left" w:pos="1440"/>
          <w:tab w:val="left" w:pos="2160"/>
          <w:tab w:val="left" w:pos="5040"/>
          <w:tab w:val="right" w:pos="9360"/>
        </w:tabs>
        <w:suppressAutoHyphens/>
        <w:spacing w:before="480"/>
        <w:rPr>
          <w:sz w:val="20"/>
        </w:rPr>
      </w:pPr>
      <w:r w:rsidRPr="00F71DCF">
        <w:rPr>
          <w:sz w:val="20"/>
        </w:rPr>
        <w:t xml:space="preserve">Copies furnished to: </w:t>
      </w:r>
    </w:p>
    <w:p w14:paraId="0AFEB9BE" w14:textId="4EDE98C9" w:rsidR="00F71DCF" w:rsidRPr="00F71DCF" w:rsidRDefault="00992172" w:rsidP="00DD755B">
      <w:pPr>
        <w:pStyle w:val="Header"/>
        <w:widowControl w:val="0"/>
        <w:tabs>
          <w:tab w:val="clear" w:pos="4320"/>
          <w:tab w:val="clear" w:pos="8640"/>
          <w:tab w:val="left" w:pos="720"/>
          <w:tab w:val="left" w:pos="1440"/>
          <w:tab w:val="left" w:pos="2160"/>
          <w:tab w:val="left" w:pos="5040"/>
          <w:tab w:val="right" w:pos="9360"/>
        </w:tabs>
        <w:suppressAutoHyphens/>
        <w:rPr>
          <w:sz w:val="20"/>
        </w:rPr>
      </w:pPr>
      <w:r>
        <w:rPr>
          <w:sz w:val="20"/>
        </w:rPr>
        <w:t>Kirk White</w:t>
      </w:r>
      <w:r w:rsidR="0018021C">
        <w:rPr>
          <w:sz w:val="20"/>
        </w:rPr>
        <w:t xml:space="preserve">, OGC </w:t>
      </w:r>
      <w:r w:rsidR="00B650DA">
        <w:rPr>
          <w:sz w:val="20"/>
        </w:rPr>
        <w:t>Litigation</w:t>
      </w:r>
      <w:r w:rsidR="0018021C">
        <w:rPr>
          <w:sz w:val="20"/>
        </w:rPr>
        <w:t xml:space="preserve"> Section</w:t>
      </w:r>
    </w:p>
    <w:sectPr w:rsidR="00F71DCF" w:rsidRPr="00F71DCF" w:rsidSect="00C25B76">
      <w:pgSz w:w="12240" w:h="15840" w:code="1"/>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D56381B" w14:textId="7FFCE0F0" w:rsidR="005B3252" w:rsidRDefault="005B3252" w:rsidP="005B3252">
      <w:pPr>
        <w:pStyle w:val="CommentText"/>
      </w:pPr>
      <w:r>
        <w:rPr>
          <w:rStyle w:val="CommentReference"/>
        </w:rPr>
        <w:annotationRef/>
      </w:r>
      <w:r>
        <w:t>Pursuant to 403.121(2)( c) ELRA NOVs must be sent via certified mail. If we cannot effect service via certified mail, we can personally serve in accordance with chapter 48 ( e.g. sheriff or process server - contact OGC for advice should this circumstance arise).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5638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56381B" w16cid:durableId="2784C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05E9" w14:textId="77777777" w:rsidR="00FE1202" w:rsidRDefault="00FE1202">
      <w:r>
        <w:separator/>
      </w:r>
    </w:p>
  </w:endnote>
  <w:endnote w:type="continuationSeparator" w:id="0">
    <w:p w14:paraId="140A53EF" w14:textId="77777777" w:rsidR="00FE1202" w:rsidRDefault="00FE1202">
      <w:r>
        <w:continuationSeparator/>
      </w:r>
    </w:p>
  </w:endnote>
  <w:endnote w:type="continuationNotice" w:id="1">
    <w:p w14:paraId="7ADFF60B" w14:textId="77777777" w:rsidR="00FE1202" w:rsidRDefault="00FE1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A49C" w14:textId="77777777" w:rsidR="00FE1202" w:rsidRDefault="00FE1202">
      <w:r>
        <w:separator/>
      </w:r>
    </w:p>
  </w:footnote>
  <w:footnote w:type="continuationSeparator" w:id="0">
    <w:p w14:paraId="3D0F57EF" w14:textId="77777777" w:rsidR="00FE1202" w:rsidRDefault="00FE1202">
      <w:r>
        <w:continuationSeparator/>
      </w:r>
    </w:p>
  </w:footnote>
  <w:footnote w:type="continuationNotice" w:id="1">
    <w:p w14:paraId="631CB381" w14:textId="77777777" w:rsidR="00FE1202" w:rsidRDefault="00FE1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3C7F8A"/>
    <w:lvl w:ilvl="0">
      <w:start w:val="1"/>
      <w:numFmt w:val="bullet"/>
      <w:pStyle w:val="ListBullet"/>
      <w:lvlText w:val=""/>
      <w:lvlJc w:val="left"/>
      <w:pPr>
        <w:tabs>
          <w:tab w:val="num" w:pos="2700"/>
        </w:tabs>
        <w:ind w:left="2700" w:hanging="360"/>
      </w:pPr>
      <w:rPr>
        <w:rFonts w:ascii="Symbol" w:hAnsi="Symbol" w:hint="default"/>
      </w:rPr>
    </w:lvl>
  </w:abstractNum>
  <w:abstractNum w:abstractNumId="1" w15:restartNumberingAfterBreak="0">
    <w:nsid w:val="003D648B"/>
    <w:multiLevelType w:val="singleLevel"/>
    <w:tmpl w:val="3BAC9A0A"/>
    <w:lvl w:ilvl="0">
      <w:start w:val="10"/>
      <w:numFmt w:val="decimal"/>
      <w:lvlText w:val="%1."/>
      <w:lvlJc w:val="left"/>
      <w:pPr>
        <w:tabs>
          <w:tab w:val="num" w:pos="1440"/>
        </w:tabs>
        <w:ind w:left="1440" w:hanging="720"/>
      </w:pPr>
      <w:rPr>
        <w:rFonts w:hint="default"/>
      </w:rPr>
    </w:lvl>
  </w:abstractNum>
  <w:abstractNum w:abstractNumId="2" w15:restartNumberingAfterBreak="0">
    <w:nsid w:val="01FC588A"/>
    <w:multiLevelType w:val="singleLevel"/>
    <w:tmpl w:val="5A2E0FA2"/>
    <w:lvl w:ilvl="0">
      <w:start w:val="1"/>
      <w:numFmt w:val="decimal"/>
      <w:lvlText w:val="%1."/>
      <w:lvlJc w:val="left"/>
      <w:pPr>
        <w:tabs>
          <w:tab w:val="num" w:pos="1440"/>
        </w:tabs>
        <w:ind w:left="1440" w:hanging="720"/>
      </w:pPr>
      <w:rPr>
        <w:rFonts w:hint="default"/>
      </w:rPr>
    </w:lvl>
  </w:abstractNum>
  <w:abstractNum w:abstractNumId="3" w15:restartNumberingAfterBreak="0">
    <w:nsid w:val="07002C8E"/>
    <w:multiLevelType w:val="hybridMultilevel"/>
    <w:tmpl w:val="AED259EA"/>
    <w:lvl w:ilvl="0" w:tplc="EB5EFC4A">
      <w:start w:val="1"/>
      <w:numFmt w:val="decimal"/>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C1B0E5A"/>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5" w15:restartNumberingAfterBreak="0">
    <w:nsid w:val="0F427B7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D930A7"/>
    <w:multiLevelType w:val="hybridMultilevel"/>
    <w:tmpl w:val="5A0CF7E8"/>
    <w:lvl w:ilvl="0" w:tplc="51B63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A1D69"/>
    <w:multiLevelType w:val="hybridMultilevel"/>
    <w:tmpl w:val="24D439FE"/>
    <w:lvl w:ilvl="0" w:tplc="57E6A4A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7338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9" w15:restartNumberingAfterBreak="0">
    <w:nsid w:val="1B8E563C"/>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0" w15:restartNumberingAfterBreak="0">
    <w:nsid w:val="1C4C4CA5"/>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1" w15:restartNumberingAfterBreak="0">
    <w:nsid w:val="22C05EC1"/>
    <w:multiLevelType w:val="singleLevel"/>
    <w:tmpl w:val="5A2E0FA2"/>
    <w:lvl w:ilvl="0">
      <w:start w:val="1"/>
      <w:numFmt w:val="decimal"/>
      <w:lvlText w:val="%1."/>
      <w:lvlJc w:val="left"/>
      <w:pPr>
        <w:tabs>
          <w:tab w:val="num" w:pos="1440"/>
        </w:tabs>
        <w:ind w:left="1440" w:hanging="720"/>
      </w:pPr>
      <w:rPr>
        <w:rFonts w:hint="default"/>
      </w:rPr>
    </w:lvl>
  </w:abstractNum>
  <w:abstractNum w:abstractNumId="12" w15:restartNumberingAfterBreak="0">
    <w:nsid w:val="248D00F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0B0A42"/>
    <w:multiLevelType w:val="singleLevel"/>
    <w:tmpl w:val="5A2E0FA2"/>
    <w:lvl w:ilvl="0">
      <w:start w:val="1"/>
      <w:numFmt w:val="decimal"/>
      <w:lvlText w:val="%1."/>
      <w:lvlJc w:val="left"/>
      <w:pPr>
        <w:tabs>
          <w:tab w:val="num" w:pos="1440"/>
        </w:tabs>
        <w:ind w:left="1440" w:hanging="720"/>
      </w:pPr>
      <w:rPr>
        <w:rFonts w:hint="default"/>
      </w:rPr>
    </w:lvl>
  </w:abstractNum>
  <w:abstractNum w:abstractNumId="14" w15:restartNumberingAfterBreak="0">
    <w:nsid w:val="2E716A3D"/>
    <w:multiLevelType w:val="singleLevel"/>
    <w:tmpl w:val="5A2E0FA2"/>
    <w:lvl w:ilvl="0">
      <w:start w:val="1"/>
      <w:numFmt w:val="decimal"/>
      <w:lvlText w:val="%1."/>
      <w:lvlJc w:val="left"/>
      <w:pPr>
        <w:tabs>
          <w:tab w:val="num" w:pos="1440"/>
        </w:tabs>
        <w:ind w:left="1440" w:hanging="720"/>
      </w:pPr>
      <w:rPr>
        <w:rFonts w:hint="default"/>
      </w:rPr>
    </w:lvl>
  </w:abstractNum>
  <w:abstractNum w:abstractNumId="15" w15:restartNumberingAfterBreak="0">
    <w:nsid w:val="34944952"/>
    <w:multiLevelType w:val="singleLevel"/>
    <w:tmpl w:val="3BAC9A0A"/>
    <w:lvl w:ilvl="0">
      <w:start w:val="10"/>
      <w:numFmt w:val="decimal"/>
      <w:lvlText w:val="%1."/>
      <w:lvlJc w:val="left"/>
      <w:pPr>
        <w:tabs>
          <w:tab w:val="num" w:pos="1440"/>
        </w:tabs>
        <w:ind w:left="1440" w:hanging="720"/>
      </w:pPr>
      <w:rPr>
        <w:rFonts w:hint="default"/>
      </w:rPr>
    </w:lvl>
  </w:abstractNum>
  <w:abstractNum w:abstractNumId="16" w15:restartNumberingAfterBreak="0">
    <w:nsid w:val="36E51E09"/>
    <w:multiLevelType w:val="singleLevel"/>
    <w:tmpl w:val="62E45DC6"/>
    <w:lvl w:ilvl="0">
      <w:start w:val="1"/>
      <w:numFmt w:val="decimal"/>
      <w:lvlText w:val="%1."/>
      <w:lvlJc w:val="left"/>
      <w:pPr>
        <w:tabs>
          <w:tab w:val="num" w:pos="1080"/>
        </w:tabs>
        <w:ind w:left="216" w:firstLine="504"/>
      </w:pPr>
    </w:lvl>
  </w:abstractNum>
  <w:abstractNum w:abstractNumId="17" w15:restartNumberingAfterBreak="0">
    <w:nsid w:val="372B2B90"/>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8" w15:restartNumberingAfterBreak="0">
    <w:nsid w:val="3B3C1A98"/>
    <w:multiLevelType w:val="singleLevel"/>
    <w:tmpl w:val="5A2E0FA2"/>
    <w:lvl w:ilvl="0">
      <w:start w:val="1"/>
      <w:numFmt w:val="decimal"/>
      <w:lvlText w:val="%1."/>
      <w:lvlJc w:val="left"/>
      <w:pPr>
        <w:tabs>
          <w:tab w:val="num" w:pos="1440"/>
        </w:tabs>
        <w:ind w:left="1440" w:hanging="720"/>
      </w:pPr>
      <w:rPr>
        <w:rFonts w:hint="default"/>
      </w:rPr>
    </w:lvl>
  </w:abstractNum>
  <w:abstractNum w:abstractNumId="19" w15:restartNumberingAfterBreak="0">
    <w:nsid w:val="3C373F6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0" w15:restartNumberingAfterBreak="0">
    <w:nsid w:val="410C2EAE"/>
    <w:multiLevelType w:val="multilevel"/>
    <w:tmpl w:val="177E8202"/>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1" w15:restartNumberingAfterBreak="0">
    <w:nsid w:val="42660AD7"/>
    <w:multiLevelType w:val="multilevel"/>
    <w:tmpl w:val="177E8202"/>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15:restartNumberingAfterBreak="0">
    <w:nsid w:val="45267B3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3" w15:restartNumberingAfterBreak="0">
    <w:nsid w:val="4D2A1612"/>
    <w:multiLevelType w:val="multilevel"/>
    <w:tmpl w:val="177E8202"/>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15:restartNumberingAfterBreak="0">
    <w:nsid w:val="4E2F2507"/>
    <w:multiLevelType w:val="singleLevel"/>
    <w:tmpl w:val="5A2E0FA2"/>
    <w:lvl w:ilvl="0">
      <w:start w:val="1"/>
      <w:numFmt w:val="decimal"/>
      <w:lvlText w:val="%1."/>
      <w:lvlJc w:val="left"/>
      <w:pPr>
        <w:tabs>
          <w:tab w:val="num" w:pos="1440"/>
        </w:tabs>
        <w:ind w:left="1440" w:hanging="720"/>
      </w:pPr>
      <w:rPr>
        <w:rFonts w:hint="default"/>
      </w:rPr>
    </w:lvl>
  </w:abstractNum>
  <w:abstractNum w:abstractNumId="25" w15:restartNumberingAfterBreak="0">
    <w:nsid w:val="524E3BCE"/>
    <w:multiLevelType w:val="hybridMultilevel"/>
    <w:tmpl w:val="5AC481E0"/>
    <w:lvl w:ilvl="0" w:tplc="54E89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E1EC5"/>
    <w:multiLevelType w:val="singleLevel"/>
    <w:tmpl w:val="5A2E0FA2"/>
    <w:lvl w:ilvl="0">
      <w:start w:val="1"/>
      <w:numFmt w:val="decimal"/>
      <w:lvlText w:val="%1."/>
      <w:lvlJc w:val="left"/>
      <w:pPr>
        <w:tabs>
          <w:tab w:val="num" w:pos="1440"/>
        </w:tabs>
        <w:ind w:left="1440" w:hanging="720"/>
      </w:pPr>
      <w:rPr>
        <w:rFonts w:hint="default"/>
      </w:rPr>
    </w:lvl>
  </w:abstractNum>
  <w:abstractNum w:abstractNumId="27" w15:restartNumberingAfterBreak="0">
    <w:nsid w:val="604F0AF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8" w15:restartNumberingAfterBreak="0">
    <w:nsid w:val="61AF313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9" w15:restartNumberingAfterBreak="0">
    <w:nsid w:val="64902B9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0" w15:restartNumberingAfterBreak="0">
    <w:nsid w:val="6731148B"/>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1" w15:restartNumberingAfterBreak="0">
    <w:nsid w:val="6A145847"/>
    <w:multiLevelType w:val="hybridMultilevel"/>
    <w:tmpl w:val="8D94DE26"/>
    <w:lvl w:ilvl="0" w:tplc="89701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D57E4A"/>
    <w:multiLevelType w:val="singleLevel"/>
    <w:tmpl w:val="5A2E0FA2"/>
    <w:lvl w:ilvl="0">
      <w:start w:val="1"/>
      <w:numFmt w:val="decimal"/>
      <w:lvlText w:val="%1."/>
      <w:lvlJc w:val="left"/>
      <w:pPr>
        <w:tabs>
          <w:tab w:val="num" w:pos="1440"/>
        </w:tabs>
        <w:ind w:left="1440" w:hanging="720"/>
      </w:pPr>
      <w:rPr>
        <w:rFonts w:hint="default"/>
      </w:rPr>
    </w:lvl>
  </w:abstractNum>
  <w:abstractNum w:abstractNumId="33" w15:restartNumberingAfterBreak="0">
    <w:nsid w:val="78006019"/>
    <w:multiLevelType w:val="singleLevel"/>
    <w:tmpl w:val="E33E6292"/>
    <w:lvl w:ilvl="0">
      <w:start w:val="13"/>
      <w:numFmt w:val="decimal"/>
      <w:lvlText w:val="%1."/>
      <w:lvlJc w:val="left"/>
      <w:pPr>
        <w:tabs>
          <w:tab w:val="num" w:pos="1080"/>
        </w:tabs>
        <w:ind w:left="216" w:firstLine="504"/>
      </w:pPr>
    </w:lvl>
  </w:abstractNum>
  <w:abstractNum w:abstractNumId="34" w15:restartNumberingAfterBreak="0">
    <w:nsid w:val="7942276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5" w15:restartNumberingAfterBreak="0">
    <w:nsid w:val="7B803E2E"/>
    <w:multiLevelType w:val="hybridMultilevel"/>
    <w:tmpl w:val="8AE63248"/>
    <w:lvl w:ilvl="0" w:tplc="B26415E8">
      <w:start w:val="31"/>
      <w:numFmt w:val="decimal"/>
      <w:lvlText w:val="%1."/>
      <w:lvlJc w:val="left"/>
      <w:pPr>
        <w:tabs>
          <w:tab w:val="num" w:pos="1800"/>
        </w:tabs>
        <w:ind w:left="1800" w:hanging="360"/>
      </w:pPr>
      <w:rPr>
        <w:rFonts w:hint="default"/>
      </w:rPr>
    </w:lvl>
    <w:lvl w:ilvl="1" w:tplc="0802B0E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64499341">
    <w:abstractNumId w:val="33"/>
  </w:num>
  <w:num w:numId="2" w16cid:durableId="1916666524">
    <w:abstractNumId w:val="12"/>
  </w:num>
  <w:num w:numId="3" w16cid:durableId="1957180768">
    <w:abstractNumId w:val="15"/>
  </w:num>
  <w:num w:numId="4" w16cid:durableId="2087072458">
    <w:abstractNumId w:val="1"/>
  </w:num>
  <w:num w:numId="5" w16cid:durableId="552085378">
    <w:abstractNumId w:val="16"/>
  </w:num>
  <w:num w:numId="6" w16cid:durableId="22177192">
    <w:abstractNumId w:val="5"/>
  </w:num>
  <w:num w:numId="7" w16cid:durableId="737169168">
    <w:abstractNumId w:val="23"/>
  </w:num>
  <w:num w:numId="8" w16cid:durableId="1510363923">
    <w:abstractNumId w:val="26"/>
  </w:num>
  <w:num w:numId="9" w16cid:durableId="50810835">
    <w:abstractNumId w:val="14"/>
  </w:num>
  <w:num w:numId="10" w16cid:durableId="1468471113">
    <w:abstractNumId w:val="32"/>
  </w:num>
  <w:num w:numId="11" w16cid:durableId="2035186068">
    <w:abstractNumId w:val="11"/>
  </w:num>
  <w:num w:numId="12" w16cid:durableId="795374482">
    <w:abstractNumId w:val="24"/>
  </w:num>
  <w:num w:numId="13" w16cid:durableId="397822569">
    <w:abstractNumId w:val="13"/>
  </w:num>
  <w:num w:numId="14" w16cid:durableId="1524981356">
    <w:abstractNumId w:val="18"/>
  </w:num>
  <w:num w:numId="15" w16cid:durableId="1763212664">
    <w:abstractNumId w:val="2"/>
  </w:num>
  <w:num w:numId="16" w16cid:durableId="956569789">
    <w:abstractNumId w:val="9"/>
  </w:num>
  <w:num w:numId="17" w16cid:durableId="1342314879">
    <w:abstractNumId w:val="34"/>
  </w:num>
  <w:num w:numId="18" w16cid:durableId="1116825460">
    <w:abstractNumId w:val="4"/>
  </w:num>
  <w:num w:numId="19" w16cid:durableId="68163888">
    <w:abstractNumId w:val="17"/>
  </w:num>
  <w:num w:numId="20" w16cid:durableId="1625572736">
    <w:abstractNumId w:val="30"/>
  </w:num>
  <w:num w:numId="21" w16cid:durableId="1104114737">
    <w:abstractNumId w:val="19"/>
  </w:num>
  <w:num w:numId="22" w16cid:durableId="1830901786">
    <w:abstractNumId w:val="28"/>
  </w:num>
  <w:num w:numId="23" w16cid:durableId="1845896082">
    <w:abstractNumId w:val="27"/>
  </w:num>
  <w:num w:numId="24" w16cid:durableId="1059593854">
    <w:abstractNumId w:val="0"/>
  </w:num>
  <w:num w:numId="25" w16cid:durableId="983892463">
    <w:abstractNumId w:val="35"/>
  </w:num>
  <w:num w:numId="26" w16cid:durableId="811558408">
    <w:abstractNumId w:val="22"/>
  </w:num>
  <w:num w:numId="27" w16cid:durableId="164520179">
    <w:abstractNumId w:val="29"/>
  </w:num>
  <w:num w:numId="28" w16cid:durableId="439572938">
    <w:abstractNumId w:val="8"/>
  </w:num>
  <w:num w:numId="29" w16cid:durableId="165483992">
    <w:abstractNumId w:val="10"/>
  </w:num>
  <w:num w:numId="30" w16cid:durableId="2093424794">
    <w:abstractNumId w:val="7"/>
  </w:num>
  <w:num w:numId="31" w16cid:durableId="1951623435">
    <w:abstractNumId w:val="25"/>
  </w:num>
  <w:num w:numId="32" w16cid:durableId="440496373">
    <w:abstractNumId w:val="31"/>
  </w:num>
  <w:num w:numId="33" w16cid:durableId="1231577318">
    <w:abstractNumId w:val="6"/>
  </w:num>
  <w:num w:numId="34" w16cid:durableId="1723866684">
    <w:abstractNumId w:val="3"/>
  </w:num>
  <w:num w:numId="35" w16cid:durableId="252399262">
    <w:abstractNumId w:val="20"/>
  </w:num>
  <w:num w:numId="36" w16cid:durableId="214859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5"/>
    <w:rsid w:val="00001F76"/>
    <w:rsid w:val="00006491"/>
    <w:rsid w:val="00011703"/>
    <w:rsid w:val="00015321"/>
    <w:rsid w:val="000168A6"/>
    <w:rsid w:val="00023D58"/>
    <w:rsid w:val="000406C6"/>
    <w:rsid w:val="0004124D"/>
    <w:rsid w:val="00043C33"/>
    <w:rsid w:val="00043D78"/>
    <w:rsid w:val="000505C6"/>
    <w:rsid w:val="0005253E"/>
    <w:rsid w:val="000642A9"/>
    <w:rsid w:val="00064EFD"/>
    <w:rsid w:val="000A05B4"/>
    <w:rsid w:val="000B09EF"/>
    <w:rsid w:val="000B1A89"/>
    <w:rsid w:val="000B202F"/>
    <w:rsid w:val="000B4DC3"/>
    <w:rsid w:val="000B501B"/>
    <w:rsid w:val="000C002B"/>
    <w:rsid w:val="000C156B"/>
    <w:rsid w:val="000C60AB"/>
    <w:rsid w:val="000D0D4F"/>
    <w:rsid w:val="000D7AE2"/>
    <w:rsid w:val="000F78B2"/>
    <w:rsid w:val="0010043D"/>
    <w:rsid w:val="00114B82"/>
    <w:rsid w:val="00115C65"/>
    <w:rsid w:val="00122978"/>
    <w:rsid w:val="00126FD2"/>
    <w:rsid w:val="00134962"/>
    <w:rsid w:val="00141119"/>
    <w:rsid w:val="00143581"/>
    <w:rsid w:val="00143C0D"/>
    <w:rsid w:val="001463F0"/>
    <w:rsid w:val="00152B66"/>
    <w:rsid w:val="00165E80"/>
    <w:rsid w:val="00172FC3"/>
    <w:rsid w:val="0018021C"/>
    <w:rsid w:val="0018513C"/>
    <w:rsid w:val="00186FC0"/>
    <w:rsid w:val="001904C9"/>
    <w:rsid w:val="00194A47"/>
    <w:rsid w:val="001A0319"/>
    <w:rsid w:val="001A2785"/>
    <w:rsid w:val="001C5975"/>
    <w:rsid w:val="001C7588"/>
    <w:rsid w:val="001D4611"/>
    <w:rsid w:val="001D5D6D"/>
    <w:rsid w:val="001E24E1"/>
    <w:rsid w:val="001E4503"/>
    <w:rsid w:val="001F29C1"/>
    <w:rsid w:val="00202051"/>
    <w:rsid w:val="00213D00"/>
    <w:rsid w:val="00216262"/>
    <w:rsid w:val="00220C7A"/>
    <w:rsid w:val="00220D6E"/>
    <w:rsid w:val="00235289"/>
    <w:rsid w:val="00237F06"/>
    <w:rsid w:val="002435C3"/>
    <w:rsid w:val="00253120"/>
    <w:rsid w:val="00254FAB"/>
    <w:rsid w:val="0027546A"/>
    <w:rsid w:val="00275DC5"/>
    <w:rsid w:val="0029550B"/>
    <w:rsid w:val="00296456"/>
    <w:rsid w:val="002B1460"/>
    <w:rsid w:val="002B5E59"/>
    <w:rsid w:val="002C1AFE"/>
    <w:rsid w:val="002D0421"/>
    <w:rsid w:val="002E254A"/>
    <w:rsid w:val="002E2D2B"/>
    <w:rsid w:val="002F4C18"/>
    <w:rsid w:val="002F4C9B"/>
    <w:rsid w:val="002F5F52"/>
    <w:rsid w:val="00307DA7"/>
    <w:rsid w:val="00313D51"/>
    <w:rsid w:val="003260E8"/>
    <w:rsid w:val="0033200A"/>
    <w:rsid w:val="00336B39"/>
    <w:rsid w:val="00343918"/>
    <w:rsid w:val="00356FFE"/>
    <w:rsid w:val="003702BE"/>
    <w:rsid w:val="00380B15"/>
    <w:rsid w:val="003836AA"/>
    <w:rsid w:val="003A45F7"/>
    <w:rsid w:val="003A4EC4"/>
    <w:rsid w:val="003B30FC"/>
    <w:rsid w:val="003C005E"/>
    <w:rsid w:val="003D1B8B"/>
    <w:rsid w:val="003D2E16"/>
    <w:rsid w:val="003F4184"/>
    <w:rsid w:val="00401995"/>
    <w:rsid w:val="00405009"/>
    <w:rsid w:val="0040570C"/>
    <w:rsid w:val="00414E03"/>
    <w:rsid w:val="00422631"/>
    <w:rsid w:val="0042427E"/>
    <w:rsid w:val="0042769C"/>
    <w:rsid w:val="00433B77"/>
    <w:rsid w:val="00435339"/>
    <w:rsid w:val="00435B79"/>
    <w:rsid w:val="00440B0B"/>
    <w:rsid w:val="0044159C"/>
    <w:rsid w:val="00447154"/>
    <w:rsid w:val="004574B7"/>
    <w:rsid w:val="00465586"/>
    <w:rsid w:val="0047378B"/>
    <w:rsid w:val="00473BB2"/>
    <w:rsid w:val="0049120D"/>
    <w:rsid w:val="004B2413"/>
    <w:rsid w:val="004B47C1"/>
    <w:rsid w:val="004B6D29"/>
    <w:rsid w:val="004C0D3F"/>
    <w:rsid w:val="004D11EE"/>
    <w:rsid w:val="00503A8F"/>
    <w:rsid w:val="00506A74"/>
    <w:rsid w:val="0051087B"/>
    <w:rsid w:val="00510F8B"/>
    <w:rsid w:val="00514175"/>
    <w:rsid w:val="005214F8"/>
    <w:rsid w:val="00524BF6"/>
    <w:rsid w:val="00526CBF"/>
    <w:rsid w:val="005417A0"/>
    <w:rsid w:val="00557715"/>
    <w:rsid w:val="00571985"/>
    <w:rsid w:val="00575088"/>
    <w:rsid w:val="005850C0"/>
    <w:rsid w:val="0058547D"/>
    <w:rsid w:val="00590BF6"/>
    <w:rsid w:val="005B3252"/>
    <w:rsid w:val="005C18B9"/>
    <w:rsid w:val="005D1F22"/>
    <w:rsid w:val="005D2D0B"/>
    <w:rsid w:val="005E1660"/>
    <w:rsid w:val="005F5A00"/>
    <w:rsid w:val="00600E32"/>
    <w:rsid w:val="00614A70"/>
    <w:rsid w:val="006167C0"/>
    <w:rsid w:val="00631661"/>
    <w:rsid w:val="00633FA6"/>
    <w:rsid w:val="006410CE"/>
    <w:rsid w:val="00650123"/>
    <w:rsid w:val="00650EE6"/>
    <w:rsid w:val="00653B2A"/>
    <w:rsid w:val="00655238"/>
    <w:rsid w:val="00655F8A"/>
    <w:rsid w:val="00661648"/>
    <w:rsid w:val="00673EEE"/>
    <w:rsid w:val="00675216"/>
    <w:rsid w:val="00683F6C"/>
    <w:rsid w:val="006934F0"/>
    <w:rsid w:val="006A054E"/>
    <w:rsid w:val="006B547D"/>
    <w:rsid w:val="006D3D8B"/>
    <w:rsid w:val="006D5A95"/>
    <w:rsid w:val="006D6B9A"/>
    <w:rsid w:val="006D71D8"/>
    <w:rsid w:val="006F35CA"/>
    <w:rsid w:val="006F6A51"/>
    <w:rsid w:val="006F7A04"/>
    <w:rsid w:val="007159A1"/>
    <w:rsid w:val="00721133"/>
    <w:rsid w:val="007219D7"/>
    <w:rsid w:val="0072336B"/>
    <w:rsid w:val="00726A3D"/>
    <w:rsid w:val="0072713C"/>
    <w:rsid w:val="0074348C"/>
    <w:rsid w:val="00747A82"/>
    <w:rsid w:val="00747C7A"/>
    <w:rsid w:val="00753BD3"/>
    <w:rsid w:val="0075695A"/>
    <w:rsid w:val="0075758B"/>
    <w:rsid w:val="00761FC6"/>
    <w:rsid w:val="00777A8E"/>
    <w:rsid w:val="007A7815"/>
    <w:rsid w:val="007B49A9"/>
    <w:rsid w:val="007C0404"/>
    <w:rsid w:val="007C26C9"/>
    <w:rsid w:val="007C437C"/>
    <w:rsid w:val="007C709A"/>
    <w:rsid w:val="007F0CEB"/>
    <w:rsid w:val="007F1129"/>
    <w:rsid w:val="007F52E4"/>
    <w:rsid w:val="008043DB"/>
    <w:rsid w:val="00805DFB"/>
    <w:rsid w:val="00812649"/>
    <w:rsid w:val="008201A1"/>
    <w:rsid w:val="00827081"/>
    <w:rsid w:val="008318E2"/>
    <w:rsid w:val="00831C78"/>
    <w:rsid w:val="00833376"/>
    <w:rsid w:val="00841035"/>
    <w:rsid w:val="00844283"/>
    <w:rsid w:val="00852ECF"/>
    <w:rsid w:val="008A5404"/>
    <w:rsid w:val="008A6FB8"/>
    <w:rsid w:val="008B1EC2"/>
    <w:rsid w:val="008B23CE"/>
    <w:rsid w:val="008B68D2"/>
    <w:rsid w:val="008D5ABD"/>
    <w:rsid w:val="008F1784"/>
    <w:rsid w:val="008F198D"/>
    <w:rsid w:val="008F236D"/>
    <w:rsid w:val="00904694"/>
    <w:rsid w:val="00923079"/>
    <w:rsid w:val="00941785"/>
    <w:rsid w:val="00941ECB"/>
    <w:rsid w:val="009557AE"/>
    <w:rsid w:val="009602EB"/>
    <w:rsid w:val="00961676"/>
    <w:rsid w:val="00984E65"/>
    <w:rsid w:val="00992172"/>
    <w:rsid w:val="009942F8"/>
    <w:rsid w:val="009A120E"/>
    <w:rsid w:val="009A1229"/>
    <w:rsid w:val="009A215B"/>
    <w:rsid w:val="009A32D7"/>
    <w:rsid w:val="009B5D04"/>
    <w:rsid w:val="009C7917"/>
    <w:rsid w:val="009D3B7C"/>
    <w:rsid w:val="009D3E06"/>
    <w:rsid w:val="009D5F38"/>
    <w:rsid w:val="009F7FA2"/>
    <w:rsid w:val="00A032B0"/>
    <w:rsid w:val="00A06FAE"/>
    <w:rsid w:val="00A07862"/>
    <w:rsid w:val="00A14DBB"/>
    <w:rsid w:val="00A15618"/>
    <w:rsid w:val="00A21F06"/>
    <w:rsid w:val="00A227EC"/>
    <w:rsid w:val="00A304C9"/>
    <w:rsid w:val="00A46A8C"/>
    <w:rsid w:val="00A50002"/>
    <w:rsid w:val="00A61D2F"/>
    <w:rsid w:val="00A70527"/>
    <w:rsid w:val="00AA60A1"/>
    <w:rsid w:val="00AB3818"/>
    <w:rsid w:val="00AB7707"/>
    <w:rsid w:val="00AC7D91"/>
    <w:rsid w:val="00AD57C6"/>
    <w:rsid w:val="00AD784C"/>
    <w:rsid w:val="00AE13E6"/>
    <w:rsid w:val="00AE2D04"/>
    <w:rsid w:val="00AE4FB6"/>
    <w:rsid w:val="00AE7487"/>
    <w:rsid w:val="00AF6398"/>
    <w:rsid w:val="00AF7054"/>
    <w:rsid w:val="00B11CCA"/>
    <w:rsid w:val="00B17D33"/>
    <w:rsid w:val="00B33716"/>
    <w:rsid w:val="00B47856"/>
    <w:rsid w:val="00B50B42"/>
    <w:rsid w:val="00B54EFA"/>
    <w:rsid w:val="00B57A50"/>
    <w:rsid w:val="00B63F10"/>
    <w:rsid w:val="00B650DA"/>
    <w:rsid w:val="00B651B6"/>
    <w:rsid w:val="00B7472E"/>
    <w:rsid w:val="00B76A6E"/>
    <w:rsid w:val="00B81CC9"/>
    <w:rsid w:val="00B822A5"/>
    <w:rsid w:val="00B86DD0"/>
    <w:rsid w:val="00B86E46"/>
    <w:rsid w:val="00B877DA"/>
    <w:rsid w:val="00BA45C0"/>
    <w:rsid w:val="00BB1E45"/>
    <w:rsid w:val="00BC3826"/>
    <w:rsid w:val="00BD08AD"/>
    <w:rsid w:val="00BD199C"/>
    <w:rsid w:val="00BE1FE5"/>
    <w:rsid w:val="00BF1D96"/>
    <w:rsid w:val="00BF7543"/>
    <w:rsid w:val="00C00069"/>
    <w:rsid w:val="00C00B24"/>
    <w:rsid w:val="00C02702"/>
    <w:rsid w:val="00C03EBA"/>
    <w:rsid w:val="00C10938"/>
    <w:rsid w:val="00C1151D"/>
    <w:rsid w:val="00C11AC3"/>
    <w:rsid w:val="00C16777"/>
    <w:rsid w:val="00C25B76"/>
    <w:rsid w:val="00C260C9"/>
    <w:rsid w:val="00C329B1"/>
    <w:rsid w:val="00C34821"/>
    <w:rsid w:val="00C4004B"/>
    <w:rsid w:val="00C40369"/>
    <w:rsid w:val="00C436F6"/>
    <w:rsid w:val="00C553AE"/>
    <w:rsid w:val="00C61A41"/>
    <w:rsid w:val="00C70495"/>
    <w:rsid w:val="00C768C0"/>
    <w:rsid w:val="00C927AD"/>
    <w:rsid w:val="00CA27FB"/>
    <w:rsid w:val="00CA2E47"/>
    <w:rsid w:val="00CA4415"/>
    <w:rsid w:val="00CA77B6"/>
    <w:rsid w:val="00CC0253"/>
    <w:rsid w:val="00CD2692"/>
    <w:rsid w:val="00CD5778"/>
    <w:rsid w:val="00CF6F0B"/>
    <w:rsid w:val="00D2204C"/>
    <w:rsid w:val="00D344D8"/>
    <w:rsid w:val="00D34796"/>
    <w:rsid w:val="00D42EF7"/>
    <w:rsid w:val="00D47FFB"/>
    <w:rsid w:val="00D52DF3"/>
    <w:rsid w:val="00D71132"/>
    <w:rsid w:val="00D83275"/>
    <w:rsid w:val="00D844A6"/>
    <w:rsid w:val="00D91084"/>
    <w:rsid w:val="00D9535A"/>
    <w:rsid w:val="00D97805"/>
    <w:rsid w:val="00DB13EA"/>
    <w:rsid w:val="00DB1FF2"/>
    <w:rsid w:val="00DB3421"/>
    <w:rsid w:val="00DC03DC"/>
    <w:rsid w:val="00DC556C"/>
    <w:rsid w:val="00DC6648"/>
    <w:rsid w:val="00DC6D4C"/>
    <w:rsid w:val="00DD755B"/>
    <w:rsid w:val="00DE13CB"/>
    <w:rsid w:val="00DE2504"/>
    <w:rsid w:val="00DE2C31"/>
    <w:rsid w:val="00DF5E90"/>
    <w:rsid w:val="00E10B79"/>
    <w:rsid w:val="00E23DFF"/>
    <w:rsid w:val="00E42D08"/>
    <w:rsid w:val="00E47D1A"/>
    <w:rsid w:val="00E53EA3"/>
    <w:rsid w:val="00E57676"/>
    <w:rsid w:val="00E65845"/>
    <w:rsid w:val="00E779A3"/>
    <w:rsid w:val="00E83ABD"/>
    <w:rsid w:val="00E878EF"/>
    <w:rsid w:val="00E90B0A"/>
    <w:rsid w:val="00E90F45"/>
    <w:rsid w:val="00EA0BDC"/>
    <w:rsid w:val="00EB23F3"/>
    <w:rsid w:val="00ED6EAE"/>
    <w:rsid w:val="00ED7FC8"/>
    <w:rsid w:val="00EF0FDE"/>
    <w:rsid w:val="00EF76B0"/>
    <w:rsid w:val="00EF76E4"/>
    <w:rsid w:val="00F13FDC"/>
    <w:rsid w:val="00F2421A"/>
    <w:rsid w:val="00F35E48"/>
    <w:rsid w:val="00F438EB"/>
    <w:rsid w:val="00F451E9"/>
    <w:rsid w:val="00F55478"/>
    <w:rsid w:val="00F5774B"/>
    <w:rsid w:val="00F6032F"/>
    <w:rsid w:val="00F60F91"/>
    <w:rsid w:val="00F709B0"/>
    <w:rsid w:val="00F71DCF"/>
    <w:rsid w:val="00F7678B"/>
    <w:rsid w:val="00F778DC"/>
    <w:rsid w:val="00F8124D"/>
    <w:rsid w:val="00F81CEA"/>
    <w:rsid w:val="00F95F8A"/>
    <w:rsid w:val="00FB4ADD"/>
    <w:rsid w:val="00FB51F5"/>
    <w:rsid w:val="00FC4DAD"/>
    <w:rsid w:val="00FD611F"/>
    <w:rsid w:val="00FE0603"/>
    <w:rsid w:val="00FE068F"/>
    <w:rsid w:val="00FE1202"/>
    <w:rsid w:val="00FE2674"/>
    <w:rsid w:val="00FF67DD"/>
    <w:rsid w:val="01FF94D9"/>
    <w:rsid w:val="02EC4A2F"/>
    <w:rsid w:val="05B38EBE"/>
    <w:rsid w:val="06F51A8A"/>
    <w:rsid w:val="0A366B5E"/>
    <w:rsid w:val="0A3AFACF"/>
    <w:rsid w:val="0AD39C77"/>
    <w:rsid w:val="0DF43584"/>
    <w:rsid w:val="0F241542"/>
    <w:rsid w:val="0FF78A3F"/>
    <w:rsid w:val="100C0A21"/>
    <w:rsid w:val="107D33F7"/>
    <w:rsid w:val="121F1858"/>
    <w:rsid w:val="142E0495"/>
    <w:rsid w:val="147E46D4"/>
    <w:rsid w:val="1582D6C5"/>
    <w:rsid w:val="15F5A75A"/>
    <w:rsid w:val="1617A31A"/>
    <w:rsid w:val="16E117EF"/>
    <w:rsid w:val="178CA969"/>
    <w:rsid w:val="1B4C3F44"/>
    <w:rsid w:val="1C26DDC1"/>
    <w:rsid w:val="1D298308"/>
    <w:rsid w:val="1F5F6CB9"/>
    <w:rsid w:val="22B351C0"/>
    <w:rsid w:val="25CBD932"/>
    <w:rsid w:val="25E57BC2"/>
    <w:rsid w:val="2609762B"/>
    <w:rsid w:val="2679C22A"/>
    <w:rsid w:val="2804F742"/>
    <w:rsid w:val="299A9680"/>
    <w:rsid w:val="2A56AFFF"/>
    <w:rsid w:val="2D22AEDE"/>
    <w:rsid w:val="2F2ED2D5"/>
    <w:rsid w:val="30E73D1F"/>
    <w:rsid w:val="31462B9E"/>
    <w:rsid w:val="314E4A43"/>
    <w:rsid w:val="32BABD21"/>
    <w:rsid w:val="32CC0EBE"/>
    <w:rsid w:val="34C49DB4"/>
    <w:rsid w:val="34C740E2"/>
    <w:rsid w:val="34CA918E"/>
    <w:rsid w:val="34DD079F"/>
    <w:rsid w:val="368272BF"/>
    <w:rsid w:val="36E4FDDA"/>
    <w:rsid w:val="37DDEB81"/>
    <w:rsid w:val="3801B539"/>
    <w:rsid w:val="3A62CF29"/>
    <w:rsid w:val="3B4A402D"/>
    <w:rsid w:val="3C4B7824"/>
    <w:rsid w:val="40BA0CE3"/>
    <w:rsid w:val="41B30FCB"/>
    <w:rsid w:val="42F3CDA6"/>
    <w:rsid w:val="435FBC02"/>
    <w:rsid w:val="4460E00D"/>
    <w:rsid w:val="44B1E306"/>
    <w:rsid w:val="483425E0"/>
    <w:rsid w:val="49FEDE86"/>
    <w:rsid w:val="4A47DD2A"/>
    <w:rsid w:val="4A756E93"/>
    <w:rsid w:val="4EC5CE7B"/>
    <w:rsid w:val="560E136F"/>
    <w:rsid w:val="58619517"/>
    <w:rsid w:val="5E4F158B"/>
    <w:rsid w:val="667E67CC"/>
    <w:rsid w:val="6FD84E15"/>
    <w:rsid w:val="70493E5B"/>
    <w:rsid w:val="7121EBBD"/>
    <w:rsid w:val="712866D8"/>
    <w:rsid w:val="735708AD"/>
    <w:rsid w:val="75028789"/>
    <w:rsid w:val="758D1E4A"/>
    <w:rsid w:val="78A72A4C"/>
    <w:rsid w:val="79EA3A9B"/>
    <w:rsid w:val="7D1F48E2"/>
    <w:rsid w:val="7D5FF644"/>
    <w:rsid w:val="7ECFE6BA"/>
    <w:rsid w:val="7F76E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3A576"/>
  <w15:docId w15:val="{B273843A-5F7C-4F29-97C6-E34BBC42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6"/>
    <w:rPr>
      <w:sz w:val="24"/>
    </w:rPr>
  </w:style>
  <w:style w:type="paragraph" w:styleId="Heading1">
    <w:name w:val="heading 1"/>
    <w:basedOn w:val="Normal"/>
    <w:next w:val="Normal"/>
    <w:qFormat/>
    <w:rsid w:val="00C25B76"/>
    <w:pPr>
      <w:keepNext/>
      <w:tabs>
        <w:tab w:val="left" w:pos="720"/>
        <w:tab w:val="left" w:pos="1440"/>
        <w:tab w:val="left" w:pos="2160"/>
        <w:tab w:val="left" w:pos="5040"/>
        <w:tab w:val="right" w:pos="9360"/>
      </w:tabs>
      <w:spacing w:line="480" w:lineRule="atLeast"/>
      <w:jc w:val="center"/>
      <w:outlineLvl w:val="0"/>
    </w:pPr>
    <w:rPr>
      <w:rFonts w:ascii="CG Times" w:hAnsi="CG Times"/>
    </w:rPr>
  </w:style>
  <w:style w:type="paragraph" w:styleId="Heading2">
    <w:name w:val="heading 2"/>
    <w:basedOn w:val="Normal"/>
    <w:next w:val="Normal"/>
    <w:qFormat/>
    <w:rsid w:val="00C25B76"/>
    <w:pPr>
      <w:keepNext/>
      <w:tabs>
        <w:tab w:val="left" w:pos="720"/>
        <w:tab w:val="left" w:pos="1440"/>
        <w:tab w:val="left" w:pos="2160"/>
        <w:tab w:val="left" w:pos="5040"/>
        <w:tab w:val="right" w:pos="9360"/>
      </w:tabs>
      <w:spacing w:line="480" w:lineRule="auto"/>
      <w:jc w:val="center"/>
      <w:outlineLvl w:val="1"/>
    </w:pPr>
    <w:rPr>
      <w:rFonts w:ascii="CG Times" w:hAnsi="CG Times"/>
      <w:u w:val="single"/>
    </w:rPr>
  </w:style>
  <w:style w:type="paragraph" w:styleId="Heading3">
    <w:name w:val="heading 3"/>
    <w:basedOn w:val="Normal"/>
    <w:next w:val="Normal"/>
    <w:qFormat/>
    <w:rsid w:val="00C25B76"/>
    <w:pPr>
      <w:keepNext/>
      <w:tabs>
        <w:tab w:val="left" w:pos="720"/>
        <w:tab w:val="left" w:pos="1440"/>
        <w:tab w:val="left" w:pos="2160"/>
        <w:tab w:val="left" w:pos="5040"/>
        <w:tab w:val="right" w:pos="9360"/>
      </w:tabs>
      <w:ind w:left="216"/>
      <w:jc w:val="center"/>
      <w:outlineLvl w:val="2"/>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25B76"/>
  </w:style>
  <w:style w:type="paragraph" w:styleId="Footer">
    <w:name w:val="footer"/>
    <w:basedOn w:val="Normal"/>
    <w:semiHidden/>
    <w:rsid w:val="00C25B76"/>
    <w:pPr>
      <w:tabs>
        <w:tab w:val="center" w:pos="4320"/>
        <w:tab w:val="right" w:pos="8640"/>
      </w:tabs>
    </w:pPr>
    <w:rPr>
      <w:rFonts w:ascii="CG Times (W1)" w:hAnsi="CG Times (W1)"/>
      <w:sz w:val="20"/>
    </w:rPr>
  </w:style>
  <w:style w:type="paragraph" w:styleId="Header">
    <w:name w:val="header"/>
    <w:basedOn w:val="Normal"/>
    <w:semiHidden/>
    <w:rsid w:val="00C25B76"/>
    <w:pPr>
      <w:tabs>
        <w:tab w:val="center" w:pos="4320"/>
        <w:tab w:val="right" w:pos="8640"/>
      </w:tabs>
    </w:pPr>
  </w:style>
  <w:style w:type="paragraph" w:styleId="BodyText">
    <w:name w:val="Body Text"/>
    <w:basedOn w:val="Normal"/>
    <w:semiHidden/>
    <w:rsid w:val="00C25B76"/>
    <w:pPr>
      <w:widowControl w:val="0"/>
      <w:tabs>
        <w:tab w:val="left" w:pos="720"/>
        <w:tab w:val="left" w:pos="1440"/>
        <w:tab w:val="left" w:pos="2160"/>
        <w:tab w:val="left" w:pos="5040"/>
        <w:tab w:val="right" w:pos="9360"/>
      </w:tabs>
      <w:suppressAutoHyphens/>
      <w:spacing w:line="480" w:lineRule="auto"/>
    </w:pPr>
    <w:rPr>
      <w:i/>
    </w:rPr>
  </w:style>
  <w:style w:type="paragraph" w:styleId="BodyTextIndent">
    <w:name w:val="Body Text Indent"/>
    <w:basedOn w:val="Normal"/>
    <w:semiHidden/>
    <w:rsid w:val="00C25B76"/>
    <w:pPr>
      <w:ind w:left="216"/>
    </w:pPr>
    <w:rPr>
      <w:i/>
      <w:caps/>
      <w:snapToGrid w:val="0"/>
    </w:rPr>
  </w:style>
  <w:style w:type="paragraph" w:styleId="BodyTextIndent2">
    <w:name w:val="Body Text Indent 2"/>
    <w:basedOn w:val="Normal"/>
    <w:semiHidden/>
    <w:rsid w:val="00C25B76"/>
    <w:pPr>
      <w:tabs>
        <w:tab w:val="left" w:pos="720"/>
        <w:tab w:val="left" w:pos="1440"/>
        <w:tab w:val="left" w:pos="2160"/>
        <w:tab w:val="left" w:pos="5040"/>
        <w:tab w:val="right" w:pos="9360"/>
      </w:tabs>
      <w:ind w:left="216"/>
    </w:pPr>
    <w:rPr>
      <w:rFonts w:ascii="CG Times" w:hAnsi="CG Times"/>
    </w:rPr>
  </w:style>
  <w:style w:type="paragraph" w:styleId="BodyTextIndent3">
    <w:name w:val="Body Text Indent 3"/>
    <w:basedOn w:val="Normal"/>
    <w:rsid w:val="00C25B76"/>
    <w:pPr>
      <w:spacing w:line="480" w:lineRule="auto"/>
      <w:ind w:firstLine="720"/>
    </w:pPr>
  </w:style>
  <w:style w:type="character" w:styleId="Hyperlink">
    <w:name w:val="Hyperlink"/>
    <w:basedOn w:val="DefaultParagraphFont"/>
    <w:semiHidden/>
    <w:rsid w:val="00C25B76"/>
    <w:rPr>
      <w:color w:val="0000FF"/>
      <w:u w:val="single"/>
    </w:rPr>
  </w:style>
  <w:style w:type="paragraph" w:styleId="ListBullet">
    <w:name w:val="List Bullet"/>
    <w:basedOn w:val="Normal"/>
    <w:autoRedefine/>
    <w:semiHidden/>
    <w:rsid w:val="00C25B76"/>
    <w:pPr>
      <w:numPr>
        <w:numId w:val="24"/>
      </w:numPr>
    </w:pPr>
    <w:rPr>
      <w:rFonts w:ascii="Courier New" w:hAnsi="Courier New"/>
      <w:sz w:val="22"/>
    </w:rPr>
  </w:style>
  <w:style w:type="paragraph" w:styleId="BalloonText">
    <w:name w:val="Balloon Text"/>
    <w:basedOn w:val="Normal"/>
    <w:link w:val="BalloonTextChar"/>
    <w:uiPriority w:val="99"/>
    <w:semiHidden/>
    <w:unhideWhenUsed/>
    <w:rsid w:val="00833376"/>
    <w:rPr>
      <w:rFonts w:ascii="Tahoma" w:hAnsi="Tahoma" w:cs="Tahoma"/>
      <w:sz w:val="16"/>
      <w:szCs w:val="16"/>
    </w:rPr>
  </w:style>
  <w:style w:type="character" w:customStyle="1" w:styleId="BalloonTextChar">
    <w:name w:val="Balloon Text Char"/>
    <w:basedOn w:val="DefaultParagraphFont"/>
    <w:link w:val="BalloonText"/>
    <w:uiPriority w:val="99"/>
    <w:semiHidden/>
    <w:rsid w:val="00833376"/>
    <w:rPr>
      <w:rFonts w:ascii="Tahoma" w:hAnsi="Tahoma" w:cs="Tahoma"/>
      <w:sz w:val="16"/>
      <w:szCs w:val="16"/>
    </w:rPr>
  </w:style>
  <w:style w:type="character" w:styleId="CommentReference">
    <w:name w:val="annotation reference"/>
    <w:basedOn w:val="DefaultParagraphFont"/>
    <w:uiPriority w:val="99"/>
    <w:semiHidden/>
    <w:unhideWhenUsed/>
    <w:rsid w:val="00A032B0"/>
    <w:rPr>
      <w:sz w:val="16"/>
      <w:szCs w:val="16"/>
    </w:rPr>
  </w:style>
  <w:style w:type="paragraph" w:styleId="CommentText">
    <w:name w:val="annotation text"/>
    <w:basedOn w:val="Normal"/>
    <w:link w:val="CommentTextChar"/>
    <w:uiPriority w:val="99"/>
    <w:unhideWhenUsed/>
    <w:rsid w:val="00A032B0"/>
    <w:rPr>
      <w:sz w:val="20"/>
    </w:rPr>
  </w:style>
  <w:style w:type="character" w:customStyle="1" w:styleId="CommentTextChar">
    <w:name w:val="Comment Text Char"/>
    <w:basedOn w:val="DefaultParagraphFont"/>
    <w:link w:val="CommentText"/>
    <w:uiPriority w:val="99"/>
    <w:rsid w:val="00A032B0"/>
  </w:style>
  <w:style w:type="paragraph" w:styleId="CommentSubject">
    <w:name w:val="annotation subject"/>
    <w:basedOn w:val="CommentText"/>
    <w:next w:val="CommentText"/>
    <w:link w:val="CommentSubjectChar"/>
    <w:uiPriority w:val="99"/>
    <w:semiHidden/>
    <w:unhideWhenUsed/>
    <w:rsid w:val="00A032B0"/>
    <w:rPr>
      <w:b/>
      <w:bCs/>
    </w:rPr>
  </w:style>
  <w:style w:type="character" w:customStyle="1" w:styleId="CommentSubjectChar">
    <w:name w:val="Comment Subject Char"/>
    <w:basedOn w:val="CommentTextChar"/>
    <w:link w:val="CommentSubject"/>
    <w:uiPriority w:val="99"/>
    <w:semiHidden/>
    <w:rsid w:val="00A032B0"/>
    <w:rPr>
      <w:b/>
      <w:bCs/>
    </w:rPr>
  </w:style>
  <w:style w:type="paragraph" w:customStyle="1" w:styleId="Default">
    <w:name w:val="Default"/>
    <w:rsid w:val="00D2204C"/>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34"/>
    <w:qFormat/>
    <w:rsid w:val="00D2204C"/>
    <w:pPr>
      <w:ind w:left="720"/>
      <w:contextualSpacing/>
    </w:pPr>
  </w:style>
  <w:style w:type="character" w:styleId="FollowedHyperlink">
    <w:name w:val="FollowedHyperlink"/>
    <w:basedOn w:val="DefaultParagraphFont"/>
    <w:uiPriority w:val="99"/>
    <w:semiHidden/>
    <w:unhideWhenUsed/>
    <w:rsid w:val="0033200A"/>
    <w:rPr>
      <w:color w:val="800080" w:themeColor="followedHyperlink"/>
      <w:u w:val="single"/>
    </w:rPr>
  </w:style>
  <w:style w:type="character" w:styleId="UnresolvedMention">
    <w:name w:val="Unresolved Mention"/>
    <w:basedOn w:val="DefaultParagraphFont"/>
    <w:uiPriority w:val="99"/>
    <w:semiHidden/>
    <w:unhideWhenUsed/>
    <w:rsid w:val="00CA2E47"/>
    <w:rPr>
      <w:color w:val="605E5C"/>
      <w:shd w:val="clear" w:color="auto" w:fill="E1DFDD"/>
    </w:rPr>
  </w:style>
  <w:style w:type="paragraph" w:styleId="Revision">
    <w:name w:val="Revision"/>
    <w:hidden/>
    <w:uiPriority w:val="99"/>
    <w:semiHidden/>
    <w:rsid w:val="006F6A51"/>
    <w:rPr>
      <w:sz w:val="24"/>
    </w:rPr>
  </w:style>
  <w:style w:type="paragraph" w:styleId="BlockText">
    <w:name w:val="Block Text"/>
    <w:basedOn w:val="Normal"/>
    <w:rsid w:val="0040570C"/>
    <w:pPr>
      <w:widowControl w:val="0"/>
      <w:suppressAutoHyphens/>
      <w:ind w:left="720" w:righ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depportal.com/go/p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Agency_Clerk@floridadep.gov"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Agency_Clerk@floridadep.gov"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depportal.com/go/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346E0-4D27-493F-A1B1-F98A5507CFC8}">
  <ds:schemaRefs>
    <ds:schemaRef ds:uri="9344c744-4005-4585-94d3-3f953b13182b"/>
    <ds:schemaRef ds:uri="http://schemas.microsoft.com/office/2006/metadata/properties"/>
    <ds:schemaRef ds:uri="http://purl.org/dc/elements/1.1/"/>
    <ds:schemaRef ds:uri="http://schemas.microsoft.com/office/2006/documentManagement/types"/>
    <ds:schemaRef ds:uri="http://purl.org/dc/dcmitype/"/>
    <ds:schemaRef ds:uri="8558906e-a0b6-4a7c-8db0-d8709aea2f8a"/>
    <ds:schemaRef ds:uri="http://www.w3.org/XML/1998/namespace"/>
    <ds:schemaRef ds:uri="http://schemas.microsoft.com/office/infopath/2007/PartnerControls"/>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1DBB866E-D3F6-4AC1-8A90-675C1336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13D57-C920-4B2C-A4A7-07D80A5A1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3408</Words>
  <Characters>19429</Characters>
  <Application>Microsoft Office Word</Application>
  <DocSecurity>0</DocSecurity>
  <Lines>161</Lines>
  <Paragraphs>45</Paragraphs>
  <ScaleCrop>false</ScaleCrop>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Roughton, Laurie</dc:creator>
  <cp:lastModifiedBy>Roughton, Laurie</cp:lastModifiedBy>
  <cp:revision>2</cp:revision>
  <dcterms:created xsi:type="dcterms:W3CDTF">2025-04-01T14:01:00Z</dcterms:created>
  <dcterms:modified xsi:type="dcterms:W3CDTF">2025-04-01T14:01:00Z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