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6A1F" w14:textId="77777777" w:rsidR="00D64D6B" w:rsidRPr="00403836" w:rsidRDefault="00D64D6B" w:rsidP="00403836">
      <w:pPr>
        <w:pStyle w:val="Heading1"/>
        <w:jc w:val="center"/>
        <w:rPr>
          <w:rFonts w:ascii="Book Antiqua" w:hAnsi="Book Antiqua"/>
          <w:color w:val="auto"/>
          <w:sz w:val="24"/>
          <w:szCs w:val="24"/>
        </w:rPr>
      </w:pPr>
      <w:r w:rsidRPr="00403836">
        <w:rPr>
          <w:rFonts w:ascii="Book Antiqua" w:hAnsi="Book Antiqua"/>
          <w:color w:val="auto"/>
          <w:sz w:val="24"/>
          <w:szCs w:val="24"/>
        </w:rPr>
        <w:t>BEFORE THE STATE OF FLORIDA</w:t>
      </w:r>
    </w:p>
    <w:p w14:paraId="2745E6E6" w14:textId="0FBDD720" w:rsidR="00D64D6B" w:rsidRPr="0019474A" w:rsidRDefault="00D64D6B" w:rsidP="003B5EF8">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t>DEPARTMENT OF ENVIRONMENTAL PROTECTION</w:t>
      </w:r>
    </w:p>
    <w:p w14:paraId="3FB7C1DF" w14:textId="77777777" w:rsidR="00D64D6B" w:rsidRPr="0019474A" w:rsidRDefault="00D64D6B" w:rsidP="004C3716">
      <w:pPr>
        <w:tabs>
          <w:tab w:val="left" w:pos="5040"/>
          <w:tab w:val="right" w:pos="9360"/>
        </w:tabs>
        <w:spacing w:before="480"/>
        <w:rPr>
          <w:rFonts w:ascii="Book Antiqua" w:hAnsi="Book Antiqua"/>
          <w:sz w:val="24"/>
          <w:szCs w:val="24"/>
        </w:rPr>
      </w:pPr>
      <w:r w:rsidRPr="0019474A">
        <w:rPr>
          <w:rFonts w:ascii="Book Antiqua" w:hAnsi="Book Antiqua"/>
          <w:sz w:val="24"/>
          <w:szCs w:val="24"/>
        </w:rPr>
        <w:t>STATE OF FLORIDA DEPARTMENT</w:t>
      </w:r>
      <w:r w:rsidRPr="0019474A">
        <w:rPr>
          <w:rFonts w:ascii="Book Antiqua" w:hAnsi="Book Antiqua"/>
          <w:sz w:val="24"/>
          <w:szCs w:val="24"/>
        </w:rPr>
        <w:tab/>
        <w:t>IN THE OFFICE OF THE</w:t>
      </w:r>
    </w:p>
    <w:p w14:paraId="0A1C8B42" w14:textId="00B95C9F" w:rsidR="00D64D6B" w:rsidRPr="0019474A" w:rsidRDefault="00D64D6B" w:rsidP="004C3716">
      <w:pPr>
        <w:tabs>
          <w:tab w:val="left" w:pos="5040"/>
          <w:tab w:val="right" w:pos="9360"/>
        </w:tabs>
        <w:rPr>
          <w:rFonts w:ascii="Book Antiqua" w:hAnsi="Book Antiqua"/>
          <w:sz w:val="24"/>
          <w:szCs w:val="24"/>
        </w:rPr>
      </w:pPr>
      <w:r w:rsidRPr="0019474A">
        <w:rPr>
          <w:rFonts w:ascii="Book Antiqua" w:hAnsi="Book Antiqua"/>
          <w:sz w:val="24"/>
          <w:szCs w:val="24"/>
        </w:rPr>
        <w:t>OF ENVIRONMENTAL PROTECTION,</w:t>
      </w:r>
      <w:r w:rsidR="004C3716">
        <w:rPr>
          <w:rFonts w:ascii="Book Antiqua" w:hAnsi="Book Antiqua"/>
          <w:sz w:val="24"/>
          <w:szCs w:val="24"/>
        </w:rPr>
        <w:tab/>
        <w:t xml:space="preserve">___________ </w:t>
      </w:r>
      <w:r w:rsidRPr="0019474A">
        <w:rPr>
          <w:rFonts w:ascii="Book Antiqua" w:hAnsi="Book Antiqua"/>
          <w:sz w:val="24"/>
          <w:szCs w:val="24"/>
        </w:rPr>
        <w:t>DISTRICT</w:t>
      </w:r>
    </w:p>
    <w:p w14:paraId="041710B0" w14:textId="77777777" w:rsidR="00D64D6B" w:rsidRPr="0019474A" w:rsidRDefault="00D64D6B" w:rsidP="004C3716">
      <w:pPr>
        <w:spacing w:before="120"/>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r>
      <w:r w:rsidR="0099731B" w:rsidRPr="0019474A">
        <w:rPr>
          <w:rFonts w:ascii="Book Antiqua" w:hAnsi="Book Antiqua"/>
          <w:sz w:val="24"/>
          <w:szCs w:val="24"/>
        </w:rPr>
        <w:t>Petitioner</w:t>
      </w:r>
      <w:r w:rsidRPr="0019474A">
        <w:rPr>
          <w:rFonts w:ascii="Book Antiqua" w:hAnsi="Book Antiqua"/>
          <w:sz w:val="24"/>
          <w:szCs w:val="24"/>
        </w:rPr>
        <w:t>,</w:t>
      </w:r>
    </w:p>
    <w:p w14:paraId="03E7DBC6" w14:textId="77777777" w:rsidR="00D64D6B" w:rsidRPr="0019474A" w:rsidRDefault="00D64D6B" w:rsidP="003B5EF8">
      <w:pPr>
        <w:tabs>
          <w:tab w:val="left" w:pos="720"/>
          <w:tab w:val="left" w:pos="1440"/>
          <w:tab w:val="left" w:pos="2160"/>
          <w:tab w:val="left" w:pos="5040"/>
          <w:tab w:val="right" w:pos="9360"/>
        </w:tabs>
        <w:rPr>
          <w:rFonts w:ascii="Book Antiqua" w:hAnsi="Book Antiqua"/>
          <w:sz w:val="24"/>
          <w:szCs w:val="24"/>
        </w:rPr>
      </w:pPr>
    </w:p>
    <w:p w14:paraId="70E6F85E" w14:textId="3E356658" w:rsidR="00D64D6B" w:rsidRPr="0019474A" w:rsidRDefault="00D64D6B" w:rsidP="004C3716">
      <w:pPr>
        <w:tabs>
          <w:tab w:val="left" w:pos="5040"/>
          <w:tab w:val="right" w:pos="9360"/>
        </w:tabs>
        <w:rPr>
          <w:rFonts w:ascii="Book Antiqua" w:hAnsi="Book Antiqua"/>
          <w:sz w:val="24"/>
          <w:szCs w:val="24"/>
        </w:rPr>
      </w:pPr>
      <w:r w:rsidRPr="0019474A">
        <w:rPr>
          <w:rFonts w:ascii="Book Antiqua" w:hAnsi="Book Antiqua"/>
          <w:sz w:val="24"/>
          <w:szCs w:val="24"/>
        </w:rPr>
        <w:t>v.</w:t>
      </w:r>
      <w:r w:rsidR="002E4BEC">
        <w:rPr>
          <w:rFonts w:ascii="Book Antiqua" w:hAnsi="Book Antiqua"/>
          <w:sz w:val="24"/>
          <w:szCs w:val="24"/>
        </w:rPr>
        <w:tab/>
      </w:r>
      <w:r w:rsidRPr="0019474A">
        <w:rPr>
          <w:rFonts w:ascii="Book Antiqua" w:hAnsi="Book Antiqua"/>
          <w:sz w:val="24"/>
          <w:szCs w:val="24"/>
        </w:rPr>
        <w:tab/>
      </w:r>
      <w:r w:rsidRPr="0019474A">
        <w:rPr>
          <w:rFonts w:ascii="Book Antiqua" w:hAnsi="Book Antiqua"/>
          <w:sz w:val="24"/>
          <w:szCs w:val="24"/>
        </w:rPr>
        <w:tab/>
        <w:t>OGC FILE NO.:</w:t>
      </w:r>
    </w:p>
    <w:p w14:paraId="67D32C40"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p>
    <w:p w14:paraId="2B558811"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[For corporations, insert entire</w:t>
      </w:r>
    </w:p>
    <w:p w14:paraId="0B51AE79"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name as listed in corporate</w:t>
      </w:r>
    </w:p>
    <w:p w14:paraId="579F1792"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information records.  For</w:t>
      </w:r>
    </w:p>
    <w:p w14:paraId="0D581E0C"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joint owners of the property,</w:t>
      </w:r>
    </w:p>
    <w:p w14:paraId="08857C51"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include all owners.  For</w:t>
      </w:r>
    </w:p>
    <w:p w14:paraId="03FEED9F"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businesses not listed in</w:t>
      </w:r>
    </w:p>
    <w:p w14:paraId="65EE9718"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corporate information, contact</w:t>
      </w:r>
    </w:p>
    <w:p w14:paraId="0D27659D"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OGC for advice on naming the</w:t>
      </w:r>
    </w:p>
    <w:p w14:paraId="1CEECC0E" w14:textId="33E65F52" w:rsidR="00D64D6B" w:rsidRPr="0019474A" w:rsidRDefault="00D64D6B" w:rsidP="00FF6929">
      <w:pPr>
        <w:rPr>
          <w:rFonts w:ascii="Book Antiqua" w:hAnsi="Book Antiqua"/>
          <w:sz w:val="24"/>
          <w:szCs w:val="24"/>
        </w:rPr>
      </w:pPr>
      <w:r w:rsidRPr="0019474A">
        <w:rPr>
          <w:rFonts w:ascii="Book Antiqua" w:hAnsi="Book Antiqua"/>
          <w:sz w:val="24"/>
          <w:szCs w:val="24"/>
        </w:rPr>
        <w:t>proper parties.],</w:t>
      </w:r>
    </w:p>
    <w:p w14:paraId="1017087C" w14:textId="77777777" w:rsidR="00D64D6B" w:rsidRPr="0019474A" w:rsidRDefault="00D64D6B" w:rsidP="004C3716">
      <w:pPr>
        <w:spacing w:before="120"/>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t>Respondent.</w:t>
      </w:r>
    </w:p>
    <w:p w14:paraId="5EAD36E4" w14:textId="77777777" w:rsidR="00D64D6B" w:rsidRPr="0019474A" w:rsidRDefault="00D64D6B" w:rsidP="00FF6929">
      <w:pPr>
        <w:rPr>
          <w:rFonts w:ascii="Book Antiqua" w:hAnsi="Book Antiqua"/>
          <w:sz w:val="24"/>
          <w:szCs w:val="24"/>
        </w:rPr>
      </w:pPr>
      <w:r w:rsidRPr="0019474A">
        <w:rPr>
          <w:rFonts w:ascii="Book Antiqua" w:hAnsi="Book Antiqua"/>
          <w:sz w:val="24"/>
          <w:szCs w:val="24"/>
          <w:u w:val="single"/>
        </w:rPr>
        <w:t>___________________________________</w:t>
      </w:r>
    </w:p>
    <w:p w14:paraId="361FAB5C" w14:textId="77777777" w:rsidR="00D64D6B" w:rsidRPr="0019474A" w:rsidRDefault="00D64D6B" w:rsidP="00FF6929">
      <w:pPr>
        <w:rPr>
          <w:rFonts w:ascii="Book Antiqua" w:hAnsi="Book Antiqua"/>
          <w:sz w:val="24"/>
          <w:szCs w:val="24"/>
        </w:rPr>
      </w:pPr>
    </w:p>
    <w:p w14:paraId="77FDBCCA" w14:textId="77777777" w:rsidR="00D64D6B" w:rsidRPr="0019474A" w:rsidRDefault="00D64D6B" w:rsidP="00FF6929">
      <w:pPr>
        <w:jc w:val="center"/>
        <w:rPr>
          <w:rFonts w:ascii="Book Antiqua" w:hAnsi="Book Antiqua"/>
          <w:sz w:val="24"/>
          <w:szCs w:val="24"/>
          <w:u w:val="single"/>
        </w:rPr>
      </w:pPr>
      <w:r w:rsidRPr="0019474A">
        <w:rPr>
          <w:rFonts w:ascii="Book Antiqua" w:hAnsi="Book Antiqua"/>
          <w:sz w:val="24"/>
          <w:szCs w:val="24"/>
          <w:u w:val="single"/>
        </w:rPr>
        <w:t>NOTICE OF VIOLATION AND</w:t>
      </w:r>
    </w:p>
    <w:p w14:paraId="5C407F73" w14:textId="77777777" w:rsidR="00773A41" w:rsidRDefault="00D64D6B" w:rsidP="00FF6929">
      <w:pPr>
        <w:jc w:val="center"/>
        <w:rPr>
          <w:rFonts w:ascii="Book Antiqua" w:hAnsi="Book Antiqua"/>
          <w:sz w:val="24"/>
          <w:szCs w:val="24"/>
          <w:u w:val="single"/>
        </w:rPr>
      </w:pPr>
      <w:r w:rsidRPr="0019474A">
        <w:rPr>
          <w:rFonts w:ascii="Book Antiqua" w:hAnsi="Book Antiqua"/>
          <w:sz w:val="24"/>
          <w:szCs w:val="24"/>
          <w:u w:val="single"/>
        </w:rPr>
        <w:t>ORDERS FOR CORRECTIVE ACTION</w:t>
      </w:r>
      <w:r w:rsidR="00773A41">
        <w:rPr>
          <w:rFonts w:ascii="Book Antiqua" w:hAnsi="Book Antiqua"/>
          <w:sz w:val="24"/>
          <w:szCs w:val="24"/>
          <w:u w:val="single"/>
        </w:rPr>
        <w:t xml:space="preserve">  </w:t>
      </w:r>
    </w:p>
    <w:p w14:paraId="31665889" w14:textId="77777777" w:rsidR="00D64D6B" w:rsidRPr="0019474A" w:rsidRDefault="00773A41" w:rsidP="00FF6929">
      <w:pPr>
        <w:jc w:val="center"/>
        <w:rPr>
          <w:rFonts w:ascii="Book Antiqua" w:hAnsi="Book Antiqua"/>
          <w:sz w:val="24"/>
          <w:szCs w:val="24"/>
          <w:u w:val="single"/>
        </w:rPr>
      </w:pPr>
      <w:r>
        <w:rPr>
          <w:rFonts w:ascii="Book Antiqua" w:hAnsi="Book Antiqua"/>
          <w:sz w:val="24"/>
          <w:szCs w:val="24"/>
          <w:u w:val="single"/>
        </w:rPr>
        <w:t>{{modified for Placard Revocation under 62-761}}</w:t>
      </w:r>
    </w:p>
    <w:p w14:paraId="3E5F5FFA"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p>
    <w:p w14:paraId="6BF1DC59" w14:textId="77777777" w:rsidR="00D64D6B" w:rsidRPr="0019474A" w:rsidRDefault="00D64D6B" w:rsidP="002E4BEC">
      <w:pPr>
        <w:spacing w:before="120"/>
        <w:rPr>
          <w:rFonts w:ascii="Book Antiqua" w:hAnsi="Book Antiqua"/>
          <w:sz w:val="24"/>
          <w:szCs w:val="24"/>
        </w:rPr>
      </w:pPr>
      <w:r w:rsidRPr="0019474A">
        <w:rPr>
          <w:rFonts w:ascii="Book Antiqua" w:hAnsi="Book Antiqua"/>
          <w:sz w:val="24"/>
          <w:szCs w:val="24"/>
        </w:rPr>
        <w:t>TO:</w:t>
      </w:r>
    </w:p>
    <w:p w14:paraId="4FF67D08"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t>Certified Mail Number</w:t>
      </w:r>
    </w:p>
    <w:p w14:paraId="3E277D2A" w14:textId="77777777" w:rsidR="00D64D6B" w:rsidRPr="0019474A" w:rsidRDefault="00D64D6B" w:rsidP="00FF6929">
      <w:pPr>
        <w:rPr>
          <w:rFonts w:ascii="Book Antiqua" w:hAnsi="Book Antiqua"/>
          <w:sz w:val="24"/>
          <w:szCs w:val="24"/>
        </w:rPr>
      </w:pPr>
    </w:p>
    <w:p w14:paraId="0BF98542" w14:textId="77777777" w:rsidR="00D64D6B" w:rsidRDefault="00D64D6B" w:rsidP="00FF6929">
      <w:pPr>
        <w:spacing w:line="480" w:lineRule="atLeast"/>
        <w:rPr>
          <w:rFonts w:ascii="Book Antiqua" w:hAnsi="Book Antiqua"/>
          <w:sz w:val="24"/>
          <w:szCs w:val="24"/>
        </w:rPr>
      </w:pPr>
      <w:r w:rsidRPr="0019474A">
        <w:rPr>
          <w:rFonts w:ascii="Book Antiqua" w:hAnsi="Book Antiqua"/>
          <w:sz w:val="24"/>
          <w:szCs w:val="24"/>
        </w:rPr>
        <w:tab/>
        <w:t>Pursuant to the authority of Section 403.</w:t>
      </w:r>
      <w:r w:rsidR="0025576F">
        <w:rPr>
          <w:rFonts w:ascii="Book Antiqua" w:hAnsi="Book Antiqua"/>
          <w:sz w:val="24"/>
          <w:szCs w:val="24"/>
        </w:rPr>
        <w:t>121(2), Florida Statutes ("F.S"</w:t>
      </w:r>
      <w:r w:rsidRPr="0019474A">
        <w:rPr>
          <w:rFonts w:ascii="Book Antiqua" w:hAnsi="Book Antiqua"/>
          <w:sz w:val="24"/>
          <w:szCs w:val="24"/>
        </w:rPr>
        <w:t xml:space="preserve">) the State of Florida Department of Environmental Protection ("Department") gives notice to </w:t>
      </w:r>
      <w:r w:rsidR="0093414E">
        <w:rPr>
          <w:rFonts w:ascii="Book Antiqua" w:hAnsi="Book Antiqua"/>
          <w:sz w:val="24"/>
          <w:szCs w:val="24"/>
        </w:rPr>
        <w:t>_______________________</w:t>
      </w:r>
      <w:r w:rsidRPr="0019474A">
        <w:rPr>
          <w:rFonts w:ascii="Book Antiqua" w:hAnsi="Book Antiqua"/>
          <w:sz w:val="24"/>
          <w:szCs w:val="24"/>
        </w:rPr>
        <w:t xml:space="preserve"> ("Respondent") of the following findings of fact and conclusions of law with respe</w:t>
      </w:r>
      <w:r w:rsidR="00A67C8B">
        <w:rPr>
          <w:rFonts w:ascii="Book Antiqua" w:hAnsi="Book Antiqua"/>
          <w:sz w:val="24"/>
          <w:szCs w:val="24"/>
        </w:rPr>
        <w:t>ct to violations of Chapter</w:t>
      </w:r>
      <w:r w:rsidR="007A39E3">
        <w:rPr>
          <w:rFonts w:ascii="Book Antiqua" w:hAnsi="Book Antiqua"/>
          <w:sz w:val="24"/>
          <w:szCs w:val="24"/>
        </w:rPr>
        <w:t>s</w:t>
      </w:r>
      <w:r w:rsidR="00A67C8B">
        <w:rPr>
          <w:rFonts w:ascii="Book Antiqua" w:hAnsi="Book Antiqua"/>
          <w:sz w:val="24"/>
          <w:szCs w:val="24"/>
        </w:rPr>
        <w:t xml:space="preserve"> 403 and</w:t>
      </w:r>
      <w:r w:rsidRPr="0019474A">
        <w:rPr>
          <w:rFonts w:ascii="Book Antiqua" w:hAnsi="Book Antiqua"/>
          <w:sz w:val="24"/>
          <w:szCs w:val="24"/>
        </w:rPr>
        <w:t xml:space="preserve"> 376, F.S.</w:t>
      </w:r>
      <w:r w:rsidR="004E57A8">
        <w:rPr>
          <w:rFonts w:ascii="Book Antiqua" w:hAnsi="Book Antiqua"/>
          <w:sz w:val="24"/>
          <w:szCs w:val="24"/>
        </w:rPr>
        <w:t xml:space="preserve"> and rules promulgated thereunder in Florida Administrative Code ( F.A.C.).</w:t>
      </w:r>
    </w:p>
    <w:p w14:paraId="7E79F603" w14:textId="77777777" w:rsidR="004E57A8" w:rsidRPr="0019474A" w:rsidRDefault="004E57A8" w:rsidP="00FF6929">
      <w:pPr>
        <w:spacing w:line="480" w:lineRule="atLeast"/>
        <w:rPr>
          <w:rFonts w:ascii="Book Antiqua" w:hAnsi="Book Antiqua"/>
          <w:sz w:val="24"/>
          <w:szCs w:val="24"/>
        </w:rPr>
      </w:pPr>
    </w:p>
    <w:p w14:paraId="27DFC468" w14:textId="77777777" w:rsidR="00D64D6B" w:rsidRPr="0019474A" w:rsidRDefault="00D64D6B" w:rsidP="00FF6929">
      <w:pPr>
        <w:jc w:val="center"/>
        <w:rPr>
          <w:rFonts w:ascii="Book Antiqua" w:hAnsi="Book Antiqua"/>
          <w:sz w:val="24"/>
          <w:szCs w:val="24"/>
          <w:u w:val="single"/>
        </w:rPr>
      </w:pPr>
    </w:p>
    <w:p w14:paraId="4E7E923D" w14:textId="77777777" w:rsidR="00D64D6B" w:rsidRPr="0019474A" w:rsidRDefault="00D64D6B" w:rsidP="00FF6929">
      <w:pPr>
        <w:jc w:val="center"/>
        <w:rPr>
          <w:rFonts w:ascii="Book Antiqua" w:hAnsi="Book Antiqua"/>
          <w:sz w:val="24"/>
          <w:szCs w:val="24"/>
          <w:u w:val="single"/>
        </w:rPr>
      </w:pPr>
      <w:r w:rsidRPr="0019474A">
        <w:rPr>
          <w:rFonts w:ascii="Book Antiqua" w:hAnsi="Book Antiqua"/>
          <w:sz w:val="24"/>
          <w:szCs w:val="24"/>
          <w:u w:val="single"/>
        </w:rPr>
        <w:t>FINDINGS OF FACT</w:t>
      </w:r>
    </w:p>
    <w:p w14:paraId="34E07115" w14:textId="54426665" w:rsidR="00D64D6B" w:rsidRPr="0019474A" w:rsidRDefault="00D64D6B" w:rsidP="002E4BEC">
      <w:pPr>
        <w:jc w:val="center"/>
        <w:rPr>
          <w:rFonts w:ascii="Book Antiqua" w:hAnsi="Book Antiqua"/>
          <w:sz w:val="24"/>
          <w:szCs w:val="24"/>
        </w:rPr>
      </w:pPr>
      <w:r w:rsidRPr="0019474A">
        <w:rPr>
          <w:rFonts w:ascii="Book Antiqua" w:hAnsi="Book Antiqua"/>
          <w:sz w:val="24"/>
          <w:szCs w:val="24"/>
          <w:u w:val="single"/>
        </w:rPr>
        <w:lastRenderedPageBreak/>
        <w:t>PARAGRAPHS APPLICABLE TO ALL COUNTS</w:t>
      </w:r>
      <w:r w:rsidRPr="0019474A">
        <w:rPr>
          <w:rFonts w:ascii="Book Antiqua" w:hAnsi="Book Antiqua"/>
          <w:sz w:val="24"/>
          <w:szCs w:val="24"/>
        </w:rPr>
        <w:tab/>
      </w:r>
    </w:p>
    <w:p w14:paraId="215EF6AA" w14:textId="77777777" w:rsidR="00D64D6B" w:rsidRPr="0019474A" w:rsidRDefault="00D64D6B" w:rsidP="00FF6929">
      <w:pPr>
        <w:spacing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t>The Department is the administrative agency of the State of Florida having the power and duty to protect Florida's air and water resources and to administer and enforce</w:t>
      </w:r>
      <w:r w:rsidR="00A67C8B">
        <w:rPr>
          <w:rFonts w:ascii="Book Antiqua" w:hAnsi="Book Antiqua"/>
          <w:sz w:val="24"/>
          <w:szCs w:val="24"/>
        </w:rPr>
        <w:t xml:space="preserve"> the provisions of Chapter</w:t>
      </w:r>
      <w:r w:rsidR="007A39E3">
        <w:rPr>
          <w:rFonts w:ascii="Book Antiqua" w:hAnsi="Book Antiqua"/>
          <w:sz w:val="24"/>
          <w:szCs w:val="24"/>
        </w:rPr>
        <w:t>s</w:t>
      </w:r>
      <w:r w:rsidR="00A67C8B">
        <w:rPr>
          <w:rFonts w:ascii="Book Antiqua" w:hAnsi="Book Antiqua"/>
          <w:sz w:val="24"/>
          <w:szCs w:val="24"/>
        </w:rPr>
        <w:t xml:space="preserve"> 403 and </w:t>
      </w:r>
      <w:r w:rsidRPr="0019474A">
        <w:rPr>
          <w:rFonts w:ascii="Book Antiqua" w:hAnsi="Book Antiqua"/>
          <w:sz w:val="24"/>
          <w:szCs w:val="24"/>
        </w:rPr>
        <w:t>376</w:t>
      </w:r>
      <w:r w:rsidR="00A67C8B">
        <w:rPr>
          <w:rFonts w:ascii="Book Antiqua" w:hAnsi="Book Antiqua"/>
          <w:sz w:val="24"/>
          <w:szCs w:val="24"/>
        </w:rPr>
        <w:t xml:space="preserve">, </w:t>
      </w:r>
      <w:r w:rsidRPr="0019474A">
        <w:rPr>
          <w:rFonts w:ascii="Book Antiqua" w:hAnsi="Book Antiqua"/>
          <w:sz w:val="24"/>
          <w:szCs w:val="24"/>
        </w:rPr>
        <w:t>F.S., and the rules promulgated thereunder in F.A.C. Title 62.</w:t>
      </w:r>
    </w:p>
    <w:p w14:paraId="012790EA" w14:textId="2F59023F" w:rsidR="00D64D6B" w:rsidRPr="0019474A" w:rsidRDefault="00D64D6B" w:rsidP="00FF6929">
      <w:pPr>
        <w:spacing w:line="480" w:lineRule="auto"/>
        <w:rPr>
          <w:rFonts w:ascii="Book Antiqua" w:hAnsi="Book Antiqua"/>
          <w:sz w:val="24"/>
          <w:szCs w:val="24"/>
        </w:rPr>
      </w:pPr>
      <w:r w:rsidRPr="0019474A">
        <w:rPr>
          <w:rFonts w:ascii="Book Antiqua" w:hAnsi="Book Antiqua"/>
          <w:sz w:val="24"/>
          <w:szCs w:val="24"/>
        </w:rPr>
        <w:tab/>
        <w:t>2.</w:t>
      </w:r>
      <w:r w:rsidRPr="0019474A">
        <w:rPr>
          <w:rFonts w:ascii="Book Antiqua" w:hAnsi="Book Antiqua"/>
          <w:sz w:val="24"/>
          <w:szCs w:val="24"/>
        </w:rPr>
        <w:tab/>
        <w:t xml:space="preserve">Respondent is a corporation that owns and operates a </w:t>
      </w:r>
      <w:r w:rsidR="00A67C8B">
        <w:rPr>
          <w:rFonts w:ascii="Book Antiqua" w:hAnsi="Book Antiqua"/>
          <w:sz w:val="24"/>
          <w:szCs w:val="24"/>
        </w:rPr>
        <w:t xml:space="preserve">petroleum storage tank facility </w:t>
      </w:r>
      <w:r w:rsidRPr="0019474A">
        <w:rPr>
          <w:rFonts w:ascii="Book Antiqua" w:hAnsi="Book Antiqua"/>
          <w:sz w:val="24"/>
          <w:szCs w:val="24"/>
        </w:rPr>
        <w:t>located</w:t>
      </w:r>
      <w:r w:rsidR="00A67C8B">
        <w:rPr>
          <w:rFonts w:ascii="Book Antiqua" w:hAnsi="Book Antiqua"/>
          <w:sz w:val="24"/>
          <w:szCs w:val="24"/>
        </w:rPr>
        <w:t xml:space="preserve"> at </w:t>
      </w:r>
      <w:r w:rsidR="00A67C8B" w:rsidRPr="00532DCE">
        <w:rPr>
          <w:rFonts w:ascii="Book Antiqua" w:hAnsi="Book Antiqua"/>
          <w:sz w:val="24"/>
          <w:szCs w:val="24"/>
        </w:rPr>
        <w:t>#### Street, City</w:t>
      </w:r>
      <w:r w:rsidRPr="00532DCE">
        <w:rPr>
          <w:rFonts w:ascii="Book Antiqua" w:hAnsi="Book Antiqua"/>
          <w:sz w:val="24"/>
          <w:szCs w:val="24"/>
        </w:rPr>
        <w:t>,</w:t>
      </w:r>
      <w:r w:rsidR="00A67C8B" w:rsidRPr="00532DCE">
        <w:rPr>
          <w:rFonts w:ascii="Book Antiqua" w:hAnsi="Book Antiqua"/>
          <w:sz w:val="24"/>
          <w:szCs w:val="24"/>
        </w:rPr>
        <w:t xml:space="preserve"> ____________</w:t>
      </w:r>
      <w:r w:rsidRPr="00532DCE">
        <w:rPr>
          <w:rFonts w:ascii="Book Antiqua" w:hAnsi="Book Antiqua"/>
          <w:sz w:val="24"/>
          <w:szCs w:val="24"/>
        </w:rPr>
        <w:t xml:space="preserve"> </w:t>
      </w:r>
      <w:r w:rsidRPr="0019474A">
        <w:rPr>
          <w:rFonts w:ascii="Book Antiqua" w:hAnsi="Book Antiqua"/>
          <w:sz w:val="24"/>
          <w:szCs w:val="24"/>
        </w:rPr>
        <w:t>County, Florida</w:t>
      </w:r>
      <w:r w:rsidR="00D55FC5">
        <w:rPr>
          <w:rFonts w:ascii="Book Antiqua" w:hAnsi="Book Antiqua"/>
          <w:sz w:val="24"/>
          <w:szCs w:val="24"/>
        </w:rPr>
        <w:t xml:space="preserve"> (Facility)</w:t>
      </w:r>
      <w:r w:rsidRPr="0019474A">
        <w:rPr>
          <w:rFonts w:ascii="Book Antiqua" w:hAnsi="Book Antiqua"/>
          <w:sz w:val="24"/>
          <w:szCs w:val="24"/>
        </w:rPr>
        <w:t xml:space="preserve">.  </w:t>
      </w:r>
      <w:r w:rsidRPr="0019474A">
        <w:rPr>
          <w:rFonts w:ascii="Book Antiqua" w:hAnsi="Book Antiqua"/>
          <w:sz w:val="24"/>
          <w:szCs w:val="24"/>
        </w:rPr>
        <w:tab/>
        <w:t>3.</w:t>
      </w:r>
      <w:r w:rsidRPr="0019474A">
        <w:rPr>
          <w:rFonts w:ascii="Book Antiqua" w:hAnsi="Book Antiqua"/>
          <w:sz w:val="24"/>
          <w:szCs w:val="24"/>
        </w:rPr>
        <w:tab/>
        <w:t xml:space="preserve">[DESCRIBE THE INSPECTION OF THE FACILITY OR PROPERTY THAT LED TO THE DISCOVERY OF THE VIOLATIONS.  ONLY INCLUDE THOSE </w:t>
      </w:r>
      <w:r w:rsidRPr="00773A41">
        <w:rPr>
          <w:rFonts w:ascii="Book Antiqua" w:hAnsi="Book Antiqua"/>
          <w:caps/>
          <w:sz w:val="24"/>
          <w:szCs w:val="24"/>
        </w:rPr>
        <w:t xml:space="preserve">EXHIBITS THAT ARE NECESSARY FOR THE CAUSE OF ACTION, SUCH AS A </w:t>
      </w:r>
      <w:r w:rsidR="00773A41" w:rsidRPr="00773A41">
        <w:rPr>
          <w:rFonts w:ascii="Book Antiqua" w:hAnsi="Book Antiqua"/>
          <w:caps/>
          <w:sz w:val="24"/>
          <w:szCs w:val="24"/>
        </w:rPr>
        <w:t>notification from insurance co</w:t>
      </w:r>
      <w:r w:rsidR="00773A41">
        <w:rPr>
          <w:rFonts w:ascii="Book Antiqua" w:hAnsi="Book Antiqua"/>
          <w:caps/>
          <w:sz w:val="24"/>
          <w:szCs w:val="24"/>
        </w:rPr>
        <w:t>mpany of cancellation of policy</w:t>
      </w:r>
      <w:r w:rsidRPr="0019474A">
        <w:rPr>
          <w:rFonts w:ascii="Book Antiqua" w:hAnsi="Book Antiqua"/>
          <w:sz w:val="24"/>
          <w:szCs w:val="24"/>
        </w:rPr>
        <w:t>.  DO NOT INCLUDE WARNING LETTERS OR INSPECTION REPORTS.  FOR EXAMPLE:  On ___________, the Department</w:t>
      </w:r>
      <w:r w:rsidR="00A81073">
        <w:rPr>
          <w:rFonts w:ascii="Book Antiqua" w:hAnsi="Book Antiqua"/>
          <w:sz w:val="24"/>
          <w:szCs w:val="24"/>
        </w:rPr>
        <w:t>/District/County</w:t>
      </w:r>
      <w:r w:rsidRPr="0019474A">
        <w:rPr>
          <w:rFonts w:ascii="Book Antiqua" w:hAnsi="Book Antiqua"/>
          <w:sz w:val="24"/>
          <w:szCs w:val="24"/>
        </w:rPr>
        <w:t xml:space="preserve"> inspected </w:t>
      </w:r>
      <w:r w:rsidR="00806BBF" w:rsidRPr="0019474A">
        <w:rPr>
          <w:rFonts w:ascii="Book Antiqua" w:hAnsi="Book Antiqua"/>
          <w:sz w:val="24"/>
          <w:szCs w:val="24"/>
        </w:rPr>
        <w:t>the Facility</w:t>
      </w:r>
      <w:r w:rsidR="00773A41">
        <w:rPr>
          <w:rFonts w:ascii="Book Antiqua" w:hAnsi="Book Antiqua"/>
          <w:sz w:val="24"/>
          <w:szCs w:val="24"/>
        </w:rPr>
        <w:t xml:space="preserve"> and found that </w:t>
      </w:r>
      <w:r w:rsidR="00920FDC">
        <w:rPr>
          <w:rFonts w:ascii="Book Antiqua" w:hAnsi="Book Antiqua"/>
          <w:sz w:val="24"/>
          <w:szCs w:val="24"/>
        </w:rPr>
        <w:t>the</w:t>
      </w:r>
      <w:r w:rsidR="00773A41">
        <w:rPr>
          <w:rFonts w:ascii="Book Antiqua" w:hAnsi="Book Antiqua"/>
          <w:sz w:val="24"/>
          <w:szCs w:val="24"/>
        </w:rPr>
        <w:t xml:space="preserve"> storage tanks do not have any electronic or mechanical release detection</w:t>
      </w:r>
      <w:r w:rsidRPr="0019474A">
        <w:rPr>
          <w:rFonts w:ascii="Book Antiqua" w:hAnsi="Book Antiqua"/>
          <w:sz w:val="24"/>
          <w:szCs w:val="24"/>
        </w:rPr>
        <w:t xml:space="preserve">.  </w:t>
      </w:r>
      <w:r w:rsidRPr="00773A41">
        <w:rPr>
          <w:rFonts w:ascii="Book Antiqua" w:hAnsi="Book Antiqua"/>
          <w:caps/>
          <w:sz w:val="24"/>
          <w:szCs w:val="24"/>
        </w:rPr>
        <w:t>You must state enough specific facts so that someone would be able to understand who, what, how, when and where the violations occurred.  This fact recitation must be more detailed than that needed for a consent orde</w:t>
      </w:r>
      <w:r w:rsidR="00773A41">
        <w:rPr>
          <w:rFonts w:ascii="Book Antiqua" w:hAnsi="Book Antiqua"/>
          <w:sz w:val="24"/>
          <w:szCs w:val="24"/>
        </w:rPr>
        <w:t>R</w:t>
      </w:r>
      <w:r w:rsidRPr="0019474A">
        <w:rPr>
          <w:rFonts w:ascii="Book Antiqua" w:hAnsi="Book Antiqua"/>
          <w:sz w:val="24"/>
          <w:szCs w:val="24"/>
        </w:rPr>
        <w:t xml:space="preserve">.] </w:t>
      </w:r>
    </w:p>
    <w:p w14:paraId="65EF0EF0"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COUNT I</w:t>
      </w:r>
    </w:p>
    <w:p w14:paraId="1F1CF44B"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ab/>
        <w:t>[EACH COUNT SHOULD CONTAIN A SEPARATE VIOLATION OR GROUP OF RELATED VIOLATIONS.  THE COUNTS SHOULD DESCRIBE FACTS THAT RELATE TO THE VIOLATIONS.  FOR EXAMPLE:</w:t>
      </w:r>
    </w:p>
    <w:p w14:paraId="34D49DCA" w14:textId="77777777" w:rsidR="00D64D6B" w:rsidRPr="0019474A" w:rsidRDefault="00D64D6B" w:rsidP="00FF6929">
      <w:pPr>
        <w:rPr>
          <w:rFonts w:ascii="Book Antiqua" w:hAnsi="Book Antiqua"/>
          <w:sz w:val="24"/>
          <w:szCs w:val="24"/>
        </w:rPr>
      </w:pPr>
    </w:p>
    <w:p w14:paraId="5BB61F3B" w14:textId="77777777" w:rsidR="00A67C8B" w:rsidRDefault="00A67C8B" w:rsidP="00FF6929">
      <w:pPr>
        <w:pStyle w:val="ListParagraph"/>
        <w:spacing w:line="480" w:lineRule="auto"/>
        <w:ind w:left="0" w:firstLine="720"/>
        <w:rPr>
          <w:rFonts w:ascii="Book Antiqua" w:hAnsi="Book Antiqua"/>
        </w:rPr>
      </w:pPr>
      <w:r>
        <w:rPr>
          <w:rFonts w:ascii="Book Antiqua" w:hAnsi="Book Antiqua"/>
          <w:sz w:val="24"/>
          <w:szCs w:val="24"/>
        </w:rPr>
        <w:lastRenderedPageBreak/>
        <w:t>4.</w:t>
      </w:r>
      <w:r>
        <w:rPr>
          <w:rFonts w:ascii="Book Antiqua" w:hAnsi="Book Antiqua"/>
          <w:sz w:val="24"/>
          <w:szCs w:val="24"/>
        </w:rPr>
        <w:tab/>
      </w:r>
      <w:r w:rsidRPr="0059560D">
        <w:rPr>
          <w:rFonts w:ascii="Book Antiqua" w:hAnsi="Book Antiqua"/>
          <w:sz w:val="24"/>
          <w:szCs w:val="24"/>
        </w:rPr>
        <w:t>As of</w:t>
      </w:r>
      <w:r w:rsidR="00773A41">
        <w:rPr>
          <w:rFonts w:ascii="Book Antiqua" w:hAnsi="Book Antiqua"/>
          <w:sz w:val="24"/>
          <w:szCs w:val="24"/>
        </w:rPr>
        <w:t xml:space="preserve"> {{DATE}</w:t>
      </w:r>
      <w:r w:rsidR="00D64D6B" w:rsidRPr="0059560D">
        <w:rPr>
          <w:rFonts w:ascii="Book Antiqua" w:hAnsi="Book Antiqua"/>
          <w:sz w:val="24"/>
          <w:szCs w:val="24"/>
        </w:rPr>
        <w:t>, Respondent failed to</w:t>
      </w:r>
      <w:r w:rsidRPr="0059560D">
        <w:rPr>
          <w:rFonts w:ascii="Book Antiqua" w:hAnsi="Book Antiqua"/>
          <w:sz w:val="24"/>
          <w:szCs w:val="24"/>
        </w:rPr>
        <w:t xml:space="preserve"> demonstrate p</w:t>
      </w:r>
      <w:r w:rsidRPr="0059560D">
        <w:rPr>
          <w:rFonts w:ascii="Book Antiqua" w:hAnsi="Book Antiqua"/>
          <w:sz w:val="24"/>
        </w:rPr>
        <w:t>roof of financial responsibility</w:t>
      </w:r>
      <w:r w:rsidR="00851EF5">
        <w:rPr>
          <w:rFonts w:ascii="Book Antiqua" w:hAnsi="Book Antiqua"/>
          <w:sz w:val="24"/>
        </w:rPr>
        <w:t xml:space="preserve"> for the Facility</w:t>
      </w:r>
      <w:r w:rsidRPr="0059560D">
        <w:rPr>
          <w:rFonts w:ascii="Book Antiqua" w:hAnsi="Book Antiqua"/>
          <w:sz w:val="24"/>
        </w:rPr>
        <w:t xml:space="preserve"> since the pollution liability insurance policy expired on</w:t>
      </w:r>
      <w:r w:rsidR="00773A41">
        <w:rPr>
          <w:rFonts w:ascii="Book Antiqua" w:hAnsi="Book Antiqua"/>
          <w:sz w:val="24"/>
        </w:rPr>
        <w:t xml:space="preserve"> {{DATE}},</w:t>
      </w:r>
      <w:r w:rsidRPr="0059560D">
        <w:rPr>
          <w:rFonts w:ascii="Book Antiqua" w:hAnsi="Book Antiqua"/>
          <w:sz w:val="24"/>
        </w:rPr>
        <w:t>.</w:t>
      </w:r>
    </w:p>
    <w:p w14:paraId="74D8F3E5"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COUNT II</w:t>
      </w:r>
    </w:p>
    <w:p w14:paraId="421193C0" w14:textId="77777777" w:rsidR="00D64D6B" w:rsidRPr="0019474A" w:rsidRDefault="0059560D" w:rsidP="00FF6929">
      <w:pPr>
        <w:spacing w:line="480" w:lineRule="atLeast"/>
        <w:rPr>
          <w:rFonts w:ascii="Book Antiqua" w:hAnsi="Book Antiqua"/>
          <w:sz w:val="24"/>
          <w:szCs w:val="24"/>
        </w:rPr>
      </w:pPr>
      <w:r>
        <w:rPr>
          <w:rFonts w:ascii="Book Antiqua" w:hAnsi="Book Antiqua"/>
          <w:sz w:val="24"/>
          <w:szCs w:val="24"/>
        </w:rPr>
        <w:tab/>
        <w:t>5.</w:t>
      </w:r>
      <w:r>
        <w:rPr>
          <w:rFonts w:ascii="Book Antiqua" w:hAnsi="Book Antiqua"/>
          <w:sz w:val="24"/>
          <w:szCs w:val="24"/>
        </w:rPr>
        <w:tab/>
        <w:t>On May 1, 2017</w:t>
      </w:r>
      <w:r w:rsidR="00D64D6B" w:rsidRPr="0019474A">
        <w:rPr>
          <w:rFonts w:ascii="Book Antiqua" w:hAnsi="Book Antiqua"/>
          <w:sz w:val="24"/>
          <w:szCs w:val="24"/>
        </w:rPr>
        <w:t>, th</w:t>
      </w:r>
      <w:r>
        <w:rPr>
          <w:rFonts w:ascii="Book Antiqua" w:hAnsi="Book Antiqua"/>
          <w:sz w:val="24"/>
          <w:szCs w:val="24"/>
        </w:rPr>
        <w:t xml:space="preserve">e Department inspected </w:t>
      </w:r>
      <w:r w:rsidR="00806BBF">
        <w:rPr>
          <w:rFonts w:ascii="Book Antiqua" w:hAnsi="Book Antiqua"/>
          <w:sz w:val="24"/>
          <w:szCs w:val="24"/>
        </w:rPr>
        <w:t>the Facility</w:t>
      </w:r>
      <w:r w:rsidR="00D64D6B" w:rsidRPr="0019474A">
        <w:rPr>
          <w:rFonts w:ascii="Book Antiqua" w:hAnsi="Book Antiqua"/>
          <w:sz w:val="24"/>
          <w:szCs w:val="24"/>
        </w:rPr>
        <w:t xml:space="preserve"> and found that</w:t>
      </w:r>
      <w:r w:rsidR="00FA4A73">
        <w:rPr>
          <w:rFonts w:ascii="Book Antiqua" w:hAnsi="Book Antiqua"/>
          <w:sz w:val="24"/>
          <w:szCs w:val="24"/>
        </w:rPr>
        <w:t xml:space="preserve"> the </w:t>
      </w:r>
      <w:r w:rsidR="00806BBF">
        <w:rPr>
          <w:rFonts w:ascii="Book Antiqua" w:hAnsi="Book Antiqua"/>
          <w:sz w:val="24"/>
          <w:szCs w:val="24"/>
        </w:rPr>
        <w:t>Facility’s</w:t>
      </w:r>
      <w:r w:rsidR="00806BBF" w:rsidRPr="0019474A">
        <w:rPr>
          <w:rFonts w:ascii="Book Antiqua" w:hAnsi="Book Antiqua"/>
          <w:sz w:val="24"/>
          <w:szCs w:val="24"/>
        </w:rPr>
        <w:t xml:space="preserve"> </w:t>
      </w:r>
      <w:r w:rsidR="00806BBF" w:rsidRPr="0059560D">
        <w:rPr>
          <w:rFonts w:ascii="Book Antiqua" w:hAnsi="Book Antiqua"/>
          <w:sz w:val="24"/>
          <w:szCs w:val="24"/>
        </w:rPr>
        <w:t>storage</w:t>
      </w:r>
      <w:r w:rsidRPr="0059560D">
        <w:rPr>
          <w:rFonts w:ascii="Book Antiqua" w:hAnsi="Book Antiqua"/>
          <w:sz w:val="24"/>
          <w:szCs w:val="24"/>
        </w:rPr>
        <w:t xml:space="preserve"> tank equipment</w:t>
      </w:r>
      <w:r w:rsidR="007B6B29">
        <w:rPr>
          <w:rFonts w:ascii="Book Antiqua" w:hAnsi="Book Antiqua"/>
          <w:sz w:val="24"/>
          <w:szCs w:val="24"/>
        </w:rPr>
        <w:t xml:space="preserve"> which had failed and could potentially</w:t>
      </w:r>
      <w:r w:rsidR="00FA4A73">
        <w:rPr>
          <w:rFonts w:ascii="Book Antiqua" w:hAnsi="Book Antiqua"/>
          <w:sz w:val="24"/>
          <w:szCs w:val="24"/>
        </w:rPr>
        <w:t xml:space="preserve"> result in a release or </w:t>
      </w:r>
      <w:r w:rsidR="00806BBF">
        <w:rPr>
          <w:rFonts w:ascii="Book Antiqua" w:hAnsi="Book Antiqua"/>
          <w:sz w:val="24"/>
          <w:szCs w:val="24"/>
        </w:rPr>
        <w:t xml:space="preserve">discharge </w:t>
      </w:r>
      <w:r w:rsidR="00806BBF" w:rsidRPr="0059560D">
        <w:rPr>
          <w:rFonts w:ascii="Book Antiqua" w:hAnsi="Book Antiqua"/>
          <w:sz w:val="24"/>
          <w:szCs w:val="24"/>
        </w:rPr>
        <w:t>was</w:t>
      </w:r>
      <w:r w:rsidRPr="0059560D">
        <w:rPr>
          <w:rFonts w:ascii="Book Antiqua" w:hAnsi="Book Antiqua"/>
          <w:sz w:val="24"/>
          <w:szCs w:val="24"/>
        </w:rPr>
        <w:t xml:space="preserve"> not repaired or taken out of </w:t>
      </w:r>
      <w:r w:rsidR="00806BBF" w:rsidRPr="0059560D">
        <w:rPr>
          <w:rFonts w:ascii="Book Antiqua" w:hAnsi="Book Antiqua"/>
          <w:sz w:val="24"/>
          <w:szCs w:val="24"/>
        </w:rPr>
        <w:t>service</w:t>
      </w:r>
      <w:r w:rsidR="00806BBF">
        <w:rPr>
          <w:rFonts w:ascii="Book Antiqua" w:hAnsi="Book Antiqua"/>
          <w:sz w:val="24"/>
          <w:szCs w:val="24"/>
        </w:rPr>
        <w:t>.</w:t>
      </w:r>
    </w:p>
    <w:p w14:paraId="375DF475"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COUNT III</w:t>
      </w:r>
    </w:p>
    <w:p w14:paraId="2A77FFD3"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[ALWAYS INCLUDE THIS COUNT</w:t>
      </w:r>
      <w:r w:rsidR="00773A41">
        <w:rPr>
          <w:rFonts w:ascii="Book Antiqua" w:hAnsi="Book Antiqua"/>
          <w:sz w:val="24"/>
          <w:szCs w:val="24"/>
        </w:rPr>
        <w:t>-USE THE LOCAL PROGRAM CONTRACT TO HELP CALCULATE COSTS OF INSPECTIONS, ETC.</w:t>
      </w:r>
      <w:r w:rsidRPr="0019474A">
        <w:rPr>
          <w:rFonts w:ascii="Book Antiqua" w:hAnsi="Book Antiqua"/>
          <w:sz w:val="24"/>
          <w:szCs w:val="24"/>
        </w:rPr>
        <w:t>]  The Department has incurred expenses to date while investigating this matter in the amount of not less than _______.</w:t>
      </w:r>
    </w:p>
    <w:p w14:paraId="589E1AE4" w14:textId="77777777" w:rsidR="00D64D6B" w:rsidRPr="0019474A" w:rsidRDefault="00D64D6B" w:rsidP="00FF6929">
      <w:pPr>
        <w:spacing w:line="480" w:lineRule="atLeast"/>
        <w:jc w:val="center"/>
        <w:rPr>
          <w:rFonts w:ascii="Book Antiqua" w:hAnsi="Book Antiqua"/>
          <w:sz w:val="24"/>
          <w:szCs w:val="24"/>
          <w:u w:val="single"/>
        </w:rPr>
      </w:pPr>
    </w:p>
    <w:p w14:paraId="447A837B"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CONCLUSIONS OF LAW</w:t>
      </w:r>
    </w:p>
    <w:p w14:paraId="2B12D9AE"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The Department has evaluated the Findings of Fact with regard to th</w:t>
      </w:r>
      <w:r w:rsidR="0059560D">
        <w:rPr>
          <w:rFonts w:ascii="Book Antiqua" w:hAnsi="Book Antiqua"/>
          <w:sz w:val="24"/>
          <w:szCs w:val="24"/>
        </w:rPr>
        <w:t>e requirements of Chapter</w:t>
      </w:r>
      <w:r w:rsidR="005C2B16">
        <w:rPr>
          <w:rFonts w:ascii="Book Antiqua" w:hAnsi="Book Antiqua"/>
          <w:sz w:val="24"/>
          <w:szCs w:val="24"/>
        </w:rPr>
        <w:t>s</w:t>
      </w:r>
      <w:r w:rsidR="0059560D">
        <w:rPr>
          <w:rFonts w:ascii="Book Antiqua" w:hAnsi="Book Antiqua"/>
          <w:sz w:val="24"/>
          <w:szCs w:val="24"/>
        </w:rPr>
        <w:t xml:space="preserve"> 403 and 376</w:t>
      </w:r>
      <w:r w:rsidRPr="0019474A">
        <w:rPr>
          <w:rFonts w:ascii="Book Antiqua" w:hAnsi="Book Antiqua"/>
          <w:sz w:val="24"/>
          <w:szCs w:val="24"/>
        </w:rPr>
        <w:t>, F.S. and F.A.C.</w:t>
      </w:r>
      <w:r w:rsidR="005C2B16">
        <w:rPr>
          <w:rFonts w:ascii="Book Antiqua" w:hAnsi="Book Antiqua"/>
          <w:sz w:val="24"/>
          <w:szCs w:val="24"/>
        </w:rPr>
        <w:t>,</w:t>
      </w:r>
      <w:r w:rsidRPr="0019474A">
        <w:rPr>
          <w:rFonts w:ascii="Book Antiqua" w:hAnsi="Book Antiqua"/>
          <w:sz w:val="24"/>
          <w:szCs w:val="24"/>
        </w:rPr>
        <w:t xml:space="preserve"> Title 62.  Based on the foregoing facts the Department has made the following conclusions of law:</w:t>
      </w:r>
    </w:p>
    <w:p w14:paraId="0D35B37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 xml:space="preserve">Respondent is a "person" within the meaning of Sections 403.031 </w:t>
      </w:r>
      <w:r w:rsidR="0059560D">
        <w:rPr>
          <w:rFonts w:ascii="Book Antiqua" w:hAnsi="Book Antiqua"/>
          <w:sz w:val="24"/>
          <w:szCs w:val="24"/>
        </w:rPr>
        <w:t>and 376.301</w:t>
      </w:r>
      <w:r w:rsidRPr="0019474A">
        <w:rPr>
          <w:rFonts w:ascii="Book Antiqua" w:hAnsi="Book Antiqua"/>
          <w:sz w:val="24"/>
          <w:szCs w:val="24"/>
        </w:rPr>
        <w:t>, F.S.</w:t>
      </w:r>
    </w:p>
    <w:p w14:paraId="6031B79D" w14:textId="3F10D544" w:rsidR="0059560D" w:rsidRDefault="008A261A" w:rsidP="00FF6929">
      <w:pPr>
        <w:spacing w:line="480" w:lineRule="atLeast"/>
        <w:rPr>
          <w:rFonts w:ascii="Book Antiqua" w:hAnsi="Book Antiqua"/>
          <w:sz w:val="24"/>
          <w:szCs w:val="24"/>
        </w:rPr>
      </w:pPr>
      <w:r>
        <w:rPr>
          <w:rFonts w:ascii="Book Antiqua" w:hAnsi="Book Antiqua"/>
          <w:sz w:val="24"/>
          <w:szCs w:val="24"/>
        </w:rPr>
        <w:tab/>
        <w:t>8.</w:t>
      </w:r>
      <w:r>
        <w:rPr>
          <w:rFonts w:ascii="Book Antiqua" w:hAnsi="Book Antiqua"/>
          <w:sz w:val="24"/>
          <w:szCs w:val="24"/>
        </w:rPr>
        <w:tab/>
      </w:r>
      <w:r w:rsidR="00920FDC">
        <w:rPr>
          <w:rFonts w:ascii="Book Antiqua" w:hAnsi="Book Antiqua"/>
          <w:sz w:val="24"/>
          <w:szCs w:val="24"/>
        </w:rPr>
        <w:t xml:space="preserve">The </w:t>
      </w:r>
      <w:r w:rsidR="00806BBF">
        <w:rPr>
          <w:rFonts w:ascii="Book Antiqua" w:hAnsi="Book Antiqua"/>
          <w:sz w:val="24"/>
          <w:szCs w:val="24"/>
        </w:rPr>
        <w:t xml:space="preserve">Facility </w:t>
      </w:r>
      <w:r w:rsidR="00806BBF" w:rsidRPr="0019474A">
        <w:rPr>
          <w:rFonts w:ascii="Book Antiqua" w:hAnsi="Book Antiqua"/>
          <w:sz w:val="24"/>
          <w:szCs w:val="24"/>
        </w:rPr>
        <w:t>is</w:t>
      </w:r>
      <w:r w:rsidR="00D64D6B" w:rsidRPr="0019474A">
        <w:rPr>
          <w:rFonts w:ascii="Book Antiqua" w:hAnsi="Book Antiqua"/>
          <w:sz w:val="24"/>
          <w:szCs w:val="24"/>
        </w:rPr>
        <w:t xml:space="preserve"> a </w:t>
      </w:r>
      <w:r w:rsidR="00920FDC">
        <w:rPr>
          <w:rFonts w:ascii="Book Antiqua" w:hAnsi="Book Antiqua"/>
          <w:sz w:val="24"/>
          <w:szCs w:val="24"/>
        </w:rPr>
        <w:t>“</w:t>
      </w:r>
      <w:r w:rsidR="00806BBF">
        <w:rPr>
          <w:rFonts w:ascii="Book Antiqua" w:hAnsi="Book Antiqua"/>
          <w:sz w:val="24"/>
          <w:szCs w:val="24"/>
        </w:rPr>
        <w:t>Facility” as</w:t>
      </w:r>
      <w:r w:rsidR="00920FDC">
        <w:rPr>
          <w:rFonts w:ascii="Book Antiqua" w:hAnsi="Book Antiqua"/>
          <w:sz w:val="24"/>
          <w:szCs w:val="24"/>
        </w:rPr>
        <w:t xml:space="preserve"> </w:t>
      </w:r>
      <w:r w:rsidR="0059560D">
        <w:rPr>
          <w:rFonts w:ascii="Book Antiqua" w:hAnsi="Book Antiqua"/>
          <w:sz w:val="24"/>
          <w:szCs w:val="24"/>
        </w:rPr>
        <w:t>defined in Section 376.301(1</w:t>
      </w:r>
      <w:r w:rsidR="00920FDC">
        <w:rPr>
          <w:rFonts w:ascii="Book Antiqua" w:hAnsi="Book Antiqua"/>
          <w:sz w:val="24"/>
          <w:szCs w:val="24"/>
        </w:rPr>
        <w:t>9</w:t>
      </w:r>
      <w:r w:rsidR="0059560D">
        <w:rPr>
          <w:rFonts w:ascii="Book Antiqua" w:hAnsi="Book Antiqua"/>
          <w:sz w:val="24"/>
          <w:szCs w:val="24"/>
        </w:rPr>
        <w:t>), F.S.</w:t>
      </w:r>
    </w:p>
    <w:p w14:paraId="6E5DD966" w14:textId="2F49A309"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8A261A">
        <w:rPr>
          <w:rFonts w:ascii="Book Antiqua" w:hAnsi="Book Antiqua"/>
          <w:sz w:val="24"/>
          <w:szCs w:val="24"/>
        </w:rPr>
        <w:t>9.</w:t>
      </w:r>
      <w:r w:rsidR="008A261A">
        <w:rPr>
          <w:rFonts w:ascii="Book Antiqua" w:hAnsi="Book Antiqua"/>
          <w:sz w:val="24"/>
          <w:szCs w:val="24"/>
        </w:rPr>
        <w:tab/>
      </w:r>
      <w:r w:rsidR="00806BBF" w:rsidRPr="0019474A">
        <w:rPr>
          <w:rFonts w:ascii="Book Antiqua" w:hAnsi="Book Antiqua"/>
          <w:sz w:val="24"/>
          <w:szCs w:val="24"/>
        </w:rPr>
        <w:t>[</w:t>
      </w:r>
      <w:r w:rsidRPr="0019474A">
        <w:rPr>
          <w:rFonts w:ascii="Book Antiqua" w:hAnsi="Book Antiqua"/>
          <w:sz w:val="24"/>
          <w:szCs w:val="24"/>
        </w:rPr>
        <w:t>IN THESE PARAGRAPHS YOU MUST RECITE THE RULES AND STATUTES THAT RELATE TO THE SPECIFIC COUNTS.  EACH COUNT MUST HAVE AT LEAST ONE CORRESPONDING CON</w:t>
      </w:r>
      <w:r w:rsidR="00773A41">
        <w:rPr>
          <w:rFonts w:ascii="Book Antiqua" w:hAnsi="Book Antiqua"/>
          <w:sz w:val="24"/>
          <w:szCs w:val="24"/>
        </w:rPr>
        <w:t xml:space="preserve">CLUSION OF LAW.  FOR EXAMPLE:] </w:t>
      </w:r>
      <w:r w:rsidRPr="0019474A">
        <w:rPr>
          <w:rFonts w:ascii="Book Antiqua" w:hAnsi="Book Antiqua"/>
          <w:sz w:val="24"/>
          <w:szCs w:val="24"/>
        </w:rPr>
        <w:t>The facts related in Count I constitute a vio</w:t>
      </w:r>
      <w:r w:rsidR="0059560D">
        <w:rPr>
          <w:rFonts w:ascii="Book Antiqua" w:hAnsi="Book Antiqua"/>
          <w:sz w:val="24"/>
          <w:szCs w:val="24"/>
        </w:rPr>
        <w:t>lation</w:t>
      </w:r>
      <w:r w:rsidR="00347CA7">
        <w:rPr>
          <w:rFonts w:ascii="Book Antiqua" w:hAnsi="Book Antiqua"/>
          <w:sz w:val="24"/>
          <w:szCs w:val="24"/>
        </w:rPr>
        <w:t xml:space="preserve"> by Respondent</w:t>
      </w:r>
      <w:r w:rsidR="0059560D">
        <w:rPr>
          <w:rFonts w:ascii="Book Antiqua" w:hAnsi="Book Antiqua"/>
          <w:sz w:val="24"/>
          <w:szCs w:val="24"/>
        </w:rPr>
        <w:t xml:space="preserve"> of F.A.C. Rule 62-761.420</w:t>
      </w:r>
      <w:r w:rsidR="00F01E58">
        <w:rPr>
          <w:rFonts w:ascii="Book Antiqua" w:hAnsi="Book Antiqua"/>
          <w:sz w:val="24"/>
          <w:szCs w:val="24"/>
        </w:rPr>
        <w:t>(2)</w:t>
      </w:r>
      <w:r w:rsidR="00347CA7">
        <w:rPr>
          <w:rFonts w:ascii="Book Antiqua" w:hAnsi="Book Antiqua"/>
          <w:sz w:val="24"/>
          <w:szCs w:val="24"/>
        </w:rPr>
        <w:t>,</w:t>
      </w:r>
      <w:r w:rsidR="009D0324">
        <w:rPr>
          <w:rFonts w:ascii="Book Antiqua" w:hAnsi="Book Antiqua"/>
          <w:sz w:val="24"/>
          <w:szCs w:val="24"/>
        </w:rPr>
        <w:t xml:space="preserve"> 376.309</w:t>
      </w:r>
      <w:r w:rsidR="00347CA7">
        <w:rPr>
          <w:rFonts w:ascii="Book Antiqua" w:hAnsi="Book Antiqua"/>
          <w:sz w:val="24"/>
          <w:szCs w:val="24"/>
        </w:rPr>
        <w:t>(1), and 403.161(1)(b)</w:t>
      </w:r>
      <w:r w:rsidR="009D0324">
        <w:rPr>
          <w:rFonts w:ascii="Book Antiqua" w:hAnsi="Book Antiqua"/>
          <w:sz w:val="24"/>
          <w:szCs w:val="24"/>
        </w:rPr>
        <w:t xml:space="preserve"> </w:t>
      </w:r>
      <w:r w:rsidR="00806BBF">
        <w:rPr>
          <w:rFonts w:ascii="Book Antiqua" w:hAnsi="Book Antiqua"/>
          <w:sz w:val="24"/>
          <w:szCs w:val="24"/>
        </w:rPr>
        <w:t>F.S.</w:t>
      </w:r>
      <w:r w:rsidR="009D0324">
        <w:rPr>
          <w:rFonts w:ascii="Book Antiqua" w:hAnsi="Book Antiqua"/>
          <w:sz w:val="24"/>
          <w:szCs w:val="24"/>
        </w:rPr>
        <w:t xml:space="preserve"> </w:t>
      </w:r>
    </w:p>
    <w:p w14:paraId="216A165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t>10.</w:t>
      </w:r>
      <w:r w:rsidRPr="0019474A">
        <w:rPr>
          <w:rFonts w:ascii="Book Antiqua" w:hAnsi="Book Antiqua"/>
          <w:sz w:val="24"/>
          <w:szCs w:val="24"/>
        </w:rPr>
        <w:tab/>
        <w:t xml:space="preserve">The facts related in Count II </w:t>
      </w:r>
      <w:r w:rsidR="00FA4A73">
        <w:rPr>
          <w:rFonts w:ascii="Book Antiqua" w:hAnsi="Book Antiqua"/>
          <w:sz w:val="24"/>
          <w:szCs w:val="24"/>
        </w:rPr>
        <w:t xml:space="preserve">constitute a violation by Respondent </w:t>
      </w:r>
      <w:r w:rsidR="00806BBF">
        <w:rPr>
          <w:rFonts w:ascii="Book Antiqua" w:hAnsi="Book Antiqua"/>
          <w:sz w:val="24"/>
          <w:szCs w:val="24"/>
        </w:rPr>
        <w:t xml:space="preserve">of </w:t>
      </w:r>
      <w:r w:rsidR="00806BBF">
        <w:rPr>
          <w:rFonts w:ascii="Book Antiqua" w:hAnsi="Book Antiqua"/>
          <w:sz w:val="24"/>
        </w:rPr>
        <w:t>Rule</w:t>
      </w:r>
      <w:r w:rsidR="00773A41">
        <w:rPr>
          <w:rFonts w:ascii="Book Antiqua" w:hAnsi="Book Antiqua"/>
          <w:sz w:val="24"/>
        </w:rPr>
        <w:t xml:space="preserve"> 62-761.</w:t>
      </w:r>
      <w:r w:rsidR="00BF32D2">
        <w:rPr>
          <w:rFonts w:ascii="Book Antiqua" w:hAnsi="Book Antiqua"/>
          <w:sz w:val="24"/>
        </w:rPr>
        <w:t>700</w:t>
      </w:r>
      <w:r w:rsidR="004E57A8">
        <w:rPr>
          <w:rFonts w:ascii="Book Antiqua" w:hAnsi="Book Antiqua"/>
          <w:sz w:val="24"/>
        </w:rPr>
        <w:t>, F</w:t>
      </w:r>
      <w:r w:rsidR="001335D3">
        <w:rPr>
          <w:rFonts w:ascii="Book Antiqua" w:hAnsi="Book Antiqua"/>
          <w:sz w:val="24"/>
          <w:szCs w:val="24"/>
        </w:rPr>
        <w:t>.</w:t>
      </w:r>
      <w:r w:rsidR="004E57A8">
        <w:rPr>
          <w:rFonts w:ascii="Book Antiqua" w:hAnsi="Book Antiqua"/>
          <w:sz w:val="24"/>
          <w:szCs w:val="24"/>
        </w:rPr>
        <w:t>A.C.</w:t>
      </w:r>
      <w:r w:rsidR="001335D3">
        <w:rPr>
          <w:rFonts w:ascii="Book Antiqua" w:hAnsi="Book Antiqua"/>
          <w:sz w:val="24"/>
          <w:szCs w:val="24"/>
        </w:rPr>
        <w:t xml:space="preserve"> </w:t>
      </w:r>
    </w:p>
    <w:p w14:paraId="7DE6E96E" w14:textId="094C7E2C" w:rsidR="00D64D6B" w:rsidRPr="0019474A" w:rsidRDefault="008A261A" w:rsidP="00FF6929">
      <w:pPr>
        <w:spacing w:line="480" w:lineRule="atLeast"/>
        <w:rPr>
          <w:rFonts w:ascii="Book Antiqua" w:hAnsi="Book Antiqua"/>
          <w:sz w:val="24"/>
          <w:szCs w:val="24"/>
        </w:rPr>
      </w:pPr>
      <w:r>
        <w:rPr>
          <w:rFonts w:ascii="Book Antiqua" w:hAnsi="Book Antiqua"/>
          <w:sz w:val="24"/>
          <w:szCs w:val="24"/>
        </w:rPr>
        <w:tab/>
        <w:t>11.</w:t>
      </w:r>
      <w:r>
        <w:rPr>
          <w:rFonts w:ascii="Book Antiqua" w:hAnsi="Book Antiqua"/>
          <w:sz w:val="24"/>
          <w:szCs w:val="24"/>
        </w:rPr>
        <w:tab/>
      </w:r>
      <w:r w:rsidR="00D64D6B" w:rsidRPr="0019474A">
        <w:rPr>
          <w:rFonts w:ascii="Book Antiqua" w:hAnsi="Book Antiqua"/>
          <w:sz w:val="24"/>
          <w:szCs w:val="24"/>
        </w:rPr>
        <w:t>The costs and expenses related in Count III are reasonable costs and expenses incurred by the State while investigating this matter, which are recoverable pursuant to Section 403.141(1)</w:t>
      </w:r>
      <w:r w:rsidR="00A84083">
        <w:rPr>
          <w:rFonts w:ascii="Book Antiqua" w:hAnsi="Book Antiqua"/>
          <w:sz w:val="24"/>
          <w:szCs w:val="24"/>
        </w:rPr>
        <w:t>,</w:t>
      </w:r>
      <w:r w:rsidR="00D64D6B" w:rsidRPr="0019474A">
        <w:rPr>
          <w:rFonts w:ascii="Book Antiqua" w:hAnsi="Book Antiqua"/>
          <w:sz w:val="24"/>
          <w:szCs w:val="24"/>
        </w:rPr>
        <w:t xml:space="preserve"> F.S.</w:t>
      </w:r>
    </w:p>
    <w:p w14:paraId="1E961028"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7DF69748"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 xml:space="preserve">The Department has alleged that the activities related in the Findings of Fact constitute violations of Florida law.  The Orders for Corrective Action state what you, Respondent, must do </w:t>
      </w:r>
      <w:r w:rsidR="00806BBF" w:rsidRPr="0019474A">
        <w:rPr>
          <w:rFonts w:ascii="Book Antiqua" w:hAnsi="Book Antiqua"/>
          <w:sz w:val="24"/>
          <w:szCs w:val="24"/>
        </w:rPr>
        <w:t>to</w:t>
      </w:r>
      <w:r w:rsidRPr="0019474A">
        <w:rPr>
          <w:rFonts w:ascii="Book Antiqua" w:hAnsi="Book Antiqua"/>
          <w:sz w:val="24"/>
          <w:szCs w:val="24"/>
        </w:rPr>
        <w:t xml:space="preserve"> correct and redress the violations alleged in this Notice.</w:t>
      </w:r>
    </w:p>
    <w:p w14:paraId="7816B3AB"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The Department will adopt the Orders for Corrective Action as part of its Final Order in this case unless Respondent files a timely petition for a formal hearing or informal proceeding, pursuant to Section 403.121, F.S. (See Notice of Rights.)  If Respondent fails to comply with the corrective actions ordered by the Final Order, the Department is authorized to file suit seeking judicial enforcement of the Department's Order pursuant to Sections 120.69, 403.121 and 403.131, F.S.</w:t>
      </w:r>
    </w:p>
    <w:p w14:paraId="19F7938C"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Pursuant to the authority of Sections 403.061(8) and 403.121, F.S., the Department proposes to adopt in its Final Order in this case the following specific corrective actions that will redress the alleged violations:</w:t>
      </w:r>
    </w:p>
    <w:p w14:paraId="49E40F0A" w14:textId="1DD7457B"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1</w:t>
      </w:r>
      <w:r w:rsidR="00316903">
        <w:rPr>
          <w:rFonts w:ascii="Book Antiqua" w:hAnsi="Book Antiqua"/>
          <w:sz w:val="24"/>
          <w:szCs w:val="24"/>
        </w:rPr>
        <w:t>2</w:t>
      </w:r>
      <w:r w:rsidR="00CC11EC">
        <w:rPr>
          <w:rFonts w:ascii="Book Antiqua" w:hAnsi="Book Antiqua"/>
          <w:sz w:val="24"/>
          <w:szCs w:val="24"/>
        </w:rPr>
        <w:t>.</w:t>
      </w:r>
      <w:r w:rsidR="00CC11EC">
        <w:rPr>
          <w:rFonts w:ascii="Book Antiqua" w:hAnsi="Book Antiqua"/>
          <w:sz w:val="24"/>
          <w:szCs w:val="24"/>
        </w:rPr>
        <w:tab/>
      </w:r>
      <w:r w:rsidRPr="0019474A">
        <w:rPr>
          <w:rFonts w:ascii="Book Antiqua" w:hAnsi="Book Antiqua"/>
          <w:sz w:val="24"/>
          <w:szCs w:val="24"/>
        </w:rPr>
        <w:t xml:space="preserve">Respondent shall forthwith comply with all Department rules regarding </w:t>
      </w:r>
      <w:r w:rsidR="00F01E58">
        <w:rPr>
          <w:rFonts w:ascii="Book Antiqua" w:hAnsi="Book Antiqua"/>
          <w:sz w:val="24"/>
          <w:szCs w:val="24"/>
        </w:rPr>
        <w:t xml:space="preserve">Underground Storage Tank Systems.  </w:t>
      </w:r>
      <w:r w:rsidRPr="0019474A">
        <w:rPr>
          <w:rFonts w:ascii="Book Antiqua" w:hAnsi="Book Antiqua"/>
          <w:sz w:val="24"/>
          <w:szCs w:val="24"/>
        </w:rPr>
        <w:t xml:space="preserve">Respondent shall correct and redress all violations in the time periods required below and shall comply with all applicable rules in </w:t>
      </w:r>
      <w:r w:rsidR="00F01E58">
        <w:rPr>
          <w:rFonts w:ascii="Book Antiqua" w:hAnsi="Book Antiqua"/>
          <w:sz w:val="24"/>
          <w:szCs w:val="24"/>
        </w:rPr>
        <w:t>F.A.C. Chapter 62- 761</w:t>
      </w:r>
      <w:r w:rsidRPr="0019474A">
        <w:rPr>
          <w:rFonts w:ascii="Book Antiqua" w:hAnsi="Book Antiqua"/>
          <w:sz w:val="24"/>
          <w:szCs w:val="24"/>
        </w:rPr>
        <w:t>.</w:t>
      </w:r>
    </w:p>
    <w:p w14:paraId="4D21E0C7" w14:textId="48A466A9" w:rsidR="00364191" w:rsidRDefault="00D64D6B" w:rsidP="00FF6929">
      <w:pPr>
        <w:spacing w:line="480" w:lineRule="atLeast"/>
        <w:rPr>
          <w:rFonts w:ascii="Book Antiqua" w:hAnsi="Book Antiqua"/>
          <w:sz w:val="24"/>
          <w:szCs w:val="24"/>
        </w:rPr>
      </w:pPr>
      <w:r w:rsidRPr="0019474A">
        <w:rPr>
          <w:rFonts w:ascii="Book Antiqua" w:hAnsi="Book Antiqua"/>
          <w:sz w:val="24"/>
          <w:szCs w:val="24"/>
        </w:rPr>
        <w:tab/>
        <w:t>1</w:t>
      </w:r>
      <w:r w:rsidR="00316903">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[IN THIS SECTION YOU MUST INCLUDE SPECIFIC CORRECTIVE ACTIONS THAT RELATE TO EACH OF THE COUNTS.  FOR EXAMPLE:</w:t>
      </w:r>
      <w:r w:rsidR="002E4BEC">
        <w:rPr>
          <w:rFonts w:ascii="Book Antiqua" w:hAnsi="Book Antiqua"/>
          <w:sz w:val="24"/>
          <w:szCs w:val="24"/>
        </w:rPr>
        <w:t xml:space="preserve"> </w:t>
      </w:r>
    </w:p>
    <w:p w14:paraId="27B90C95" w14:textId="77777777" w:rsidR="001335D3" w:rsidRPr="00FD7196" w:rsidRDefault="00A84083" w:rsidP="00FF6929">
      <w:pPr>
        <w:spacing w:line="480" w:lineRule="atLeast"/>
        <w:rPr>
          <w:rFonts w:ascii="Book Antiqua" w:hAnsi="Book Antiqua"/>
          <w:sz w:val="24"/>
          <w:szCs w:val="24"/>
        </w:rPr>
      </w:pPr>
      <w:r>
        <w:rPr>
          <w:rFonts w:ascii="Book Antiqua" w:hAnsi="Book Antiqua"/>
          <w:sz w:val="24"/>
          <w:szCs w:val="24"/>
        </w:rPr>
        <w:tab/>
      </w:r>
      <w:r w:rsidR="00D64D6B" w:rsidRPr="00FD7196">
        <w:rPr>
          <w:rFonts w:ascii="Book Antiqua" w:hAnsi="Book Antiqua"/>
          <w:sz w:val="24"/>
          <w:szCs w:val="24"/>
        </w:rPr>
        <w:t xml:space="preserve">Commencing immediately and henceforth, Respondent shall </w:t>
      </w:r>
      <w:r w:rsidR="00F01E58" w:rsidRPr="00FD7196">
        <w:rPr>
          <w:rFonts w:ascii="Book Antiqua" w:hAnsi="Book Antiqua"/>
          <w:sz w:val="24"/>
          <w:szCs w:val="24"/>
        </w:rPr>
        <w:t>establish and maintain evidence of financial responsibility in</w:t>
      </w:r>
      <w:r w:rsidR="00316903">
        <w:rPr>
          <w:rFonts w:ascii="Book Antiqua" w:hAnsi="Book Antiqua"/>
          <w:sz w:val="24"/>
          <w:szCs w:val="24"/>
        </w:rPr>
        <w:t xml:space="preserve"> accordance with</w:t>
      </w:r>
      <w:r w:rsidR="00F01E58" w:rsidRPr="00FD7196">
        <w:rPr>
          <w:rFonts w:ascii="Book Antiqua" w:hAnsi="Book Antiqua"/>
          <w:sz w:val="24"/>
          <w:szCs w:val="24"/>
        </w:rPr>
        <w:t xml:space="preserve"> F.A.C. Rule 62-761.420 </w:t>
      </w:r>
      <w:r w:rsidR="00F01E58" w:rsidRPr="00FD7196">
        <w:rPr>
          <w:rFonts w:ascii="Book Antiqua" w:hAnsi="Book Antiqua"/>
          <w:sz w:val="24"/>
          <w:szCs w:val="24"/>
        </w:rPr>
        <w:lastRenderedPageBreak/>
        <w:t xml:space="preserve">or perform Closure of the Storage Tank System(s) in F.A.C. </w:t>
      </w:r>
      <w:r w:rsidR="004B38EB" w:rsidRPr="00FD7196">
        <w:rPr>
          <w:rFonts w:ascii="Book Antiqua" w:hAnsi="Book Antiqua"/>
          <w:sz w:val="24"/>
          <w:szCs w:val="24"/>
        </w:rPr>
        <w:t xml:space="preserve">subsection </w:t>
      </w:r>
      <w:r w:rsidR="00F01E58" w:rsidRPr="00FD7196">
        <w:rPr>
          <w:rFonts w:ascii="Book Antiqua" w:hAnsi="Book Antiqua"/>
          <w:sz w:val="24"/>
          <w:szCs w:val="24"/>
        </w:rPr>
        <w:t>62-761.800</w:t>
      </w:r>
      <w:r w:rsidR="00112ACE" w:rsidRPr="00FD7196">
        <w:rPr>
          <w:rFonts w:ascii="Book Antiqua" w:hAnsi="Book Antiqua"/>
          <w:sz w:val="24"/>
          <w:szCs w:val="24"/>
        </w:rPr>
        <w:t>(2).</w:t>
      </w:r>
      <w:r w:rsidR="00364191" w:rsidRPr="00FD7196">
        <w:rPr>
          <w:rFonts w:ascii="Book Antiqua" w:hAnsi="Book Antiqua"/>
          <w:sz w:val="24"/>
          <w:szCs w:val="24"/>
        </w:rPr>
        <w:br/>
      </w:r>
    </w:p>
    <w:p w14:paraId="01248540" w14:textId="61F1DBAD" w:rsidR="00FD7196" w:rsidRDefault="001335D3" w:rsidP="00FF6929">
      <w:pPr>
        <w:spacing w:line="480" w:lineRule="atLeast"/>
        <w:rPr>
          <w:rFonts w:ascii="Book Antiqua" w:hAnsi="Book Antiqua"/>
          <w:sz w:val="24"/>
          <w:szCs w:val="24"/>
        </w:rPr>
      </w:pPr>
      <w:r w:rsidRPr="00FD7196">
        <w:rPr>
          <w:rFonts w:ascii="Book Antiqua" w:hAnsi="Book Antiqua"/>
          <w:sz w:val="24"/>
          <w:szCs w:val="24"/>
        </w:rPr>
        <w:tab/>
      </w:r>
      <w:r w:rsidR="00D64D6B" w:rsidRPr="004E57A8">
        <w:rPr>
          <w:rFonts w:ascii="Book Antiqua" w:hAnsi="Book Antiqua"/>
          <w:sz w:val="24"/>
          <w:szCs w:val="24"/>
        </w:rPr>
        <w:t>1</w:t>
      </w:r>
      <w:r w:rsidR="00316903" w:rsidRPr="004E57A8">
        <w:rPr>
          <w:rFonts w:ascii="Book Antiqua" w:hAnsi="Book Antiqua"/>
          <w:sz w:val="24"/>
          <w:szCs w:val="24"/>
        </w:rPr>
        <w:t>4</w:t>
      </w:r>
      <w:r w:rsidR="00CC11EC">
        <w:rPr>
          <w:rFonts w:ascii="Book Antiqua" w:hAnsi="Book Antiqua"/>
          <w:sz w:val="24"/>
          <w:szCs w:val="24"/>
        </w:rPr>
        <w:t>.</w:t>
      </w:r>
      <w:r w:rsidR="00CC11EC">
        <w:rPr>
          <w:rFonts w:ascii="Book Antiqua" w:hAnsi="Book Antiqua"/>
          <w:sz w:val="24"/>
          <w:szCs w:val="24"/>
        </w:rPr>
        <w:tab/>
      </w:r>
      <w:r w:rsidR="00806BBF" w:rsidRPr="004E57A8">
        <w:rPr>
          <w:rFonts w:ascii="Book Antiqua" w:hAnsi="Book Antiqua"/>
          <w:sz w:val="24"/>
          <w:szCs w:val="24"/>
        </w:rPr>
        <w:t>The Facility’s</w:t>
      </w:r>
      <w:r w:rsidR="00F415CB" w:rsidRPr="004E57A8">
        <w:rPr>
          <w:rFonts w:ascii="Book Antiqua" w:hAnsi="Book Antiqua"/>
          <w:sz w:val="24"/>
          <w:szCs w:val="24"/>
        </w:rPr>
        <w:t xml:space="preserve"> </w:t>
      </w:r>
      <w:r w:rsidR="00FD7196" w:rsidRPr="004E57A8">
        <w:rPr>
          <w:rFonts w:ascii="Book Antiqua" w:hAnsi="Book Antiqua"/>
          <w:sz w:val="24"/>
          <w:szCs w:val="24"/>
        </w:rPr>
        <w:t xml:space="preserve">Petroleum Storage Tank Facility Registration Placard </w:t>
      </w:r>
      <w:r w:rsidR="00806BBF" w:rsidRPr="004E57A8">
        <w:rPr>
          <w:rFonts w:ascii="Book Antiqua" w:hAnsi="Book Antiqua"/>
          <w:sz w:val="24"/>
          <w:szCs w:val="24"/>
        </w:rPr>
        <w:t>shall be</w:t>
      </w:r>
      <w:r w:rsidR="00FD7196" w:rsidRPr="004E57A8">
        <w:rPr>
          <w:rFonts w:ascii="Book Antiqua" w:hAnsi="Book Antiqua"/>
          <w:sz w:val="24"/>
          <w:szCs w:val="24"/>
        </w:rPr>
        <w:t xml:space="preserve"> revoked and depositing of any motor fuels</w:t>
      </w:r>
      <w:r w:rsidR="0024246A" w:rsidRPr="004E57A8">
        <w:rPr>
          <w:rFonts w:ascii="Book Antiqua" w:hAnsi="Book Antiqua"/>
          <w:sz w:val="24"/>
          <w:szCs w:val="24"/>
        </w:rPr>
        <w:t xml:space="preserve"> at the </w:t>
      </w:r>
      <w:r w:rsidR="00806BBF" w:rsidRPr="004E57A8">
        <w:rPr>
          <w:rFonts w:ascii="Book Antiqua" w:hAnsi="Book Antiqua"/>
          <w:sz w:val="24"/>
          <w:szCs w:val="24"/>
        </w:rPr>
        <w:t>Facility shall</w:t>
      </w:r>
      <w:r w:rsidR="00FD7196" w:rsidRPr="004E57A8">
        <w:rPr>
          <w:rFonts w:ascii="Book Antiqua" w:hAnsi="Book Antiqua"/>
          <w:sz w:val="24"/>
          <w:szCs w:val="24"/>
        </w:rPr>
        <w:t xml:space="preserve"> be prohibited in accordance with Section 376.3077, F.S., </w:t>
      </w:r>
      <w:r w:rsidR="00806BBF" w:rsidRPr="004E57A8">
        <w:rPr>
          <w:rFonts w:ascii="Book Antiqua" w:hAnsi="Book Antiqua"/>
          <w:sz w:val="24"/>
          <w:szCs w:val="24"/>
        </w:rPr>
        <w:t>and F.A.C.</w:t>
      </w:r>
      <w:r w:rsidR="00FD7196" w:rsidRPr="004E57A8">
        <w:rPr>
          <w:rFonts w:ascii="Book Antiqua" w:hAnsi="Book Antiqua"/>
          <w:sz w:val="24"/>
          <w:szCs w:val="24"/>
        </w:rPr>
        <w:t xml:space="preserve"> subsections 62-761.400(6) and (7),</w:t>
      </w:r>
      <w:r w:rsidR="0024246A" w:rsidRPr="004E57A8">
        <w:rPr>
          <w:rFonts w:ascii="Book Antiqua" w:hAnsi="Book Antiqua"/>
          <w:sz w:val="24"/>
          <w:szCs w:val="24"/>
        </w:rPr>
        <w:t xml:space="preserve"> unless Respondent provides</w:t>
      </w:r>
      <w:r w:rsidR="00245288" w:rsidRPr="004E57A8">
        <w:rPr>
          <w:rFonts w:ascii="Book Antiqua" w:hAnsi="Book Antiqua"/>
          <w:sz w:val="24"/>
          <w:szCs w:val="24"/>
        </w:rPr>
        <w:t xml:space="preserve"> written</w:t>
      </w:r>
      <w:r w:rsidR="00FD7196" w:rsidRPr="004E57A8">
        <w:rPr>
          <w:rFonts w:ascii="Book Antiqua" w:hAnsi="Book Antiqua"/>
          <w:sz w:val="24"/>
          <w:szCs w:val="24"/>
        </w:rPr>
        <w:t xml:space="preserve"> proof of financial responsibility</w:t>
      </w:r>
      <w:r w:rsidR="0024246A" w:rsidRPr="004E57A8">
        <w:rPr>
          <w:rFonts w:ascii="Book Antiqua" w:hAnsi="Book Antiqua"/>
          <w:sz w:val="24"/>
          <w:szCs w:val="24"/>
        </w:rPr>
        <w:t xml:space="preserve"> to the Department within 30 </w:t>
      </w:r>
      <w:r w:rsidR="00806BBF" w:rsidRPr="004E57A8">
        <w:rPr>
          <w:rFonts w:ascii="Book Antiqua" w:hAnsi="Book Antiqua"/>
          <w:sz w:val="24"/>
          <w:szCs w:val="24"/>
        </w:rPr>
        <w:t xml:space="preserve">business </w:t>
      </w:r>
      <w:r w:rsidR="0024246A" w:rsidRPr="004E57A8">
        <w:rPr>
          <w:rFonts w:ascii="Book Antiqua" w:hAnsi="Book Antiqua"/>
          <w:sz w:val="24"/>
          <w:szCs w:val="24"/>
        </w:rPr>
        <w:t>days from the effective date of this Order.</w:t>
      </w:r>
      <w:r w:rsidR="00FD7196" w:rsidRPr="004E57A8">
        <w:rPr>
          <w:rFonts w:ascii="Book Antiqua" w:hAnsi="Book Antiqua"/>
          <w:sz w:val="24"/>
          <w:szCs w:val="24"/>
        </w:rPr>
        <w:t xml:space="preserve"> </w:t>
      </w:r>
    </w:p>
    <w:p w14:paraId="7118A8E9" w14:textId="4240FC57" w:rsidR="00AD39B4" w:rsidRDefault="00284845" w:rsidP="00FF6929">
      <w:pPr>
        <w:spacing w:line="480" w:lineRule="atLeast"/>
        <w:rPr>
          <w:rFonts w:ascii="Book Antiqua" w:hAnsi="Book Antiqua"/>
          <w:sz w:val="24"/>
          <w:szCs w:val="24"/>
        </w:rPr>
      </w:pPr>
      <w:r>
        <w:rPr>
          <w:rFonts w:ascii="Book Antiqua" w:hAnsi="Book Antiqua"/>
          <w:sz w:val="24"/>
          <w:szCs w:val="24"/>
        </w:rPr>
        <w:tab/>
        <w:t>15</w:t>
      </w:r>
      <w:r w:rsidR="00FD7196">
        <w:rPr>
          <w:rFonts w:ascii="Book Antiqua" w:hAnsi="Book Antiqua"/>
          <w:sz w:val="24"/>
          <w:szCs w:val="24"/>
        </w:rPr>
        <w:t>.</w:t>
      </w:r>
      <w:r w:rsidR="00FD7196">
        <w:rPr>
          <w:rFonts w:ascii="Book Antiqua" w:hAnsi="Book Antiqua"/>
          <w:sz w:val="24"/>
          <w:szCs w:val="24"/>
        </w:rPr>
        <w:tab/>
      </w:r>
      <w:r w:rsidR="00D64D6B" w:rsidRPr="0019474A">
        <w:rPr>
          <w:rFonts w:ascii="Book Antiqua" w:hAnsi="Book Antiqua"/>
          <w:sz w:val="24"/>
          <w:szCs w:val="24"/>
        </w:rPr>
        <w:t>Within 30 days of the effective date of this Order, Respondent shall make payment to the Department for costs and expenses in the amount of</w:t>
      </w:r>
      <w:r w:rsidR="004C3716">
        <w:rPr>
          <w:rFonts w:ascii="Book Antiqua" w:hAnsi="Book Antiqua"/>
          <w:sz w:val="24"/>
          <w:szCs w:val="24"/>
        </w:rPr>
        <w:t xml:space="preserve"> ________.</w:t>
      </w:r>
      <w:r w:rsidR="002E4BEC">
        <w:rPr>
          <w:rFonts w:ascii="Book Antiqua" w:hAnsi="Book Antiqua"/>
          <w:sz w:val="24"/>
          <w:szCs w:val="24"/>
        </w:rPr>
        <w:t xml:space="preserve"> </w:t>
      </w:r>
      <w:r w:rsidR="00D64D6B" w:rsidRPr="0019474A">
        <w:rPr>
          <w:rFonts w:ascii="Book Antiqua" w:hAnsi="Book Antiqua"/>
          <w:sz w:val="24"/>
          <w:szCs w:val="24"/>
        </w:rPr>
        <w:t xml:space="preserve"> </w:t>
      </w:r>
      <w:r w:rsidR="009C7971">
        <w:rPr>
          <w:rFonts w:ascii="Book Antiqua" w:hAnsi="Book Antiqua"/>
          <w:sz w:val="24"/>
          <w:szCs w:val="24"/>
        </w:rPr>
        <w:t xml:space="preserve"> </w:t>
      </w:r>
      <w:r w:rsidR="00D64D6B" w:rsidRPr="0019474A">
        <w:rPr>
          <w:rFonts w:ascii="Book Antiqua" w:hAnsi="Book Antiqua"/>
          <w:sz w:val="24"/>
          <w:szCs w:val="24"/>
        </w:rPr>
        <w:t>Payment shall be made by cashier's check</w:t>
      </w:r>
      <w:r w:rsidR="000F138E">
        <w:rPr>
          <w:rFonts w:ascii="Book Antiqua" w:hAnsi="Book Antiqua"/>
          <w:sz w:val="24"/>
          <w:szCs w:val="24"/>
        </w:rPr>
        <w:t xml:space="preserve">, </w:t>
      </w:r>
      <w:r w:rsidR="00D64D6B" w:rsidRPr="0019474A">
        <w:rPr>
          <w:rFonts w:ascii="Book Antiqua" w:hAnsi="Book Antiqua"/>
          <w:sz w:val="24"/>
          <w:szCs w:val="24"/>
        </w:rPr>
        <w:t>money order</w:t>
      </w:r>
      <w:r w:rsidR="000F138E">
        <w:rPr>
          <w:rFonts w:ascii="Book Antiqua" w:hAnsi="Book Antiqua"/>
          <w:sz w:val="24"/>
          <w:szCs w:val="24"/>
        </w:rPr>
        <w:t xml:space="preserve"> or online payment</w:t>
      </w:r>
      <w:r w:rsidR="00921765">
        <w:rPr>
          <w:rFonts w:ascii="Book Antiqua" w:hAnsi="Book Antiqua"/>
          <w:sz w:val="24"/>
          <w:szCs w:val="24"/>
        </w:rPr>
        <w:t>.</w:t>
      </w:r>
      <w:r w:rsidR="00A84083">
        <w:rPr>
          <w:rFonts w:ascii="Book Antiqua" w:hAnsi="Book Antiqua"/>
          <w:sz w:val="24"/>
          <w:szCs w:val="24"/>
        </w:rPr>
        <w:t xml:space="preserve">  </w:t>
      </w:r>
      <w:r w:rsidR="00921765">
        <w:rPr>
          <w:rFonts w:ascii="Book Antiqua" w:hAnsi="Book Antiqua"/>
          <w:sz w:val="24"/>
          <w:szCs w:val="24"/>
        </w:rPr>
        <w:t>Cashier’s check or money order shall be made</w:t>
      </w:r>
      <w:r w:rsidR="00D64D6B" w:rsidRPr="0019474A">
        <w:rPr>
          <w:rFonts w:ascii="Book Antiqua" w:hAnsi="Book Antiqua"/>
          <w:sz w:val="24"/>
          <w:szCs w:val="24"/>
        </w:rPr>
        <w:t xml:space="preserve"> payable to the "State of Florida Department of Environmental Protection” and shall include thereon the OGC Case number assigned to this case and the notation "</w:t>
      </w:r>
      <w:r w:rsidR="00112ACE">
        <w:rPr>
          <w:rFonts w:ascii="Book Antiqua" w:hAnsi="Book Antiqua"/>
          <w:sz w:val="24"/>
          <w:szCs w:val="24"/>
        </w:rPr>
        <w:t xml:space="preserve">Inland Protection </w:t>
      </w:r>
      <w:r w:rsidR="00D64D6B" w:rsidRPr="0019474A">
        <w:rPr>
          <w:rFonts w:ascii="Book Antiqua" w:hAnsi="Book Antiqua"/>
          <w:sz w:val="24"/>
          <w:szCs w:val="24"/>
        </w:rPr>
        <w:t>Trust Fund."  The payment shall be sent to [Insert Address].</w:t>
      </w:r>
      <w:r w:rsidR="00FF6929">
        <w:rPr>
          <w:rFonts w:ascii="Book Antiqua" w:hAnsi="Book Antiqua"/>
          <w:sz w:val="24"/>
          <w:szCs w:val="24"/>
        </w:rPr>
        <w:t xml:space="preserve"> </w:t>
      </w:r>
      <w:r w:rsidR="00CD020A">
        <w:rPr>
          <w:rFonts w:ascii="Book Antiqua" w:hAnsi="Book Antiqua"/>
          <w:sz w:val="24"/>
          <w:szCs w:val="24"/>
        </w:rPr>
        <w:t xml:space="preserve">Online payments by e-check can be made by going to the DEP Business Portal at:   </w:t>
      </w:r>
      <w:hyperlink r:id="rId10" w:history="1">
        <w:r w:rsidR="00CD020A" w:rsidRPr="00EC2848">
          <w:rPr>
            <w:rStyle w:val="Hyperlink"/>
            <w:rFonts w:ascii="Book Antiqua" w:hAnsi="Book Antiqua"/>
            <w:sz w:val="24"/>
            <w:szCs w:val="24"/>
          </w:rPr>
          <w:t>http://www.fldepportal.com/go/pay/</w:t>
        </w:r>
      </w:hyperlink>
      <w:r w:rsidR="00CD020A">
        <w:rPr>
          <w:rFonts w:ascii="Book Antiqua" w:hAnsi="Book Antiqua"/>
          <w:sz w:val="24"/>
          <w:szCs w:val="24"/>
        </w:rPr>
        <w:t>.  It will take a number of days after this order becomes final</w:t>
      </w:r>
      <w:r w:rsidR="00605CA0">
        <w:rPr>
          <w:rFonts w:ascii="Book Antiqua" w:hAnsi="Book Antiqua"/>
          <w:sz w:val="24"/>
          <w:szCs w:val="24"/>
        </w:rPr>
        <w:t xml:space="preserve">, </w:t>
      </w:r>
      <w:r w:rsidR="00CD020A">
        <w:rPr>
          <w:rFonts w:ascii="Book Antiqua" w:hAnsi="Book Antiqua"/>
          <w:sz w:val="24"/>
          <w:szCs w:val="24"/>
        </w:rPr>
        <w:t>effective</w:t>
      </w:r>
      <w:r w:rsidR="00605CA0">
        <w:rPr>
          <w:rFonts w:ascii="Book Antiqua" w:hAnsi="Book Antiqua"/>
          <w:sz w:val="24"/>
          <w:szCs w:val="24"/>
        </w:rPr>
        <w:t xml:space="preserve"> and</w:t>
      </w:r>
      <w:r w:rsidR="00CD020A">
        <w:rPr>
          <w:rFonts w:ascii="Book Antiqua" w:hAnsi="Book Antiqua"/>
          <w:sz w:val="24"/>
          <w:szCs w:val="24"/>
        </w:rPr>
        <w:t xml:space="preserve"> filed with the Clerk of the Department before online payment is available. </w:t>
      </w:r>
    </w:p>
    <w:p w14:paraId="5A14E97B" w14:textId="77777777" w:rsidR="00921765" w:rsidRPr="0019474A" w:rsidRDefault="00921765" w:rsidP="00FF6929">
      <w:pPr>
        <w:spacing w:line="480" w:lineRule="atLeast"/>
        <w:rPr>
          <w:rFonts w:ascii="Book Antiqua" w:hAnsi="Book Antiqua"/>
          <w:sz w:val="24"/>
          <w:szCs w:val="24"/>
        </w:rPr>
      </w:pPr>
    </w:p>
    <w:p w14:paraId="6F4DFC35"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NOTICE OF RIGHTS</w:t>
      </w:r>
    </w:p>
    <w:p w14:paraId="1DD16602"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Respondent’s rights to negotiate or litigate this action are described below.  Please read them carefully.</w:t>
      </w:r>
    </w:p>
    <w:p w14:paraId="05430BCF"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Right to Negotiate</w:t>
      </w:r>
    </w:p>
    <w:p w14:paraId="7828B6B3" w14:textId="77777777" w:rsidR="007C6D53"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r>
      <w:r w:rsidR="007C6D53" w:rsidRPr="0019474A">
        <w:rPr>
          <w:rFonts w:ascii="Book Antiqua" w:hAnsi="Book Antiqua"/>
          <w:sz w:val="24"/>
          <w:szCs w:val="24"/>
        </w:rPr>
        <w:t>This matter may be resolved if the Department and Respondents enter into a Consent Order, in accordance with Section 120.57(4), Fla. Stat., upon such terms and conditions as may be mutually agreeable.</w:t>
      </w:r>
    </w:p>
    <w:p w14:paraId="4CF5DB33"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p>
    <w:p w14:paraId="0EE71C35"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Right to Request a Hearing</w:t>
      </w:r>
    </w:p>
    <w:p w14:paraId="5331C737"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r>
      <w:r w:rsidR="007C6D53" w:rsidRPr="0019474A">
        <w:rPr>
          <w:rFonts w:ascii="Book Antiqua" w:hAnsi="Book Antiqua"/>
          <w:sz w:val="24"/>
          <w:szCs w:val="24"/>
        </w:rPr>
        <w:t>2</w:t>
      </w:r>
      <w:r w:rsidRPr="0019474A">
        <w:rPr>
          <w:rFonts w:ascii="Book Antiqua" w:hAnsi="Book Antiqua"/>
          <w:sz w:val="24"/>
          <w:szCs w:val="24"/>
        </w:rPr>
        <w:t>.</w:t>
      </w:r>
      <w:r w:rsidRPr="0019474A">
        <w:rPr>
          <w:rFonts w:ascii="Book Antiqua" w:hAnsi="Book Antiqua"/>
          <w:sz w:val="24"/>
          <w:szCs w:val="24"/>
        </w:rPr>
        <w:tab/>
        <w:t xml:space="preserve">Respondent has the right to a formal administrative hearing pursuant to Sections 120.569 and 120.57(1), F.S., if Respondent disputes issues of material fact raised by this Notice of Violation and Orders for Corrective Action ("Notice").  At a formal hearing, Respondent will have the opportunity to be represented by counsel or other qualified representative, to present evidence and argument on all issues involved, and to conduct cross-examination and submit rebuttal evidence. </w:t>
      </w:r>
    </w:p>
    <w:p w14:paraId="37B45808"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Respondent has the right to an informal administrative proceeding pursuant to Sections 120.569 and 120.57(2), F.S., if Respondent does not dispute issues of material fact raised by this Notice.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1CA1F696" w14:textId="18B5BEC1" w:rsidR="007637BE"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4</w:t>
      </w:r>
      <w:r w:rsidRPr="0019474A">
        <w:rPr>
          <w:rFonts w:ascii="Book Antiqua" w:hAnsi="Book Antiqua"/>
          <w:sz w:val="24"/>
          <w:szCs w:val="24"/>
        </w:rPr>
        <w:t>.</w:t>
      </w:r>
      <w:r w:rsidRPr="0019474A">
        <w:rPr>
          <w:rFonts w:ascii="Book Antiqua" w:hAnsi="Book Antiqua"/>
          <w:sz w:val="24"/>
          <w:szCs w:val="24"/>
        </w:rPr>
        <w:tab/>
        <w:t>If Respondent desires a formal hearing or an informal proceeding, Respondent must file a written responsive pleading entitled "Petition for Administrative Proceeding" within 20</w:t>
      </w:r>
      <w:r w:rsidR="007637BE" w:rsidRPr="0019474A">
        <w:rPr>
          <w:rFonts w:ascii="Book Antiqua" w:hAnsi="Book Antiqua"/>
          <w:sz w:val="24"/>
          <w:szCs w:val="24"/>
        </w:rPr>
        <w:t xml:space="preserve"> days of receipt of this Notice</w:t>
      </w:r>
      <w:r w:rsidRPr="0019474A">
        <w:rPr>
          <w:rFonts w:ascii="Book Antiqua" w:hAnsi="Book Antiqua"/>
          <w:sz w:val="24"/>
          <w:szCs w:val="24"/>
        </w:rPr>
        <w:t>.  The petition must be in the form required by F.A.C. Rule 28-106.2015</w:t>
      </w:r>
      <w:r w:rsidR="007637BE" w:rsidRPr="0019474A">
        <w:rPr>
          <w:rFonts w:ascii="Book Antiqua" w:hAnsi="Book Antiqua"/>
          <w:sz w:val="24"/>
          <w:szCs w:val="24"/>
        </w:rPr>
        <w:t xml:space="preserve"> and include the following:  </w:t>
      </w:r>
    </w:p>
    <w:p w14:paraId="0C7D9D81" w14:textId="77777777" w:rsidR="007637BE" w:rsidRPr="0019474A"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and telephone number, and facsimile number (if any) of each petitioner</w:t>
      </w:r>
      <w:r w:rsidR="007B687B">
        <w:rPr>
          <w:rFonts w:ascii="Book Antiqua" w:hAnsi="Book Antiqua"/>
          <w:szCs w:val="24"/>
        </w:rPr>
        <w:t xml:space="preserve"> if the respondent is not represented by an attorney or qualified representative</w:t>
      </w:r>
      <w:r w:rsidRPr="0019474A">
        <w:rPr>
          <w:rFonts w:ascii="Book Antiqua" w:hAnsi="Book Antiqua"/>
          <w:szCs w:val="24"/>
        </w:rPr>
        <w:t>;</w:t>
      </w:r>
    </w:p>
    <w:p w14:paraId="4A101C81" w14:textId="77777777" w:rsidR="007637BE" w:rsidRPr="0019474A"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telephone number, and facsimile number of the attorney or qualified representative of respondent, if any, upon whom service of pleadings and other papers shall be made;</w:t>
      </w:r>
    </w:p>
    <w:p w14:paraId="67225501" w14:textId="77777777" w:rsidR="007637BE" w:rsidRPr="0019474A"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of when p</w:t>
      </w:r>
      <w:r w:rsidR="00B953DD">
        <w:rPr>
          <w:rFonts w:ascii="Book Antiqua" w:hAnsi="Book Antiqua"/>
          <w:szCs w:val="24"/>
        </w:rPr>
        <w:t xml:space="preserve">etitioner received the Notice; </w:t>
      </w:r>
      <w:r w:rsidRPr="0019474A">
        <w:rPr>
          <w:rFonts w:ascii="Book Antiqua" w:hAnsi="Book Antiqua"/>
          <w:szCs w:val="24"/>
        </w:rPr>
        <w:t xml:space="preserve"> </w:t>
      </w:r>
    </w:p>
    <w:p w14:paraId="2B2406E5" w14:textId="77777777" w:rsidR="007637BE"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requesting an administrative hearing identifying those material facts that are in dispute.  If there are none</w:t>
      </w:r>
      <w:r w:rsidR="00B953DD">
        <w:rPr>
          <w:rFonts w:ascii="Book Antiqua" w:hAnsi="Book Antiqua"/>
          <w:szCs w:val="24"/>
        </w:rPr>
        <w:t>, the petition must so indicate; and</w:t>
      </w:r>
    </w:p>
    <w:p w14:paraId="20293884" w14:textId="77777777" w:rsidR="00D04D25" w:rsidRPr="002E4BEC" w:rsidRDefault="00D04D25" w:rsidP="002E4BEC">
      <w:pPr>
        <w:pStyle w:val="BodyTextIndent"/>
        <w:numPr>
          <w:ilvl w:val="1"/>
          <w:numId w:val="2"/>
        </w:numPr>
        <w:tabs>
          <w:tab w:val="clear" w:pos="720"/>
          <w:tab w:val="clear" w:pos="1440"/>
          <w:tab w:val="clear" w:pos="2160"/>
          <w:tab w:val="clear" w:pos="2880"/>
          <w:tab w:val="clear" w:pos="5040"/>
          <w:tab w:val="clear" w:pos="9360"/>
        </w:tabs>
        <w:spacing w:line="480" w:lineRule="auto"/>
        <w:ind w:left="2160" w:firstLine="0"/>
        <w:rPr>
          <w:rFonts w:ascii="Book Antiqua" w:hAnsi="Book Antiqua"/>
          <w:szCs w:val="24"/>
        </w:rPr>
      </w:pPr>
      <w:r w:rsidRPr="002E4BEC">
        <w:rPr>
          <w:rFonts w:ascii="Book Antiqua" w:hAnsi="Book Antiqua"/>
          <w:szCs w:val="24"/>
        </w:rPr>
        <w:lastRenderedPageBreak/>
        <w:t>The notation “OGC Case No. _______ shall be included in the request.</w:t>
      </w:r>
    </w:p>
    <w:p w14:paraId="3E9ED79C" w14:textId="72F39059" w:rsidR="00D64D6B" w:rsidRPr="0019474A" w:rsidRDefault="00D64D6B" w:rsidP="002E4BEC">
      <w:pPr>
        <w:spacing w:line="480" w:lineRule="auto"/>
        <w:ind w:firstLine="720"/>
        <w:rPr>
          <w:rFonts w:ascii="Book Antiqua" w:hAnsi="Book Antiqua"/>
          <w:sz w:val="24"/>
          <w:szCs w:val="24"/>
        </w:rPr>
      </w:pPr>
      <w:r w:rsidRPr="0019474A">
        <w:rPr>
          <w:rFonts w:ascii="Book Antiqua" w:hAnsi="Book Antiqua"/>
          <w:sz w:val="24"/>
          <w:szCs w:val="24"/>
        </w:rPr>
        <w:t xml:space="preserve">A petition is filed when it is </w:t>
      </w:r>
      <w:r w:rsidRPr="0019474A">
        <w:rPr>
          <w:rFonts w:ascii="Book Antiqua" w:hAnsi="Book Antiqua"/>
          <w:sz w:val="24"/>
          <w:szCs w:val="24"/>
          <w:u w:val="single"/>
        </w:rPr>
        <w:t>received</w:t>
      </w:r>
      <w:r w:rsidRPr="0019474A">
        <w:rPr>
          <w:rFonts w:ascii="Book Antiqua" w:hAnsi="Book Antiqua"/>
          <w:sz w:val="24"/>
          <w:szCs w:val="24"/>
        </w:rPr>
        <w:t xml:space="preserve"> by the Department's Office of General Counsel, 3900 Commonwealth Boulevard, MS-35, Tallahassee, Florida 32399-3000.</w:t>
      </w:r>
    </w:p>
    <w:p w14:paraId="6EC240C1" w14:textId="77777777" w:rsidR="00D90A41" w:rsidRPr="0019474A" w:rsidRDefault="00D90A41" w:rsidP="00FF6929">
      <w:pPr>
        <w:spacing w:line="480" w:lineRule="atLeast"/>
        <w:rPr>
          <w:rFonts w:ascii="Book Antiqua" w:hAnsi="Book Antiqua"/>
          <w:sz w:val="24"/>
          <w:szCs w:val="24"/>
        </w:rPr>
      </w:pPr>
    </w:p>
    <w:p w14:paraId="2D3B1816"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Right to Request Mediation</w:t>
      </w:r>
    </w:p>
    <w:p w14:paraId="4F17D417" w14:textId="7C530958"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5</w:t>
      </w:r>
      <w:r w:rsidRPr="0019474A">
        <w:rPr>
          <w:rFonts w:ascii="Book Antiqua" w:hAnsi="Book Antiqua"/>
          <w:sz w:val="24"/>
          <w:szCs w:val="24"/>
        </w:rPr>
        <w:t>.</w:t>
      </w:r>
      <w:r w:rsidRPr="0019474A">
        <w:rPr>
          <w:rFonts w:ascii="Book Antiqua" w:hAnsi="Book Antiqua"/>
          <w:sz w:val="24"/>
          <w:szCs w:val="24"/>
        </w:rPr>
        <w:tab/>
        <w:t>Respondent may request mediation after filing a petition for hearing.  Requesting mediation will not adversely affect the right to a hearing if mediation does not result in a settlement.  The mediation will be held if the parties enter a written agreement, which is described below, within 30 days after receipt of the NOV.   The mediation must be completed within 60 days of the agreement unless the parties otherwise agree.</w:t>
      </w:r>
    </w:p>
    <w:p w14:paraId="603056DD"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The agreement to mediate must include the following:</w:t>
      </w:r>
    </w:p>
    <w:p w14:paraId="39813454"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(a)  The names, addresses, and telephone numbers of any persons who may attend the mediation;</w:t>
      </w:r>
    </w:p>
    <w:p w14:paraId="2CC13E67"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(b)  The name, address, and telephone number of the mediator selected by the parties, or a provision for selecting a mediator within a specified time;</w:t>
      </w:r>
    </w:p>
    <w:p w14:paraId="0C83BEA0"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(c)  The agreed allocation of the costs and fees associated with the mediation;</w:t>
      </w:r>
    </w:p>
    <w:p w14:paraId="3534C55C"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(d)  The agreement of the parties on the confidentiality of discussions and documents introduced during mediation;</w:t>
      </w:r>
    </w:p>
    <w:p w14:paraId="44842DF8"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(e)  The date, time, and place of the first mediation session, or a deadline for holding the first session, if no mediator has yet been chosen;</w:t>
      </w:r>
    </w:p>
    <w:p w14:paraId="1DE44AE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(f)  The name of each party’s representative who shall have authority to settle or recommend settlement; and</w:t>
      </w:r>
    </w:p>
    <w:p w14:paraId="5A194DAA"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(g)  The signatures of all parties or their authorized representatives.</w:t>
      </w:r>
    </w:p>
    <w:p w14:paraId="17C547E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t>As provided in section 120.573 of the Florida Statutes, the timely agreement of all parties to mediate will toll the time limitations imposed by sections 120.569 and 120.57</w:t>
      </w:r>
      <w:r w:rsidR="00C607CC">
        <w:rPr>
          <w:rFonts w:ascii="Book Antiqua" w:hAnsi="Book Antiqua"/>
          <w:sz w:val="24"/>
          <w:szCs w:val="24"/>
        </w:rPr>
        <w:t>, F.S.,</w:t>
      </w:r>
      <w:r w:rsidRPr="0019474A">
        <w:rPr>
          <w:rFonts w:ascii="Book Antiqua" w:hAnsi="Book Antiqua"/>
          <w:sz w:val="24"/>
          <w:szCs w:val="24"/>
        </w:rPr>
        <w:t xml:space="preserve">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the Respondent in writing that the administrative hearing processes under sections 120.569 and 120.57</w:t>
      </w:r>
      <w:r w:rsidR="00C607CC">
        <w:rPr>
          <w:rFonts w:ascii="Book Antiqua" w:hAnsi="Book Antiqua"/>
          <w:sz w:val="24"/>
          <w:szCs w:val="24"/>
        </w:rPr>
        <w:t>, F.S.,</w:t>
      </w:r>
      <w:r w:rsidRPr="0019474A">
        <w:rPr>
          <w:rFonts w:ascii="Book Antiqua" w:hAnsi="Book Antiqua"/>
          <w:sz w:val="24"/>
          <w:szCs w:val="24"/>
        </w:rPr>
        <w:t xml:space="preserve"> remain available for disposition of the dispute, and the notice will specify the deadlines that then will apply for challenging the agency action and electing remedies under those two statutes.</w:t>
      </w:r>
    </w:p>
    <w:p w14:paraId="06634368"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Waivers</w:t>
      </w:r>
    </w:p>
    <w:p w14:paraId="291D96E5" w14:textId="7788566C"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6</w:t>
      </w:r>
      <w:r w:rsidRPr="0019474A">
        <w:rPr>
          <w:rFonts w:ascii="Book Antiqua" w:hAnsi="Book Antiqua"/>
          <w:sz w:val="24"/>
          <w:szCs w:val="24"/>
        </w:rPr>
        <w:t>.</w:t>
      </w:r>
      <w:r w:rsidRPr="0019474A">
        <w:rPr>
          <w:rFonts w:ascii="Book Antiqua" w:hAnsi="Book Antiqua"/>
          <w:sz w:val="24"/>
          <w:szCs w:val="24"/>
        </w:rPr>
        <w:tab/>
        <w:t>Respondent will waive the right to a formal hearing or an informal proceeding if a petition is not filed with the Department within 20 days of receipt of this Notice.  These time limits may be varied only by written consent of the Department.</w:t>
      </w:r>
    </w:p>
    <w:p w14:paraId="6F3285D0" w14:textId="77777777" w:rsidR="003617F9" w:rsidRPr="0019474A" w:rsidRDefault="003617F9" w:rsidP="00FF6929">
      <w:pPr>
        <w:spacing w:line="480" w:lineRule="atLeast"/>
        <w:rPr>
          <w:rFonts w:ascii="Book Antiqua" w:hAnsi="Book Antiqua"/>
          <w:sz w:val="24"/>
          <w:szCs w:val="24"/>
        </w:rPr>
      </w:pPr>
    </w:p>
    <w:p w14:paraId="0044665E"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General Provisions</w:t>
      </w:r>
    </w:p>
    <w:p w14:paraId="5B17C38B" w14:textId="73DF6328"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7</w:t>
      </w:r>
      <w:r w:rsidRPr="0019474A">
        <w:rPr>
          <w:rFonts w:ascii="Book Antiqua" w:hAnsi="Book Antiqua"/>
          <w:sz w:val="24"/>
          <w:szCs w:val="24"/>
        </w:rPr>
        <w:t>.</w:t>
      </w:r>
      <w:r w:rsidRPr="0019474A">
        <w:rPr>
          <w:rFonts w:ascii="Book Antiqua" w:hAnsi="Book Antiqua"/>
          <w:sz w:val="24"/>
          <w:szCs w:val="24"/>
        </w:rPr>
        <w:tab/>
        <w:t>The allegations of this Notice together with the Orders for Corrective Action will be adopted by the Department in a Final Order if Respondent fails to timely file a petition for a formal hearing or informal proceeding, pursuant to Section 403.121, F.S. A Final Order will constitute a full and final adjudication of the matters alleged in this Notice.</w:t>
      </w:r>
    </w:p>
    <w:p w14:paraId="39B58975" w14:textId="0281CA30"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r>
      <w:r w:rsidR="00CC11EC">
        <w:rPr>
          <w:rFonts w:ascii="Book Antiqua" w:hAnsi="Book Antiqua"/>
          <w:sz w:val="24"/>
          <w:szCs w:val="24"/>
        </w:rPr>
        <w:t>8</w:t>
      </w:r>
      <w:r w:rsidRPr="0019474A">
        <w:rPr>
          <w:rFonts w:ascii="Book Antiqua" w:hAnsi="Book Antiqua"/>
          <w:sz w:val="24"/>
          <w:szCs w:val="24"/>
        </w:rPr>
        <w:t>.</w:t>
      </w:r>
      <w:r w:rsidRPr="0019474A">
        <w:rPr>
          <w:rFonts w:ascii="Book Antiqua" w:hAnsi="Book Antiqua"/>
          <w:sz w:val="24"/>
          <w:szCs w:val="24"/>
        </w:rPr>
        <w:tab/>
        <w:t>If Respondent fails to comply with the Final Order, the Department is authorized to file suit in circuit court seeking a mandatory injunction to compel compliance with the Order, pursuant to Sections 120.69, 403.121 and 403.131, F.S</w:t>
      </w:r>
      <w:r w:rsidR="007D6105">
        <w:rPr>
          <w:rFonts w:ascii="Book Antiqua" w:hAnsi="Book Antiqua"/>
          <w:sz w:val="24"/>
          <w:szCs w:val="24"/>
        </w:rPr>
        <w:t>. T</w:t>
      </w:r>
      <w:r w:rsidRPr="0019474A">
        <w:rPr>
          <w:rFonts w:ascii="Book Antiqua" w:hAnsi="Book Antiqua"/>
          <w:sz w:val="24"/>
          <w:szCs w:val="24"/>
        </w:rPr>
        <w:t>he Department may also seek to recover damages, all costs of litigation including reasonable attorney's fees and expert witness fees, and civil penalties of not more than $10,000 per day for each day that Respondent has failed to comply with the Final Order.</w:t>
      </w:r>
    </w:p>
    <w:p w14:paraId="04672D31" w14:textId="38B722B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9</w:t>
      </w:r>
      <w:r w:rsidRPr="0019474A">
        <w:rPr>
          <w:rFonts w:ascii="Book Antiqua" w:hAnsi="Book Antiqua"/>
          <w:sz w:val="24"/>
          <w:szCs w:val="24"/>
        </w:rPr>
        <w:t>.</w:t>
      </w:r>
      <w:r w:rsidR="00651023">
        <w:rPr>
          <w:rFonts w:ascii="Book Antiqua" w:hAnsi="Book Antiqua"/>
          <w:sz w:val="24"/>
          <w:szCs w:val="24"/>
        </w:rPr>
        <w:tab/>
      </w:r>
      <w:r w:rsidRPr="0019474A">
        <w:rPr>
          <w:rFonts w:ascii="Book Antiqua" w:hAnsi="Book Antiqua"/>
          <w:sz w:val="24"/>
          <w:szCs w:val="24"/>
        </w:rPr>
        <w:t xml:space="preserve">This matter may be resolved if the Department and Respondent </w:t>
      </w:r>
      <w:proofErr w:type="gramStart"/>
      <w:r w:rsidRPr="0019474A">
        <w:rPr>
          <w:rFonts w:ascii="Book Antiqua" w:hAnsi="Book Antiqua"/>
          <w:sz w:val="24"/>
          <w:szCs w:val="24"/>
        </w:rPr>
        <w:t>enter into</w:t>
      </w:r>
      <w:proofErr w:type="gramEnd"/>
      <w:r w:rsidRPr="0019474A">
        <w:rPr>
          <w:rFonts w:ascii="Book Antiqua" w:hAnsi="Book Antiqua"/>
          <w:sz w:val="24"/>
          <w:szCs w:val="24"/>
        </w:rPr>
        <w:t xml:space="preserve"> a Consent Order, in accordance with Section 120.57(4), F.S., upon such terms and conditions as may be mutually agreeable.</w:t>
      </w:r>
      <w:r w:rsidR="004C3716">
        <w:rPr>
          <w:rFonts w:ascii="Book Antiqua" w:hAnsi="Book Antiqua"/>
          <w:sz w:val="24"/>
          <w:szCs w:val="24"/>
        </w:rPr>
        <w:t xml:space="preserve"> </w:t>
      </w:r>
    </w:p>
    <w:p w14:paraId="053D628F" w14:textId="0D72566C" w:rsidR="00D64D6B" w:rsidRPr="0019474A" w:rsidRDefault="00651023" w:rsidP="00FF6929">
      <w:pPr>
        <w:spacing w:line="480" w:lineRule="atLeast"/>
        <w:rPr>
          <w:rFonts w:ascii="Book Antiqua" w:hAnsi="Book Antiqua"/>
          <w:sz w:val="24"/>
          <w:szCs w:val="24"/>
        </w:rPr>
      </w:pPr>
      <w:r>
        <w:rPr>
          <w:rFonts w:ascii="Book Antiqua" w:hAnsi="Book Antiqua"/>
          <w:sz w:val="24"/>
          <w:szCs w:val="24"/>
        </w:rPr>
        <w:tab/>
        <w:t>1</w:t>
      </w:r>
      <w:r w:rsidR="00CC11EC">
        <w:rPr>
          <w:rFonts w:ascii="Book Antiqua" w:hAnsi="Book Antiqua"/>
          <w:sz w:val="24"/>
          <w:szCs w:val="24"/>
        </w:rPr>
        <w:t>0</w:t>
      </w:r>
      <w:r>
        <w:rPr>
          <w:rFonts w:ascii="Book Antiqua" w:hAnsi="Book Antiqua"/>
          <w:sz w:val="24"/>
          <w:szCs w:val="24"/>
        </w:rPr>
        <w:t>.</w:t>
      </w:r>
      <w:r>
        <w:rPr>
          <w:rFonts w:ascii="Book Antiqua" w:hAnsi="Book Antiqua"/>
          <w:sz w:val="24"/>
          <w:szCs w:val="24"/>
        </w:rPr>
        <w:tab/>
      </w:r>
      <w:r w:rsidR="00D64D6B" w:rsidRPr="0019474A">
        <w:rPr>
          <w:rFonts w:ascii="Book Antiqua" w:hAnsi="Book Antiqua"/>
          <w:sz w:val="24"/>
          <w:szCs w:val="24"/>
        </w:rPr>
        <w:t>The Department is not barred by the issuance of this Notice from maintaining an independent action in circuit court with respect to the alleged violations.  If such action is warranted, the Department may seek injunctive relief, damages, civil penalties of not more than $10,000 per day, and all costs of litigation.</w:t>
      </w:r>
    </w:p>
    <w:p w14:paraId="11B63023" w14:textId="5F4DA51C" w:rsidR="00D64D6B" w:rsidRPr="0019474A" w:rsidRDefault="00651023" w:rsidP="00FF6929">
      <w:pPr>
        <w:spacing w:line="480" w:lineRule="atLeast"/>
        <w:rPr>
          <w:rFonts w:ascii="Book Antiqua" w:hAnsi="Book Antiqua"/>
          <w:sz w:val="24"/>
          <w:szCs w:val="24"/>
        </w:rPr>
      </w:pPr>
      <w:r>
        <w:rPr>
          <w:rFonts w:ascii="Book Antiqua" w:hAnsi="Book Antiqua"/>
          <w:sz w:val="24"/>
          <w:szCs w:val="24"/>
        </w:rPr>
        <w:tab/>
        <w:t>1</w:t>
      </w:r>
      <w:r w:rsidR="00CC11EC">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00D64D6B" w:rsidRPr="0019474A">
        <w:rPr>
          <w:rFonts w:ascii="Book Antiqua" w:hAnsi="Book Antiqua"/>
          <w:sz w:val="24"/>
          <w:szCs w:val="24"/>
        </w:rPr>
        <w:t>Copies of Department rules referenced in this Notice may be examined at any Department Office or may be obtained by written request to the person listed on the last page of this Notice.</w:t>
      </w:r>
    </w:p>
    <w:p w14:paraId="15617453" w14:textId="77777777" w:rsidR="00D64D6B" w:rsidRPr="0019474A" w:rsidRDefault="00D64D6B" w:rsidP="00FF6929">
      <w:pPr>
        <w:spacing w:line="480" w:lineRule="atLeast"/>
        <w:rPr>
          <w:rFonts w:ascii="Book Antiqua" w:hAnsi="Book Antiqua"/>
          <w:sz w:val="24"/>
          <w:szCs w:val="24"/>
        </w:rPr>
      </w:pPr>
    </w:p>
    <w:p w14:paraId="417DD3D4" w14:textId="77777777" w:rsidR="0044075B" w:rsidRDefault="00D64D6B" w:rsidP="0044075B">
      <w:pPr>
        <w:spacing w:line="480" w:lineRule="atLeast"/>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br w:type="page"/>
      </w:r>
      <w:r w:rsidRPr="0019474A">
        <w:rPr>
          <w:rFonts w:ascii="Book Antiqua" w:hAnsi="Book Antiqua"/>
          <w:sz w:val="24"/>
          <w:szCs w:val="24"/>
        </w:rPr>
        <w:lastRenderedPageBreak/>
        <w:t>DATED this</w:t>
      </w:r>
      <w:r w:rsidR="00BF033C">
        <w:rPr>
          <w:rFonts w:ascii="Book Antiqua" w:hAnsi="Book Antiqua"/>
          <w:sz w:val="24"/>
          <w:szCs w:val="24"/>
        </w:rPr>
        <w:t xml:space="preserve"> _____________ </w:t>
      </w:r>
      <w:r w:rsidRPr="0019474A">
        <w:rPr>
          <w:rFonts w:ascii="Book Antiqua" w:hAnsi="Book Antiqua"/>
          <w:sz w:val="24"/>
          <w:szCs w:val="24"/>
        </w:rPr>
        <w:t>day of</w:t>
      </w:r>
      <w:r w:rsidR="00BF033C">
        <w:rPr>
          <w:rFonts w:ascii="Book Antiqua" w:hAnsi="Book Antiqua"/>
          <w:sz w:val="24"/>
          <w:szCs w:val="24"/>
        </w:rPr>
        <w:t xml:space="preserve"> _________________</w:t>
      </w:r>
      <w:r w:rsidR="00372506" w:rsidRPr="0019474A">
        <w:rPr>
          <w:rFonts w:ascii="Book Antiqua" w:hAnsi="Book Antiqua"/>
          <w:sz w:val="24"/>
          <w:szCs w:val="24"/>
        </w:rPr>
        <w:t>, 20</w:t>
      </w:r>
      <w:r w:rsidR="00BF033C">
        <w:rPr>
          <w:rFonts w:ascii="Book Antiqua" w:hAnsi="Book Antiqua"/>
          <w:sz w:val="24"/>
          <w:szCs w:val="24"/>
        </w:rPr>
        <w:t>___.</w:t>
      </w:r>
    </w:p>
    <w:p w14:paraId="4B9ED778" w14:textId="59BE6313" w:rsidR="002E4BEC" w:rsidRDefault="0044075B" w:rsidP="00BA2516">
      <w:pPr>
        <w:tabs>
          <w:tab w:val="left" w:pos="5040"/>
        </w:tabs>
        <w:spacing w:before="60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STATE OF FLORIDA DEPARTMENT</w:t>
      </w:r>
    </w:p>
    <w:p w14:paraId="152A31F7" w14:textId="3DAAAC37" w:rsidR="00D64D6B" w:rsidRPr="0019474A" w:rsidRDefault="0044075B" w:rsidP="00BA2516">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OF ENVIRONMENTAL PROTECTION</w:t>
      </w:r>
    </w:p>
    <w:p w14:paraId="0ECB9AD6" w14:textId="77777777" w:rsidR="00D64D6B" w:rsidRPr="0019474A" w:rsidRDefault="00D64D6B" w:rsidP="00BA2516">
      <w:pPr>
        <w:spacing w:before="240"/>
        <w:rPr>
          <w:rFonts w:ascii="Book Antiqua" w:hAnsi="Book Antiqua"/>
          <w:sz w:val="24"/>
          <w:szCs w:val="24"/>
        </w:rPr>
      </w:pPr>
    </w:p>
    <w:p w14:paraId="77D66677" w14:textId="58ED5877" w:rsidR="00D64D6B" w:rsidRPr="0019474A" w:rsidRDefault="0044075B" w:rsidP="0044075B">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____________________________</w:t>
      </w:r>
    </w:p>
    <w:p w14:paraId="7725D5DE" w14:textId="57061483" w:rsidR="00D64D6B" w:rsidRPr="0019474A" w:rsidRDefault="0044075B" w:rsidP="002E4BEC">
      <w:pPr>
        <w:tabs>
          <w:tab w:val="left" w:pos="5040"/>
        </w:tabs>
        <w:rPr>
          <w:rFonts w:ascii="Book Antiqua" w:hAnsi="Book Antiqua"/>
          <w:sz w:val="24"/>
          <w:szCs w:val="24"/>
        </w:rPr>
      </w:pPr>
      <w:r>
        <w:rPr>
          <w:rFonts w:ascii="Book Antiqua" w:hAnsi="Book Antiqua"/>
          <w:sz w:val="24"/>
          <w:szCs w:val="24"/>
        </w:rPr>
        <w:tab/>
        <w:t>D</w:t>
      </w:r>
      <w:r w:rsidR="00D64D6B" w:rsidRPr="0019474A">
        <w:rPr>
          <w:rFonts w:ascii="Book Antiqua" w:hAnsi="Book Antiqua"/>
          <w:sz w:val="24"/>
          <w:szCs w:val="24"/>
        </w:rPr>
        <w:t>irector of District Mgmt.</w:t>
      </w:r>
    </w:p>
    <w:p w14:paraId="018AA28F" w14:textId="77777777" w:rsidR="00D64D6B" w:rsidRPr="0019474A" w:rsidRDefault="00D64D6B" w:rsidP="00FF6929">
      <w:pPr>
        <w:rPr>
          <w:rFonts w:ascii="Book Antiqua" w:hAnsi="Book Antiqua"/>
          <w:sz w:val="24"/>
          <w:szCs w:val="24"/>
        </w:rPr>
      </w:pPr>
    </w:p>
    <w:p w14:paraId="3E8AF3A2" w14:textId="77777777" w:rsidR="00D64D6B" w:rsidRPr="0019474A" w:rsidRDefault="00D64D6B" w:rsidP="00FF6929">
      <w:pPr>
        <w:rPr>
          <w:rFonts w:ascii="Book Antiqua" w:hAnsi="Book Antiqua"/>
          <w:sz w:val="24"/>
          <w:szCs w:val="24"/>
        </w:rPr>
      </w:pPr>
    </w:p>
    <w:p w14:paraId="73B163B8"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Copies furnished to:</w:t>
      </w:r>
    </w:p>
    <w:p w14:paraId="774B754A" w14:textId="77777777" w:rsidR="00D64D6B" w:rsidRPr="0019474A" w:rsidRDefault="00D64D6B" w:rsidP="00FF6929">
      <w:pPr>
        <w:rPr>
          <w:rFonts w:ascii="Book Antiqua" w:hAnsi="Book Antiqua"/>
          <w:sz w:val="24"/>
          <w:szCs w:val="24"/>
        </w:rPr>
      </w:pPr>
    </w:p>
    <w:p w14:paraId="24DF8402" w14:textId="7C793E7F" w:rsidR="00252D5E" w:rsidRPr="0019474A" w:rsidRDefault="00213DAC" w:rsidP="00FF6929">
      <w:pPr>
        <w:pStyle w:val="ListBullet"/>
        <w:numPr>
          <w:ilvl w:val="0"/>
          <w:numId w:val="0"/>
        </w:numPr>
        <w:rPr>
          <w:rFonts w:ascii="Book Antiqua" w:hAnsi="Book Antiqua"/>
          <w:sz w:val="24"/>
          <w:szCs w:val="24"/>
        </w:rPr>
      </w:pPr>
      <w:r>
        <w:rPr>
          <w:rFonts w:ascii="Book Antiqua" w:hAnsi="Book Antiqua"/>
          <w:sz w:val="24"/>
          <w:szCs w:val="24"/>
        </w:rPr>
        <w:t>Kirk White</w:t>
      </w:r>
      <w:bookmarkStart w:id="0" w:name="_GoBack"/>
      <w:bookmarkEnd w:id="0"/>
      <w:r w:rsidR="002A4CE8">
        <w:rPr>
          <w:rFonts w:ascii="Book Antiqua" w:hAnsi="Book Antiqua"/>
          <w:sz w:val="24"/>
          <w:szCs w:val="24"/>
        </w:rPr>
        <w:t>,</w:t>
      </w:r>
      <w:r w:rsidR="00252D5E" w:rsidRPr="0019474A">
        <w:rPr>
          <w:rFonts w:ascii="Book Antiqua" w:hAnsi="Book Antiqua"/>
          <w:sz w:val="24"/>
          <w:szCs w:val="24"/>
        </w:rPr>
        <w:t xml:space="preserve"> OGC </w:t>
      </w:r>
    </w:p>
    <w:sectPr w:rsidR="00252D5E" w:rsidRPr="001947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BF01" w14:textId="77777777" w:rsidR="000C622B" w:rsidRDefault="000C622B">
      <w:r>
        <w:separator/>
      </w:r>
    </w:p>
  </w:endnote>
  <w:endnote w:type="continuationSeparator" w:id="0">
    <w:p w14:paraId="6047FF46" w14:textId="77777777" w:rsidR="000C622B" w:rsidRDefault="000C622B">
      <w:r>
        <w:continuationSeparator/>
      </w:r>
    </w:p>
  </w:endnote>
  <w:endnote w:type="continuationNotice" w:id="1">
    <w:p w14:paraId="6BFAE714" w14:textId="77777777" w:rsidR="000C622B" w:rsidRDefault="000C6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6DFA" w14:textId="77777777" w:rsidR="000C622B" w:rsidRDefault="000C622B">
      <w:r>
        <w:separator/>
      </w:r>
    </w:p>
  </w:footnote>
  <w:footnote w:type="continuationSeparator" w:id="0">
    <w:p w14:paraId="155BAF2B" w14:textId="77777777" w:rsidR="000C622B" w:rsidRDefault="000C622B">
      <w:r>
        <w:continuationSeparator/>
      </w:r>
    </w:p>
  </w:footnote>
  <w:footnote w:type="continuationNotice" w:id="1">
    <w:p w14:paraId="5266FE13" w14:textId="77777777" w:rsidR="000C622B" w:rsidRDefault="000C6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EA9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B7188C"/>
    <w:multiLevelType w:val="hybridMultilevel"/>
    <w:tmpl w:val="CE645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1B"/>
    <w:rsid w:val="000106CD"/>
    <w:rsid w:val="0003391C"/>
    <w:rsid w:val="000642CE"/>
    <w:rsid w:val="000C622B"/>
    <w:rsid w:val="000E254C"/>
    <w:rsid w:val="000F138E"/>
    <w:rsid w:val="000F2848"/>
    <w:rsid w:val="001008FC"/>
    <w:rsid w:val="00112ACE"/>
    <w:rsid w:val="00127B2F"/>
    <w:rsid w:val="001335D3"/>
    <w:rsid w:val="001401B9"/>
    <w:rsid w:val="0019474A"/>
    <w:rsid w:val="0019516D"/>
    <w:rsid w:val="001C030D"/>
    <w:rsid w:val="001C508B"/>
    <w:rsid w:val="00213DAC"/>
    <w:rsid w:val="002259F4"/>
    <w:rsid w:val="0023190A"/>
    <w:rsid w:val="0024246A"/>
    <w:rsid w:val="00245288"/>
    <w:rsid w:val="00252D5E"/>
    <w:rsid w:val="0025576F"/>
    <w:rsid w:val="00284845"/>
    <w:rsid w:val="002A4CE8"/>
    <w:rsid w:val="002A5859"/>
    <w:rsid w:val="002E4BEC"/>
    <w:rsid w:val="00315431"/>
    <w:rsid w:val="00316903"/>
    <w:rsid w:val="003228EE"/>
    <w:rsid w:val="0033099C"/>
    <w:rsid w:val="00335EB9"/>
    <w:rsid w:val="00343DD3"/>
    <w:rsid w:val="00347CA7"/>
    <w:rsid w:val="003617F9"/>
    <w:rsid w:val="00364191"/>
    <w:rsid w:val="00372506"/>
    <w:rsid w:val="00376DBF"/>
    <w:rsid w:val="003A7BB9"/>
    <w:rsid w:val="003B5EF8"/>
    <w:rsid w:val="003F291C"/>
    <w:rsid w:val="003F4AB3"/>
    <w:rsid w:val="00403836"/>
    <w:rsid w:val="00406204"/>
    <w:rsid w:val="0044075B"/>
    <w:rsid w:val="00451417"/>
    <w:rsid w:val="004721C2"/>
    <w:rsid w:val="004863FC"/>
    <w:rsid w:val="004B36B0"/>
    <w:rsid w:val="004B38EB"/>
    <w:rsid w:val="004C3716"/>
    <w:rsid w:val="004D6242"/>
    <w:rsid w:val="004E57A8"/>
    <w:rsid w:val="004E79F2"/>
    <w:rsid w:val="004F1724"/>
    <w:rsid w:val="00500651"/>
    <w:rsid w:val="00532DCE"/>
    <w:rsid w:val="00535A32"/>
    <w:rsid w:val="00570092"/>
    <w:rsid w:val="00584ED4"/>
    <w:rsid w:val="0059560D"/>
    <w:rsid w:val="005A7B3A"/>
    <w:rsid w:val="005B0D83"/>
    <w:rsid w:val="005C1270"/>
    <w:rsid w:val="005C2B16"/>
    <w:rsid w:val="00605CA0"/>
    <w:rsid w:val="00627166"/>
    <w:rsid w:val="00651023"/>
    <w:rsid w:val="006B3E72"/>
    <w:rsid w:val="006E6957"/>
    <w:rsid w:val="00711252"/>
    <w:rsid w:val="007237BB"/>
    <w:rsid w:val="007246F0"/>
    <w:rsid w:val="00726C95"/>
    <w:rsid w:val="007637BE"/>
    <w:rsid w:val="00773A41"/>
    <w:rsid w:val="007A39E3"/>
    <w:rsid w:val="007A7592"/>
    <w:rsid w:val="007B687B"/>
    <w:rsid w:val="007B6B29"/>
    <w:rsid w:val="007C6D53"/>
    <w:rsid w:val="007D0EB2"/>
    <w:rsid w:val="007D6105"/>
    <w:rsid w:val="007F2C84"/>
    <w:rsid w:val="00806BBF"/>
    <w:rsid w:val="00851EF5"/>
    <w:rsid w:val="00857B39"/>
    <w:rsid w:val="008A0F71"/>
    <w:rsid w:val="008A261A"/>
    <w:rsid w:val="00920FDC"/>
    <w:rsid w:val="00921765"/>
    <w:rsid w:val="0093414E"/>
    <w:rsid w:val="009818C2"/>
    <w:rsid w:val="00992CDE"/>
    <w:rsid w:val="0099731B"/>
    <w:rsid w:val="009C7971"/>
    <w:rsid w:val="009D0324"/>
    <w:rsid w:val="009D6B61"/>
    <w:rsid w:val="009F2784"/>
    <w:rsid w:val="00A10C37"/>
    <w:rsid w:val="00A3725F"/>
    <w:rsid w:val="00A37BAA"/>
    <w:rsid w:val="00A67C8B"/>
    <w:rsid w:val="00A81073"/>
    <w:rsid w:val="00A84083"/>
    <w:rsid w:val="00AD39B4"/>
    <w:rsid w:val="00B0045B"/>
    <w:rsid w:val="00B2470A"/>
    <w:rsid w:val="00B83170"/>
    <w:rsid w:val="00B953DD"/>
    <w:rsid w:val="00BA2516"/>
    <w:rsid w:val="00BB2C62"/>
    <w:rsid w:val="00BD67F6"/>
    <w:rsid w:val="00BF033C"/>
    <w:rsid w:val="00BF32D2"/>
    <w:rsid w:val="00BF5749"/>
    <w:rsid w:val="00C276EC"/>
    <w:rsid w:val="00C307DC"/>
    <w:rsid w:val="00C607CC"/>
    <w:rsid w:val="00CC11EC"/>
    <w:rsid w:val="00CD020A"/>
    <w:rsid w:val="00CD0D14"/>
    <w:rsid w:val="00D04D25"/>
    <w:rsid w:val="00D55FC5"/>
    <w:rsid w:val="00D64D6B"/>
    <w:rsid w:val="00D81013"/>
    <w:rsid w:val="00D90A41"/>
    <w:rsid w:val="00DC1984"/>
    <w:rsid w:val="00DD5F6F"/>
    <w:rsid w:val="00DE5CED"/>
    <w:rsid w:val="00E60EBA"/>
    <w:rsid w:val="00E73288"/>
    <w:rsid w:val="00EB028A"/>
    <w:rsid w:val="00EB6B87"/>
    <w:rsid w:val="00EF5A13"/>
    <w:rsid w:val="00EF5ED7"/>
    <w:rsid w:val="00F01E58"/>
    <w:rsid w:val="00F415CB"/>
    <w:rsid w:val="00F4687E"/>
    <w:rsid w:val="00F90220"/>
    <w:rsid w:val="00FA4A73"/>
    <w:rsid w:val="00FC0DA6"/>
    <w:rsid w:val="00FD7196"/>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13D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uiPriority w:val="9"/>
    <w:qFormat/>
    <w:rsid w:val="002E4B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paragraph" w:styleId="ListBullet">
    <w:name w:val="List Bullet"/>
    <w:basedOn w:val="Normal"/>
    <w:autoRedefine/>
    <w:semiHidden/>
    <w:pPr>
      <w:numPr>
        <w:numId w:val="1"/>
      </w:numPr>
      <w:overflowPunct/>
      <w:autoSpaceDE/>
      <w:autoSpaceDN/>
      <w:adjustRightInd/>
      <w:textAlignment w:val="auto"/>
    </w:pPr>
  </w:style>
  <w:style w:type="paragraph" w:styleId="BodyTextIndent">
    <w:name w:val="Body Text Indent"/>
    <w:basedOn w:val="Normal"/>
    <w:link w:val="BodyTextIndentChar"/>
    <w:semiHidden/>
    <w:rsid w:val="007637BE"/>
    <w:pPr>
      <w:tabs>
        <w:tab w:val="left" w:pos="720"/>
        <w:tab w:val="left" w:pos="1440"/>
        <w:tab w:val="left" w:pos="2160"/>
        <w:tab w:val="left" w:pos="5040"/>
        <w:tab w:val="right" w:pos="9360"/>
      </w:tabs>
      <w:overflowPunct/>
      <w:autoSpaceDE/>
      <w:autoSpaceDN/>
      <w:adjustRightInd/>
      <w:spacing w:line="480" w:lineRule="atLeast"/>
      <w:ind w:left="1440" w:hanging="1440"/>
      <w:textAlignment w:val="auto"/>
    </w:pPr>
    <w:rPr>
      <w:rFonts w:ascii="CG Times" w:hAnsi="CG Times"/>
      <w:sz w:val="24"/>
    </w:rPr>
  </w:style>
  <w:style w:type="character" w:customStyle="1" w:styleId="BodyTextIndentChar">
    <w:name w:val="Body Text Indent Char"/>
    <w:link w:val="BodyTextIndent"/>
    <w:semiHidden/>
    <w:rsid w:val="007637BE"/>
    <w:rPr>
      <w:rFonts w:ascii="CG Times" w:hAnsi="CG Times"/>
      <w:sz w:val="24"/>
    </w:rPr>
  </w:style>
  <w:style w:type="character" w:styleId="Hyperlink">
    <w:name w:val="Hyperlink"/>
    <w:uiPriority w:val="99"/>
    <w:unhideWhenUsed/>
    <w:rsid w:val="00921765"/>
    <w:rPr>
      <w:color w:val="0000FF"/>
      <w:u w:val="single"/>
    </w:rPr>
  </w:style>
  <w:style w:type="character" w:styleId="FollowedHyperlink">
    <w:name w:val="FollowedHyperlink"/>
    <w:uiPriority w:val="99"/>
    <w:semiHidden/>
    <w:unhideWhenUsed/>
    <w:rsid w:val="00CD020A"/>
    <w:rPr>
      <w:color w:val="954F72"/>
      <w:u w:val="single"/>
    </w:rPr>
  </w:style>
  <w:style w:type="paragraph" w:styleId="ListParagraph">
    <w:name w:val="List Paragraph"/>
    <w:basedOn w:val="Normal"/>
    <w:uiPriority w:val="34"/>
    <w:qFormat/>
    <w:rsid w:val="00A67C8B"/>
    <w:pPr>
      <w:overflowPunct/>
      <w:autoSpaceDE/>
      <w:autoSpaceDN/>
      <w:adjustRightInd/>
      <w:ind w:left="720"/>
      <w:textAlignment w:val="auto"/>
    </w:pPr>
    <w:rPr>
      <w:rFonts w:ascii="Calibri" w:eastAsia="Calibri" w:hAnsi="Calibri"/>
      <w:szCs w:val="22"/>
    </w:rPr>
  </w:style>
  <w:style w:type="paragraph" w:styleId="BalloonText">
    <w:name w:val="Balloon Text"/>
    <w:basedOn w:val="Normal"/>
    <w:link w:val="BalloonTextChar"/>
    <w:uiPriority w:val="99"/>
    <w:semiHidden/>
    <w:unhideWhenUsed/>
    <w:rsid w:val="00532DCE"/>
    <w:rPr>
      <w:rFonts w:ascii="Segoe UI" w:hAnsi="Segoe UI" w:cs="Segoe UI"/>
      <w:sz w:val="18"/>
      <w:szCs w:val="18"/>
    </w:rPr>
  </w:style>
  <w:style w:type="character" w:customStyle="1" w:styleId="BalloonTextChar">
    <w:name w:val="Balloon Text Char"/>
    <w:link w:val="BalloonText"/>
    <w:uiPriority w:val="99"/>
    <w:semiHidden/>
    <w:rsid w:val="00532DCE"/>
    <w:rPr>
      <w:rFonts w:ascii="Segoe UI" w:hAnsi="Segoe UI" w:cs="Segoe UI"/>
      <w:sz w:val="18"/>
      <w:szCs w:val="18"/>
    </w:rPr>
  </w:style>
  <w:style w:type="character" w:styleId="CommentReference">
    <w:name w:val="annotation reference"/>
    <w:uiPriority w:val="99"/>
    <w:semiHidden/>
    <w:unhideWhenUsed/>
    <w:rsid w:val="007A39E3"/>
    <w:rPr>
      <w:sz w:val="16"/>
      <w:szCs w:val="16"/>
    </w:rPr>
  </w:style>
  <w:style w:type="paragraph" w:styleId="CommentText">
    <w:name w:val="annotation text"/>
    <w:basedOn w:val="Normal"/>
    <w:link w:val="CommentTextChar"/>
    <w:uiPriority w:val="99"/>
    <w:semiHidden/>
    <w:unhideWhenUsed/>
    <w:rsid w:val="007A39E3"/>
    <w:rPr>
      <w:sz w:val="20"/>
    </w:rPr>
  </w:style>
  <w:style w:type="character" w:customStyle="1" w:styleId="CommentTextChar">
    <w:name w:val="Comment Text Char"/>
    <w:link w:val="CommentText"/>
    <w:uiPriority w:val="99"/>
    <w:semiHidden/>
    <w:rsid w:val="007A39E3"/>
    <w:rPr>
      <w:rFonts w:ascii="Courier New" w:hAnsi="Courier New"/>
    </w:rPr>
  </w:style>
  <w:style w:type="paragraph" w:styleId="CommentSubject">
    <w:name w:val="annotation subject"/>
    <w:basedOn w:val="CommentText"/>
    <w:next w:val="CommentText"/>
    <w:link w:val="CommentSubjectChar"/>
    <w:uiPriority w:val="99"/>
    <w:semiHidden/>
    <w:unhideWhenUsed/>
    <w:rsid w:val="007A39E3"/>
    <w:rPr>
      <w:b/>
      <w:bCs/>
    </w:rPr>
  </w:style>
  <w:style w:type="character" w:customStyle="1" w:styleId="CommentSubjectChar">
    <w:name w:val="Comment Subject Char"/>
    <w:link w:val="CommentSubject"/>
    <w:uiPriority w:val="99"/>
    <w:semiHidden/>
    <w:rsid w:val="007A39E3"/>
    <w:rPr>
      <w:rFonts w:ascii="Courier New" w:hAnsi="Courier New"/>
      <w:b/>
      <w:bCs/>
    </w:rPr>
  </w:style>
  <w:style w:type="paragraph" w:styleId="Revision">
    <w:name w:val="Revision"/>
    <w:hidden/>
    <w:uiPriority w:val="99"/>
    <w:semiHidden/>
    <w:rsid w:val="000C622B"/>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88040">
      <w:bodyDiv w:val="1"/>
      <w:marLeft w:val="0"/>
      <w:marRight w:val="0"/>
      <w:marTop w:val="0"/>
      <w:marBottom w:val="0"/>
      <w:divBdr>
        <w:top w:val="none" w:sz="0" w:space="0" w:color="auto"/>
        <w:left w:val="none" w:sz="0" w:space="0" w:color="auto"/>
        <w:bottom w:val="none" w:sz="0" w:space="0" w:color="auto"/>
        <w:right w:val="none" w:sz="0" w:space="0" w:color="auto"/>
      </w:divBdr>
    </w:div>
    <w:div w:id="913393471">
      <w:bodyDiv w:val="1"/>
      <w:marLeft w:val="0"/>
      <w:marRight w:val="0"/>
      <w:marTop w:val="0"/>
      <w:marBottom w:val="0"/>
      <w:divBdr>
        <w:top w:val="none" w:sz="0" w:space="0" w:color="auto"/>
        <w:left w:val="none" w:sz="0" w:space="0" w:color="auto"/>
        <w:bottom w:val="none" w:sz="0" w:space="0" w:color="auto"/>
        <w:right w:val="none" w:sz="0" w:space="0" w:color="auto"/>
      </w:divBdr>
    </w:div>
    <w:div w:id="9291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D2243F-D623-429A-9DA7-990F0BAFE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D2C58-72CF-44FB-BBE5-F094B88970C8}">
  <ds:schemaRefs>
    <ds:schemaRef ds:uri="http://schemas.microsoft.com/sharepoint/v3/contenttype/forms"/>
  </ds:schemaRefs>
</ds:datastoreItem>
</file>

<file path=customXml/itemProps3.xml><?xml version="1.0" encoding="utf-8"?>
<ds:datastoreItem xmlns:ds="http://schemas.openxmlformats.org/officeDocument/2006/customXml" ds:itemID="{C58D4AAC-8903-4030-A72D-321313A937DD}">
  <ds:schemaRefs>
    <ds:schemaRef ds:uri="http://schemas.microsoft.com/office/2006/documentManagement/types"/>
    <ds:schemaRef ds:uri="http://purl.org/dc/terms/"/>
    <ds:schemaRef ds:uri="9344c744-4005-4585-94d3-3f953b13182b"/>
    <ds:schemaRef ds:uri="http://purl.org/dc/dcmitype/"/>
    <ds:schemaRef ds:uri="http://schemas.microsoft.com/office/infopath/2007/PartnerControls"/>
    <ds:schemaRef ds:uri="http://schemas.microsoft.com/sharepoint/v3"/>
    <ds:schemaRef ds:uri="http://purl.org/dc/elements/1.1/"/>
    <ds:schemaRef ds:uri="http://schemas.microsoft.com/office/2006/metadata/properties"/>
    <ds:schemaRef ds:uri="8558906e-a0b6-4a7c-8db0-d8709aea2f8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Links>
    <vt:vector size="6" baseType="variant">
      <vt:variant>
        <vt:i4>2490418</vt:i4>
      </vt:variant>
      <vt:variant>
        <vt:i4>0</vt:i4>
      </vt:variant>
      <vt:variant>
        <vt:i4>0</vt:i4>
      </vt:variant>
      <vt:variant>
        <vt:i4>5</vt:i4>
      </vt:variant>
      <vt:variant>
        <vt:lpwstr>http://www.fldepportal.com/go/pay/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2019-09-09T15:39:00Z</dcterms:created>
  <dcterms:modified xsi:type="dcterms:W3CDTF">2019-09-09T15:39:00Z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