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E9F1" w14:textId="77777777" w:rsidR="00F40CFD" w:rsidRPr="003C7E3B" w:rsidRDefault="00141B53" w:rsidP="000E1C20">
      <w:pPr>
        <w:rPr>
          <w:rFonts w:ascii="Tahoma" w:hAnsi="Tahoma" w:cs="Tahoma"/>
          <w:b/>
          <w:sz w:val="32"/>
          <w:szCs w:val="32"/>
        </w:rPr>
      </w:pPr>
      <w:r w:rsidRPr="003C7E3B">
        <w:rPr>
          <w:rFonts w:ascii="Tahoma" w:hAnsi="Tahoma" w:cs="Tahoma"/>
          <w:b/>
          <w:sz w:val="36"/>
          <w:szCs w:val="36"/>
        </w:rPr>
        <w:t>M</w:t>
      </w:r>
      <w:r w:rsidRPr="003C7E3B">
        <w:rPr>
          <w:rFonts w:ascii="Tahoma" w:hAnsi="Tahoma" w:cs="Tahoma"/>
          <w:b/>
        </w:rPr>
        <w:t>EMORANDUM</w:t>
      </w:r>
    </w:p>
    <w:p w14:paraId="42F380D1" w14:textId="77777777" w:rsidR="00527756" w:rsidRPr="003C7E3B" w:rsidRDefault="00527756" w:rsidP="00F258DC">
      <w:pPr>
        <w:jc w:val="center"/>
        <w:rPr>
          <w:rFonts w:ascii="Tahoma" w:hAnsi="Tahoma" w:cs="Tahoma"/>
          <w:b/>
          <w:sz w:val="16"/>
          <w:szCs w:val="16"/>
        </w:rPr>
      </w:pPr>
    </w:p>
    <w:p w14:paraId="12A1A998" w14:textId="77777777" w:rsidR="008C2FF5" w:rsidRDefault="00530551" w:rsidP="00AD7C5A">
      <w:pPr>
        <w:rPr>
          <w:rFonts w:ascii="Tahoma" w:hAnsi="Tahoma" w:cs="Tahoma"/>
          <w:b/>
          <w:sz w:val="20"/>
          <w:szCs w:val="20"/>
        </w:rPr>
      </w:pPr>
      <w:r w:rsidRPr="003C7E3B">
        <w:rPr>
          <w:rFonts w:ascii="Tahoma" w:hAnsi="Tahoma" w:cs="Tahoma"/>
          <w:b/>
        </w:rPr>
        <w:t>T</w:t>
      </w:r>
      <w:r w:rsidRPr="003C7E3B">
        <w:rPr>
          <w:rFonts w:ascii="Tahoma" w:hAnsi="Tahoma" w:cs="Tahoma"/>
          <w:b/>
          <w:sz w:val="20"/>
          <w:szCs w:val="20"/>
        </w:rPr>
        <w:t>O</w:t>
      </w:r>
      <w:r w:rsidR="00F40CFD" w:rsidRPr="003C7E3B">
        <w:rPr>
          <w:rFonts w:ascii="Tahoma" w:hAnsi="Tahoma" w:cs="Tahoma"/>
          <w:b/>
          <w:sz w:val="20"/>
          <w:szCs w:val="20"/>
        </w:rPr>
        <w:t>:</w:t>
      </w:r>
      <w:r w:rsidR="008C2FF5">
        <w:rPr>
          <w:rFonts w:ascii="Tahoma" w:hAnsi="Tahoma" w:cs="Tahoma"/>
          <w:b/>
          <w:sz w:val="20"/>
          <w:szCs w:val="20"/>
        </w:rPr>
        <w:t xml:space="preserve"> </w:t>
      </w:r>
      <w:r w:rsidR="008C2FF5">
        <w:rPr>
          <w:rFonts w:ascii="Tahoma" w:hAnsi="Tahoma" w:cs="Tahoma"/>
          <w:b/>
          <w:sz w:val="20"/>
          <w:szCs w:val="20"/>
        </w:rPr>
        <w:tab/>
      </w:r>
      <w:r w:rsidR="008C2FF5">
        <w:rPr>
          <w:rFonts w:ascii="Tahoma" w:hAnsi="Tahoma" w:cs="Tahoma"/>
          <w:b/>
          <w:sz w:val="20"/>
          <w:szCs w:val="20"/>
        </w:rPr>
        <w:tab/>
      </w:r>
      <w:r w:rsidR="008C2FF5" w:rsidRPr="008C2FF5">
        <w:rPr>
          <w:rFonts w:ascii="Tahoma" w:hAnsi="Tahoma" w:cs="Tahoma"/>
          <w:bCs/>
          <w:sz w:val="20"/>
          <w:szCs w:val="20"/>
        </w:rPr>
        <w:t>File</w:t>
      </w:r>
    </w:p>
    <w:p w14:paraId="5EF3F3A0" w14:textId="77777777" w:rsidR="00F40CFD" w:rsidRPr="00FF1C34" w:rsidRDefault="008C2FF5" w:rsidP="00AD7C5A">
      <w:pPr>
        <w:rPr>
          <w:rFonts w:ascii="Tahoma" w:hAnsi="Tahoma" w:cs="Tahoma"/>
        </w:rPr>
      </w:pPr>
      <w:r>
        <w:rPr>
          <w:rFonts w:ascii="Tahoma" w:hAnsi="Tahoma" w:cs="Tahoma"/>
          <w:b/>
          <w:sz w:val="20"/>
          <w:szCs w:val="20"/>
        </w:rPr>
        <w:t xml:space="preserve">THROUGH: </w:t>
      </w:r>
      <w:r>
        <w:rPr>
          <w:rFonts w:ascii="Tahoma" w:hAnsi="Tahoma" w:cs="Tahoma"/>
          <w:b/>
          <w:sz w:val="20"/>
          <w:szCs w:val="20"/>
        </w:rPr>
        <w:tab/>
      </w:r>
      <w:sdt>
        <w:sdtPr>
          <w:rPr>
            <w:rStyle w:val="Style3"/>
          </w:rPr>
          <w:alias w:val="Manager"/>
          <w:tag w:val="Manager"/>
          <w:id w:val="-556780698"/>
          <w:placeholder>
            <w:docPart w:val="7BB80FE2CA834BEF991E04E36EA8A98C"/>
          </w:placeholder>
          <w:showingPlcHdr/>
          <w:comboBox>
            <w:listItem w:value="Choose an item."/>
            <w:listItem w:displayText="Jill Farris" w:value="Jill Farris"/>
            <w:listItem w:displayText="Daniel Hall" w:value="Daniel Hall"/>
            <w:listItem w:displayText="David Smicherko" w:value="David Smicherko"/>
            <w:listItem w:displayText="Jason Seyfert" w:value="Jason Seyfert"/>
          </w:comboBox>
        </w:sdtPr>
        <w:sdtEndPr>
          <w:rPr>
            <w:rStyle w:val="DefaultParagraphFont"/>
            <w:rFonts w:ascii="Book Antiqua" w:hAnsi="Book Antiqua" w:cs="Tahoma"/>
            <w:bCs/>
            <w:sz w:val="24"/>
            <w:szCs w:val="20"/>
          </w:rPr>
        </w:sdtEndPr>
        <w:sdtContent>
          <w:r w:rsidR="00D95150" w:rsidRPr="00D95150">
            <w:rPr>
              <w:rStyle w:val="PlaceholderText"/>
              <w:rFonts w:ascii="Tahoma" w:hAnsi="Tahoma" w:cs="Tahoma"/>
              <w:color w:val="808080" w:themeColor="background1" w:themeShade="80"/>
              <w:sz w:val="20"/>
              <w:szCs w:val="20"/>
            </w:rPr>
            <w:t>Choose an item.</w:t>
          </w:r>
        </w:sdtContent>
      </w:sdt>
      <w:r w:rsidR="00900AED">
        <w:rPr>
          <w:rFonts w:ascii="Tahoma" w:hAnsi="Tahoma" w:cs="Tahoma"/>
          <w:b/>
          <w:sz w:val="20"/>
          <w:szCs w:val="20"/>
        </w:rPr>
        <w:tab/>
      </w:r>
      <w:r w:rsidR="00FF1C34" w:rsidRPr="00900AED">
        <w:rPr>
          <w:rFonts w:ascii="Times New Roman" w:hAnsi="Times New Roman"/>
        </w:rPr>
        <w:tab/>
        <w:t xml:space="preserve"> </w:t>
      </w:r>
      <w:r w:rsidR="00FF1C34">
        <w:rPr>
          <w:rFonts w:ascii="Tahoma" w:hAnsi="Tahoma" w:cs="Tahoma"/>
          <w:sz w:val="20"/>
          <w:szCs w:val="20"/>
        </w:rPr>
        <w:tab/>
      </w:r>
    </w:p>
    <w:p w14:paraId="4FD61EEF" w14:textId="77777777" w:rsidR="006575D8" w:rsidRDefault="00530551" w:rsidP="00AD7C5A">
      <w:pPr>
        <w:rPr>
          <w:rFonts w:ascii="Tahoma" w:hAnsi="Tahoma" w:cs="Tahoma"/>
          <w:sz w:val="20"/>
          <w:szCs w:val="20"/>
        </w:rPr>
      </w:pPr>
      <w:r w:rsidRPr="003C7E3B">
        <w:rPr>
          <w:rFonts w:ascii="Tahoma" w:hAnsi="Tahoma" w:cs="Tahoma"/>
          <w:b/>
          <w:sz w:val="20"/>
          <w:szCs w:val="20"/>
        </w:rPr>
        <w:t>FROM</w:t>
      </w:r>
      <w:r w:rsidR="00F40CFD" w:rsidRPr="003C7E3B">
        <w:rPr>
          <w:rFonts w:ascii="Tahoma" w:hAnsi="Tahoma" w:cs="Tahoma"/>
          <w:b/>
          <w:sz w:val="20"/>
          <w:szCs w:val="20"/>
        </w:rPr>
        <w:t>:</w:t>
      </w:r>
      <w:r w:rsidR="001324A5" w:rsidRPr="00900AED">
        <w:rPr>
          <w:rFonts w:ascii="Times New Roman" w:hAnsi="Times New Roman"/>
        </w:rPr>
        <w:tab/>
      </w:r>
      <w:r w:rsidR="00FF1C34">
        <w:rPr>
          <w:rFonts w:ascii="Tahoma" w:hAnsi="Tahoma" w:cs="Tahoma"/>
          <w:sz w:val="20"/>
          <w:szCs w:val="20"/>
        </w:rPr>
        <w:t xml:space="preserve"> </w:t>
      </w:r>
      <w:r w:rsidR="008C2FF5">
        <w:rPr>
          <w:rFonts w:ascii="Tahoma" w:hAnsi="Tahoma" w:cs="Tahoma"/>
          <w:sz w:val="20"/>
          <w:szCs w:val="20"/>
        </w:rPr>
        <w:tab/>
      </w:r>
      <w:sdt>
        <w:sdtPr>
          <w:rPr>
            <w:rStyle w:val="Style3"/>
          </w:rPr>
          <w:alias w:val="Inspector"/>
          <w:tag w:val="Inspector"/>
          <w:id w:val="195903266"/>
          <w:placeholder>
            <w:docPart w:val="F9786B2FD5DF4DC39A68028ABC07AE0E"/>
          </w:placeholder>
          <w:text/>
        </w:sdtPr>
        <w:sdtContent>
          <w:r w:rsidR="009E5DFC" w:rsidRPr="00D95150">
            <w:rPr>
              <w:rStyle w:val="Style3"/>
              <w:color w:val="808080" w:themeColor="background1" w:themeShade="80"/>
            </w:rPr>
            <w:t>Enter Inspector Name</w:t>
          </w:r>
        </w:sdtContent>
      </w:sdt>
    </w:p>
    <w:p w14:paraId="646DA08C" w14:textId="77777777" w:rsidR="00F40CFD" w:rsidRPr="00900AED" w:rsidRDefault="00530551" w:rsidP="00AD7C5A">
      <w:pPr>
        <w:rPr>
          <w:rFonts w:ascii="Times New Roman" w:hAnsi="Times New Roman"/>
        </w:rPr>
      </w:pPr>
      <w:r w:rsidRPr="003C7E3B">
        <w:rPr>
          <w:rFonts w:ascii="Tahoma" w:hAnsi="Tahoma" w:cs="Tahoma"/>
          <w:b/>
        </w:rPr>
        <w:t>S</w:t>
      </w:r>
      <w:r w:rsidRPr="003C7E3B">
        <w:rPr>
          <w:rFonts w:ascii="Tahoma" w:hAnsi="Tahoma" w:cs="Tahoma"/>
          <w:b/>
          <w:sz w:val="20"/>
          <w:szCs w:val="20"/>
        </w:rPr>
        <w:t>UBJECT</w:t>
      </w:r>
      <w:r w:rsidR="00F40CFD" w:rsidRPr="003C7E3B">
        <w:rPr>
          <w:rFonts w:ascii="Tahoma" w:hAnsi="Tahoma" w:cs="Tahoma"/>
          <w:b/>
          <w:sz w:val="20"/>
          <w:szCs w:val="20"/>
        </w:rPr>
        <w:t>:</w:t>
      </w:r>
      <w:r w:rsidR="00062A7E">
        <w:rPr>
          <w:rFonts w:ascii="Tahoma" w:hAnsi="Tahoma" w:cs="Tahoma"/>
          <w:b/>
          <w:sz w:val="20"/>
          <w:szCs w:val="20"/>
        </w:rPr>
        <w:t xml:space="preserve"> </w:t>
      </w:r>
      <w:r w:rsidR="008C2FF5">
        <w:rPr>
          <w:rFonts w:ascii="Tahoma" w:hAnsi="Tahoma" w:cs="Tahoma"/>
          <w:b/>
          <w:sz w:val="20"/>
          <w:szCs w:val="20"/>
        </w:rPr>
        <w:tab/>
      </w:r>
      <w:bookmarkStart w:id="0" w:name="OLE_LINK4"/>
      <w:sdt>
        <w:sdtPr>
          <w:rPr>
            <w:rStyle w:val="Style3"/>
          </w:rPr>
          <w:alias w:val="PWS ID and Facility Name"/>
          <w:tag w:val="Enter PWS ID and Facility Name"/>
          <w:id w:val="-1232070434"/>
          <w:lock w:val="sdtLocked"/>
          <w:placeholder>
            <w:docPart w:val="F9786B2FD5DF4DC39A68028ABC07AE0E"/>
          </w:placeholder>
          <w:text/>
        </w:sdtPr>
        <w:sdtContent>
          <w:r w:rsidR="008C2FF5" w:rsidRPr="00D95150">
            <w:rPr>
              <w:rStyle w:val="Style3"/>
              <w:color w:val="808080" w:themeColor="background1" w:themeShade="80"/>
            </w:rPr>
            <w:t>PWS ID Facility Name</w:t>
          </w:r>
        </w:sdtContent>
      </w:sdt>
      <w:bookmarkEnd w:id="0"/>
      <w:r w:rsidR="00795DAC">
        <w:rPr>
          <w:rFonts w:ascii="Tahoma" w:hAnsi="Tahoma" w:cs="Tahoma"/>
          <w:bCs/>
          <w:sz w:val="20"/>
          <w:szCs w:val="20"/>
        </w:rPr>
        <w:t xml:space="preserve"> - </w:t>
      </w:r>
      <w:r w:rsidR="008C2FF5" w:rsidRPr="008C2FF5">
        <w:rPr>
          <w:rFonts w:ascii="Tahoma" w:hAnsi="Tahoma" w:cs="Tahoma"/>
          <w:bCs/>
          <w:sz w:val="20"/>
          <w:szCs w:val="20"/>
        </w:rPr>
        <w:t>Secondary MCL Violation</w:t>
      </w:r>
    </w:p>
    <w:p w14:paraId="5CB50003" w14:textId="77777777" w:rsidR="000E1C20" w:rsidRPr="003C7E3B" w:rsidRDefault="00530551" w:rsidP="005D04F9">
      <w:pPr>
        <w:pBdr>
          <w:bottom w:val="single" w:sz="12" w:space="1" w:color="auto"/>
        </w:pBdr>
        <w:rPr>
          <w:rFonts w:ascii="Tahoma" w:hAnsi="Tahoma" w:cs="Tahoma"/>
          <w:b/>
          <w:sz w:val="20"/>
          <w:szCs w:val="20"/>
        </w:rPr>
      </w:pPr>
      <w:r w:rsidRPr="003C7E3B">
        <w:rPr>
          <w:rFonts w:ascii="Tahoma" w:hAnsi="Tahoma" w:cs="Tahoma"/>
          <w:b/>
        </w:rPr>
        <w:t>D</w:t>
      </w:r>
      <w:r w:rsidRPr="003C7E3B">
        <w:rPr>
          <w:rFonts w:ascii="Tahoma" w:hAnsi="Tahoma" w:cs="Tahoma"/>
          <w:b/>
          <w:sz w:val="20"/>
          <w:szCs w:val="20"/>
        </w:rPr>
        <w:t>ATE</w:t>
      </w:r>
      <w:r w:rsidR="002276AC" w:rsidRPr="003C7E3B">
        <w:rPr>
          <w:rFonts w:ascii="Tahoma" w:hAnsi="Tahoma" w:cs="Tahoma"/>
          <w:b/>
          <w:sz w:val="20"/>
          <w:szCs w:val="20"/>
        </w:rPr>
        <w:t>:</w:t>
      </w:r>
      <w:r w:rsidR="005D04F9" w:rsidRPr="003C7E3B">
        <w:rPr>
          <w:rFonts w:ascii="Tahoma" w:hAnsi="Tahoma" w:cs="Tahoma"/>
          <w:b/>
          <w:sz w:val="20"/>
          <w:szCs w:val="20"/>
        </w:rPr>
        <w:t xml:space="preserve"> </w:t>
      </w:r>
      <w:r w:rsidR="008C2FF5">
        <w:rPr>
          <w:rFonts w:ascii="Tahoma" w:hAnsi="Tahoma" w:cs="Tahoma"/>
          <w:b/>
          <w:sz w:val="20"/>
          <w:szCs w:val="20"/>
        </w:rPr>
        <w:tab/>
      </w:r>
      <w:r w:rsidR="008C2FF5">
        <w:rPr>
          <w:rFonts w:ascii="Tahoma" w:hAnsi="Tahoma" w:cs="Tahoma"/>
          <w:b/>
          <w:sz w:val="20"/>
          <w:szCs w:val="20"/>
        </w:rPr>
        <w:tab/>
      </w:r>
      <w:bookmarkStart w:id="1" w:name="OLE_LINK3"/>
      <w:sdt>
        <w:sdtPr>
          <w:rPr>
            <w:rStyle w:val="Style3"/>
          </w:rPr>
          <w:alias w:val="Date"/>
          <w:tag w:val="Date"/>
          <w:id w:val="1358933516"/>
          <w:placeholder>
            <w:docPart w:val="C38513DEBE6B43D6B46889352E61463C"/>
          </w:placeholder>
          <w:date>
            <w:dateFormat w:val="MMMM d, yyyy"/>
            <w:lid w:val="en-US"/>
            <w:storeMappedDataAs w:val="dateTime"/>
            <w:calendar w:val="gregorian"/>
          </w:date>
        </w:sdtPr>
        <w:sdtContent>
          <w:r w:rsidR="008C2FF5" w:rsidRPr="00D95150">
            <w:rPr>
              <w:rStyle w:val="Style3"/>
              <w:color w:val="808080" w:themeColor="background1" w:themeShade="80"/>
            </w:rPr>
            <w:t>[DATE]</w:t>
          </w:r>
        </w:sdtContent>
      </w:sdt>
      <w:bookmarkEnd w:id="1"/>
    </w:p>
    <w:p w14:paraId="26CE552C" w14:textId="77777777" w:rsidR="00DF3E9F" w:rsidRDefault="00DF3E9F" w:rsidP="005D04F9">
      <w:pPr>
        <w:pBdr>
          <w:bottom w:val="single" w:sz="12" w:space="1" w:color="auto"/>
        </w:pBdr>
        <w:rPr>
          <w:sz w:val="16"/>
          <w:szCs w:val="16"/>
        </w:rPr>
      </w:pPr>
    </w:p>
    <w:p w14:paraId="54A649E8" w14:textId="77777777" w:rsidR="00062A7E" w:rsidRDefault="00062A7E" w:rsidP="00DF3E9F">
      <w:pPr>
        <w:tabs>
          <w:tab w:val="left" w:pos="5328"/>
        </w:tabs>
        <w:rPr>
          <w:sz w:val="16"/>
          <w:szCs w:val="16"/>
        </w:rPr>
      </w:pPr>
    </w:p>
    <w:p w14:paraId="0A6E29B8" w14:textId="77777777" w:rsidR="008C2FF5" w:rsidRDefault="008C2FF5" w:rsidP="00DF3E9F">
      <w:pPr>
        <w:tabs>
          <w:tab w:val="left" w:pos="5328"/>
        </w:tabs>
        <w:rPr>
          <w:sz w:val="16"/>
          <w:szCs w:val="16"/>
        </w:rPr>
      </w:pPr>
    </w:p>
    <w:p w14:paraId="3F43228E" w14:textId="77777777" w:rsidR="008C2FF5" w:rsidRDefault="008C2FF5" w:rsidP="00DF3E9F">
      <w:pPr>
        <w:tabs>
          <w:tab w:val="left" w:pos="5328"/>
        </w:tabs>
        <w:rPr>
          <w:rFonts w:ascii="Times New Roman" w:hAnsi="Times New Roman"/>
        </w:rPr>
      </w:pPr>
      <w:r w:rsidRPr="008C2FF5">
        <w:rPr>
          <w:rFonts w:ascii="Times New Roman" w:hAnsi="Times New Roman"/>
        </w:rPr>
        <w:t xml:space="preserve">A file review conducted on </w:t>
      </w:r>
      <w:sdt>
        <w:sdtPr>
          <w:rPr>
            <w:rFonts w:ascii="Times New Roman" w:hAnsi="Times New Roman"/>
          </w:rPr>
          <w:alias w:val="Date"/>
          <w:tag w:val="Date"/>
          <w:id w:val="-1820327463"/>
          <w:placeholder>
            <w:docPart w:val="C38513DEBE6B43D6B46889352E61463C"/>
          </w:placeholder>
          <w:date>
            <w:dateFormat w:val="MMMM d, yyyy"/>
            <w:lid w:val="en-US"/>
            <w:storeMappedDataAs w:val="dateTime"/>
            <w:calendar w:val="gregorian"/>
          </w:date>
        </w:sdtPr>
        <w:sdtEndPr>
          <w:rPr>
            <w:color w:val="808080" w:themeColor="background1" w:themeShade="80"/>
          </w:rPr>
        </w:sdtEndPr>
        <w:sdtContent>
          <w:r w:rsidR="00197F8A" w:rsidRPr="00D95150">
            <w:rPr>
              <w:rFonts w:ascii="Times New Roman" w:hAnsi="Times New Roman"/>
              <w:color w:val="808080" w:themeColor="background1" w:themeShade="80"/>
            </w:rPr>
            <w:t>[</w:t>
          </w:r>
          <w:r w:rsidRPr="00D95150">
            <w:rPr>
              <w:rFonts w:ascii="Times New Roman" w:hAnsi="Times New Roman"/>
              <w:color w:val="808080" w:themeColor="background1" w:themeShade="80"/>
            </w:rPr>
            <w:t>DATE</w:t>
          </w:r>
          <w:r w:rsidR="00197F8A" w:rsidRPr="00D95150">
            <w:rPr>
              <w:rFonts w:ascii="Times New Roman" w:hAnsi="Times New Roman"/>
              <w:color w:val="808080" w:themeColor="background1" w:themeShade="80"/>
            </w:rPr>
            <w:t>]</w:t>
          </w:r>
        </w:sdtContent>
      </w:sdt>
      <w:r>
        <w:rPr>
          <w:rFonts w:ascii="Times New Roman" w:hAnsi="Times New Roman"/>
        </w:rPr>
        <w:t xml:space="preserve"> for</w:t>
      </w:r>
      <w:r w:rsidR="005613A7">
        <w:rPr>
          <w:rFonts w:ascii="Times New Roman" w:hAnsi="Times New Roman"/>
        </w:rPr>
        <w:t xml:space="preserve"> </w:t>
      </w:r>
      <w:sdt>
        <w:sdtPr>
          <w:rPr>
            <w:rFonts w:ascii="Times New Roman" w:hAnsi="Times New Roman"/>
            <w:color w:val="808080" w:themeColor="background1" w:themeShade="80"/>
          </w:rPr>
          <w:alias w:val="PWS ID and Facility Name"/>
          <w:tag w:val="PWS ID and Facility Name"/>
          <w:id w:val="-1137104408"/>
          <w:lock w:val="sdtLocked"/>
          <w:placeholder>
            <w:docPart w:val="F9786B2FD5DF4DC39A68028ABC07AE0E"/>
          </w:placeholder>
          <w:text/>
        </w:sdtPr>
        <w:sdtEndPr>
          <w:rPr>
            <w:color w:val="auto"/>
          </w:rPr>
        </w:sdtEndPr>
        <w:sdtContent>
          <w:r w:rsidR="009E5DFC" w:rsidRPr="00D95150">
            <w:rPr>
              <w:rFonts w:ascii="Times New Roman" w:hAnsi="Times New Roman"/>
              <w:color w:val="808080" w:themeColor="background1" w:themeShade="80"/>
            </w:rPr>
            <w:t xml:space="preserve">Enter </w:t>
          </w:r>
          <w:r w:rsidR="00197F8A" w:rsidRPr="00D95150">
            <w:rPr>
              <w:rFonts w:ascii="Times New Roman" w:hAnsi="Times New Roman"/>
              <w:color w:val="808080" w:themeColor="background1" w:themeShade="80"/>
            </w:rPr>
            <w:t xml:space="preserve">Facility Name </w:t>
          </w:r>
          <w:r w:rsidR="009E5DFC" w:rsidRPr="00D95150">
            <w:rPr>
              <w:rFonts w:ascii="Times New Roman" w:hAnsi="Times New Roman"/>
              <w:color w:val="808080" w:themeColor="background1" w:themeShade="80"/>
            </w:rPr>
            <w:t>(</w:t>
          </w:r>
          <w:r w:rsidR="00197F8A" w:rsidRPr="00D95150">
            <w:rPr>
              <w:rFonts w:ascii="Times New Roman" w:hAnsi="Times New Roman"/>
              <w:color w:val="808080" w:themeColor="background1" w:themeShade="80"/>
            </w:rPr>
            <w:t>PWS ID</w:t>
          </w:r>
          <w:r w:rsidR="009E5DFC" w:rsidRPr="00D95150">
            <w:rPr>
              <w:rFonts w:ascii="Times New Roman" w:hAnsi="Times New Roman"/>
              <w:color w:val="808080" w:themeColor="background1" w:themeShade="80"/>
            </w:rPr>
            <w:t>#)</w:t>
          </w:r>
        </w:sdtContent>
      </w:sdt>
      <w:r w:rsidR="00197F8A">
        <w:rPr>
          <w:rFonts w:ascii="Times New Roman" w:hAnsi="Times New Roman"/>
        </w:rPr>
        <w:t xml:space="preserve"> indicate</w:t>
      </w:r>
      <w:r w:rsidR="00AC5C34">
        <w:rPr>
          <w:rFonts w:ascii="Times New Roman" w:hAnsi="Times New Roman"/>
        </w:rPr>
        <w:t>d</w:t>
      </w:r>
      <w:r w:rsidR="00197F8A">
        <w:rPr>
          <w:rFonts w:ascii="Times New Roman" w:hAnsi="Times New Roman"/>
        </w:rPr>
        <w:t xml:space="preserve"> that the facility incurred a Secondary maximum contaminant level (MCL) violation.</w:t>
      </w:r>
    </w:p>
    <w:p w14:paraId="0D916998" w14:textId="77777777" w:rsidR="00A93326" w:rsidRDefault="00A93326" w:rsidP="00DF3E9F">
      <w:pPr>
        <w:tabs>
          <w:tab w:val="left" w:pos="5328"/>
        </w:tabs>
        <w:rPr>
          <w:rFonts w:ascii="Times New Roman" w:hAnsi="Times New Roman"/>
        </w:rPr>
      </w:pPr>
    </w:p>
    <w:p w14:paraId="1E8CB50D" w14:textId="77777777" w:rsidR="009C34FF" w:rsidRDefault="00197F8A" w:rsidP="009C34FF">
      <w:pPr>
        <w:tabs>
          <w:tab w:val="left" w:pos="5328"/>
        </w:tabs>
        <w:rPr>
          <w:rFonts w:ascii="Times New Roman" w:hAnsi="Times New Roman"/>
        </w:rPr>
      </w:pPr>
      <w:r>
        <w:rPr>
          <w:rFonts w:ascii="Times New Roman" w:hAnsi="Times New Roman"/>
        </w:rPr>
        <w:t xml:space="preserve">Specifically, </w:t>
      </w:r>
      <w:sdt>
        <w:sdtPr>
          <w:rPr>
            <w:rFonts w:ascii="Times New Roman" w:hAnsi="Times New Roman"/>
          </w:rPr>
          <w:alias w:val="Contaminant"/>
          <w:tag w:val="Contaminant"/>
          <w:id w:val="-1281874636"/>
          <w:placeholder>
            <w:docPart w:val="2E36E4F58EFF46388D4BAE6DE8B2EEB3"/>
          </w:placeholder>
          <w:comboBox>
            <w:listItem w:value="Choose an item."/>
            <w:listItem w:displayText="aluminum" w:value="aluminum"/>
            <w:listItem w:displayText="chloride" w:value="chloride"/>
            <w:listItem w:displayText="color" w:value="color"/>
            <w:listItem w:displayText="fluoride" w:value="fluoride"/>
            <w:listItem w:displayText="foaming agents" w:value="foaming agents"/>
            <w:listItem w:displayText="iron" w:value="iron"/>
            <w:listItem w:displayText="manganese" w:value="manganese"/>
            <w:listItem w:displayText="odor" w:value="odor"/>
            <w:listItem w:displayText="silver" w:value="silver"/>
            <w:listItem w:displayText="sulfates" w:value="sulfates"/>
            <w:listItem w:displayText="total disolved solids (TDS)" w:value="total disolved solids (TDS)"/>
            <w:listItem w:displayText="zinc" w:value="zinc"/>
            <w:listItem w:displayText="total sulfides" w:value="total sulfides"/>
          </w:comboBox>
        </w:sdtPr>
        <w:sdtContent>
          <w:r w:rsidR="009E5DFC" w:rsidRPr="00D95150">
            <w:rPr>
              <w:rFonts w:ascii="Times New Roman" w:hAnsi="Times New Roman"/>
              <w:color w:val="808080" w:themeColor="background1" w:themeShade="80"/>
            </w:rPr>
            <w:t>choose a</w:t>
          </w:r>
          <w:r w:rsidR="00E55C34" w:rsidRPr="00D95150">
            <w:rPr>
              <w:rFonts w:ascii="Times New Roman" w:hAnsi="Times New Roman"/>
              <w:color w:val="808080" w:themeColor="background1" w:themeShade="80"/>
            </w:rPr>
            <w:t xml:space="preserve"> contaminant</w:t>
          </w:r>
        </w:sdtContent>
      </w:sdt>
      <w:r>
        <w:rPr>
          <w:rFonts w:ascii="Times New Roman" w:hAnsi="Times New Roman"/>
        </w:rPr>
        <w:t xml:space="preserve"> </w:t>
      </w:r>
      <w:r w:rsidR="009E5DFC">
        <w:rPr>
          <w:rFonts w:ascii="Times New Roman" w:hAnsi="Times New Roman"/>
        </w:rPr>
        <w:t xml:space="preserve">was detected at </w:t>
      </w:r>
      <w:sdt>
        <w:sdtPr>
          <w:rPr>
            <w:rFonts w:ascii="Times New Roman" w:hAnsi="Times New Roman"/>
            <w:color w:val="808080" w:themeColor="background1" w:themeShade="80"/>
          </w:rPr>
          <w:alias w:val="Concentration"/>
          <w:tag w:val="Concentration"/>
          <w:id w:val="1565444025"/>
          <w:placeholder>
            <w:docPart w:val="F9786B2FD5DF4DC39A68028ABC07AE0E"/>
          </w:placeholder>
          <w:text/>
        </w:sdtPr>
        <w:sdtEndPr>
          <w:rPr>
            <w:color w:val="auto"/>
          </w:rPr>
        </w:sdtEndPr>
        <w:sdtContent>
          <w:r w:rsidR="009E5DFC" w:rsidRPr="00D95150">
            <w:rPr>
              <w:rFonts w:ascii="Times New Roman" w:hAnsi="Times New Roman"/>
              <w:color w:val="808080" w:themeColor="background1" w:themeShade="80"/>
            </w:rPr>
            <w:t>enter concentration</w:t>
          </w:r>
        </w:sdtContent>
      </w:sdt>
      <w:r>
        <w:rPr>
          <w:rFonts w:ascii="Times New Roman" w:hAnsi="Times New Roman"/>
        </w:rPr>
        <w:t xml:space="preserve"> </w:t>
      </w:r>
      <w:sdt>
        <w:sdtPr>
          <w:rPr>
            <w:rFonts w:ascii="Times New Roman" w:hAnsi="Times New Roman"/>
          </w:rPr>
          <w:alias w:val="Units"/>
          <w:tag w:val="Units"/>
          <w:id w:val="-767773694"/>
          <w:placeholder>
            <w:docPart w:val="168F9FA2D0F44D428520E535135D21A1"/>
          </w:placeholder>
          <w:showingPlcHdr/>
          <w:dropDownList>
            <w:listItem w:value="Choose an item."/>
            <w:listItem w:displayText="mg/L" w:value="mg/L"/>
            <w:listItem w:displayText="color units" w:value="color units"/>
            <w:listItem w:displayText="threshold odor number" w:value="threshold odor number"/>
          </w:dropDownList>
        </w:sdtPr>
        <w:sdtContent>
          <w:r w:rsidR="002D043B" w:rsidRPr="00D95150">
            <w:rPr>
              <w:rFonts w:ascii="Times New Roman" w:hAnsi="Times New Roman"/>
              <w:color w:val="808080" w:themeColor="background1" w:themeShade="80"/>
            </w:rPr>
            <w:t>choose units</w:t>
          </w:r>
        </w:sdtContent>
      </w:sdt>
      <w:r>
        <w:rPr>
          <w:rFonts w:ascii="Times New Roman" w:hAnsi="Times New Roman"/>
        </w:rPr>
        <w:t xml:space="preserve">, which exceeds the MCL of </w:t>
      </w:r>
      <w:sdt>
        <w:sdtPr>
          <w:rPr>
            <w:rFonts w:ascii="Times New Roman" w:hAnsi="Times New Roman"/>
          </w:rPr>
          <w:alias w:val="sMCL"/>
          <w:tag w:val="sMCL"/>
          <w:id w:val="115493273"/>
          <w:placeholder>
            <w:docPart w:val="8A872C0DCEFE4E0FB61FA04183A0481D"/>
          </w:placeholder>
          <w:showingPlcHdr/>
          <w:dropDownList>
            <w:listItem w:value="Choose an item."/>
            <w:listItem w:displayText="0.2 mg/L for aluminum" w:value="0.2 mg/L for aluminum"/>
            <w:listItem w:displayText="250 mg/L for chloride" w:value="250 mg/L for chloride"/>
            <w:listItem w:displayText="15 color units for color" w:value="15 color units for color"/>
            <w:listItem w:displayText="2.0 mg/L for fluoride" w:value="2.0 mg/L for fluoride"/>
            <w:listItem w:displayText="0.5 mg/L for foaming agents" w:value="0.5 mg/L for foaming agents"/>
            <w:listItem w:displayText="0.3 mg/L for iron" w:value="0.3 mg/L for iron"/>
            <w:listItem w:displayText="0.05 mg/L for manganese" w:value="0.05 mg/L for manganese"/>
            <w:listItem w:displayText="3 odor number for odor" w:value="3 odor number for odor"/>
            <w:listItem w:displayText="0.1 mg/L for silver" w:value="0.1 mg/L for silver"/>
            <w:listItem w:displayText="250 mg/L for sulfate" w:value="250 mg/L for sulfate"/>
            <w:listItem w:displayText="500 mg/L for TDS" w:value="500 mg/L for TDS"/>
            <w:listItem w:displayText="5 mg/L for zinc" w:value="5 mg/L for zinc"/>
            <w:listItem w:displayText="0.3 mg/L for total sulfides" w:value="0.3 mg/L for total sulfides"/>
          </w:dropDownList>
        </w:sdtPr>
        <w:sdtContent>
          <w:r w:rsidR="009252F2" w:rsidRPr="009252F2">
            <w:rPr>
              <w:rStyle w:val="PlaceholderText"/>
              <w:rFonts w:ascii="Times New Roman" w:hAnsi="Times New Roman"/>
            </w:rPr>
            <w:t>c</w:t>
          </w:r>
          <w:r w:rsidR="006B092F" w:rsidRPr="009252F2">
            <w:rPr>
              <w:rStyle w:val="PlaceholderText"/>
              <w:rFonts w:ascii="Times New Roman" w:hAnsi="Times New Roman"/>
            </w:rPr>
            <w:t>hoose an item.</w:t>
          </w:r>
        </w:sdtContent>
      </w:sdt>
      <w:r w:rsidR="00D95150">
        <w:rPr>
          <w:rFonts w:ascii="Times New Roman" w:hAnsi="Times New Roman"/>
        </w:rPr>
        <w:t xml:space="preserve">. </w:t>
      </w:r>
      <w:r w:rsidR="009C34FF">
        <w:rPr>
          <w:rFonts w:ascii="Times New Roman" w:hAnsi="Times New Roman"/>
        </w:rPr>
        <w:t xml:space="preserve">A further review indicates that the Department has not received </w:t>
      </w:r>
      <w:r w:rsidR="00DF1F09">
        <w:rPr>
          <w:rFonts w:ascii="Times New Roman" w:hAnsi="Times New Roman"/>
        </w:rPr>
        <w:t>any water quality</w:t>
      </w:r>
      <w:r w:rsidR="009C34FF">
        <w:rPr>
          <w:rFonts w:ascii="Times New Roman" w:hAnsi="Times New Roman"/>
        </w:rPr>
        <w:t xml:space="preserve"> complaints</w:t>
      </w:r>
      <w:r w:rsidR="00DF1F09">
        <w:rPr>
          <w:rFonts w:ascii="Times New Roman" w:hAnsi="Times New Roman"/>
        </w:rPr>
        <w:t xml:space="preserve"> within the past year</w:t>
      </w:r>
      <w:r w:rsidR="009C34FF">
        <w:rPr>
          <w:rFonts w:ascii="Times New Roman" w:hAnsi="Times New Roman"/>
        </w:rPr>
        <w:t>.</w:t>
      </w:r>
    </w:p>
    <w:p w14:paraId="170A7C7B" w14:textId="77777777" w:rsidR="00B64620" w:rsidRDefault="00B64620" w:rsidP="00DF3E9F">
      <w:pPr>
        <w:tabs>
          <w:tab w:val="left" w:pos="5328"/>
        </w:tabs>
        <w:rPr>
          <w:rFonts w:ascii="Times New Roman" w:hAnsi="Times New Roman"/>
        </w:rPr>
      </w:pPr>
    </w:p>
    <w:p w14:paraId="08563C79" w14:textId="77777777" w:rsidR="00197F8A" w:rsidRPr="00B64620" w:rsidRDefault="00197F8A" w:rsidP="00197F8A">
      <w:pPr>
        <w:jc w:val="both"/>
        <w:rPr>
          <w:rFonts w:ascii="Times New Roman" w:hAnsi="Times New Roman"/>
        </w:rPr>
      </w:pPr>
      <w:r w:rsidRPr="00B64620">
        <w:rPr>
          <w:rFonts w:ascii="Times New Roman" w:hAnsi="Times New Roman"/>
        </w:rPr>
        <w:t xml:space="preserve">The </w:t>
      </w:r>
      <w:r w:rsidR="00554246">
        <w:rPr>
          <w:rFonts w:ascii="Times New Roman" w:hAnsi="Times New Roman"/>
        </w:rPr>
        <w:t>facility</w:t>
      </w:r>
      <w:r w:rsidRPr="00B64620">
        <w:rPr>
          <w:rFonts w:ascii="Times New Roman" w:hAnsi="Times New Roman"/>
        </w:rPr>
        <w:t xml:space="preserve"> has been advised that all MCL violations must be reported in the following year’s Consumer Confidence Report (CCR).  The CCR must be delivered to customers and to the Department no later than July 1</w:t>
      </w:r>
      <w:r w:rsidRPr="00B64620">
        <w:rPr>
          <w:rFonts w:ascii="Times New Roman" w:hAnsi="Times New Roman"/>
          <w:vertAlign w:val="superscript"/>
        </w:rPr>
        <w:t>st</w:t>
      </w:r>
      <w:r w:rsidRPr="00B64620">
        <w:rPr>
          <w:rFonts w:ascii="Times New Roman" w:hAnsi="Times New Roman"/>
        </w:rPr>
        <w:t>, annually.  The Certification of Delivery (COD) of the CCR must be submitted to the Department no later than August 10</w:t>
      </w:r>
      <w:r w:rsidRPr="00B64620">
        <w:rPr>
          <w:rFonts w:ascii="Times New Roman" w:hAnsi="Times New Roman"/>
          <w:vertAlign w:val="superscript"/>
        </w:rPr>
        <w:t>th</w:t>
      </w:r>
      <w:r w:rsidRPr="00B64620">
        <w:rPr>
          <w:rFonts w:ascii="Times New Roman" w:hAnsi="Times New Roman"/>
        </w:rPr>
        <w:t xml:space="preserve">, annually. </w:t>
      </w:r>
    </w:p>
    <w:p w14:paraId="6F5AB3DD" w14:textId="77777777" w:rsidR="00197F8A" w:rsidRDefault="00197F8A" w:rsidP="00DF3E9F">
      <w:pPr>
        <w:tabs>
          <w:tab w:val="left" w:pos="5328"/>
        </w:tabs>
        <w:rPr>
          <w:rFonts w:ascii="Times New Roman" w:hAnsi="Times New Roman"/>
        </w:rPr>
      </w:pPr>
    </w:p>
    <w:p w14:paraId="05B31130" w14:textId="77777777" w:rsidR="00B64620" w:rsidRPr="00B64620" w:rsidRDefault="00B64620" w:rsidP="00B64620">
      <w:pPr>
        <w:tabs>
          <w:tab w:val="left" w:pos="5328"/>
        </w:tabs>
        <w:rPr>
          <w:rFonts w:ascii="Times New Roman" w:hAnsi="Times New Roman"/>
          <w:i/>
          <w:iCs/>
          <w:color w:val="2E74B5"/>
        </w:rPr>
      </w:pPr>
      <w:r w:rsidRPr="00B64620">
        <w:rPr>
          <w:rFonts w:ascii="Times New Roman" w:hAnsi="Times New Roman"/>
          <w:i/>
          <w:iCs/>
          <w:color w:val="2E74B5"/>
        </w:rPr>
        <w:t xml:space="preserve">For Fluoride </w:t>
      </w:r>
      <w:proofErr w:type="spellStart"/>
      <w:r w:rsidRPr="00B64620">
        <w:rPr>
          <w:rFonts w:ascii="Times New Roman" w:hAnsi="Times New Roman"/>
          <w:i/>
          <w:iCs/>
          <w:color w:val="2E74B5"/>
        </w:rPr>
        <w:t>sMCL</w:t>
      </w:r>
      <w:proofErr w:type="spellEnd"/>
      <w:r w:rsidRPr="00B64620">
        <w:rPr>
          <w:rFonts w:ascii="Times New Roman" w:hAnsi="Times New Roman"/>
          <w:i/>
          <w:iCs/>
          <w:color w:val="2E74B5"/>
        </w:rPr>
        <w:t xml:space="preserve"> violation only:</w:t>
      </w:r>
    </w:p>
    <w:p w14:paraId="41A70121" w14:textId="77777777" w:rsidR="00B64620" w:rsidRDefault="00B64620" w:rsidP="00B64620">
      <w:pPr>
        <w:tabs>
          <w:tab w:val="left" w:pos="5328"/>
        </w:tabs>
        <w:rPr>
          <w:rFonts w:ascii="Times New Roman" w:hAnsi="Times New Roman"/>
        </w:rPr>
      </w:pPr>
      <w:r>
        <w:rPr>
          <w:rFonts w:ascii="Times New Roman" w:hAnsi="Times New Roman"/>
        </w:rPr>
        <w:t xml:space="preserve">Due to the Fluoride </w:t>
      </w:r>
      <w:proofErr w:type="spellStart"/>
      <w:r>
        <w:rPr>
          <w:rFonts w:ascii="Times New Roman" w:hAnsi="Times New Roman"/>
        </w:rPr>
        <w:t>sMCL</w:t>
      </w:r>
      <w:proofErr w:type="spellEnd"/>
      <w:r>
        <w:rPr>
          <w:rFonts w:ascii="Times New Roman" w:hAnsi="Times New Roman"/>
        </w:rPr>
        <w:t xml:space="preserve"> exceedance described above, the Department has also advised the </w:t>
      </w:r>
      <w:r w:rsidR="00554246">
        <w:rPr>
          <w:rFonts w:ascii="Times New Roman" w:hAnsi="Times New Roman"/>
        </w:rPr>
        <w:t>facility</w:t>
      </w:r>
      <w:r>
        <w:rPr>
          <w:rFonts w:ascii="Times New Roman" w:hAnsi="Times New Roman"/>
        </w:rPr>
        <w:t xml:space="preserve"> of the annual public notification requirement pursuant to 62-560.430 F.A.C.</w:t>
      </w:r>
    </w:p>
    <w:p w14:paraId="3EE32CA6" w14:textId="77777777" w:rsidR="006B092F" w:rsidRDefault="006B092F" w:rsidP="00B64620">
      <w:pPr>
        <w:tabs>
          <w:tab w:val="left" w:pos="5328"/>
        </w:tabs>
        <w:rPr>
          <w:rFonts w:ascii="Times New Roman" w:hAnsi="Times New Roman"/>
        </w:rPr>
      </w:pPr>
    </w:p>
    <w:p w14:paraId="2C34B818" w14:textId="77777777" w:rsidR="006B092F" w:rsidRDefault="006B092F" w:rsidP="00B64620">
      <w:pPr>
        <w:tabs>
          <w:tab w:val="left" w:pos="5328"/>
        </w:tabs>
        <w:rPr>
          <w:rFonts w:ascii="Times New Roman" w:hAnsi="Times New Roman"/>
        </w:rPr>
      </w:pPr>
    </w:p>
    <w:p w14:paraId="7D8737BF" w14:textId="77777777" w:rsidR="00B64620" w:rsidRPr="008C2FF5" w:rsidRDefault="00B64620" w:rsidP="00DF3E9F">
      <w:pPr>
        <w:tabs>
          <w:tab w:val="left" w:pos="5328"/>
        </w:tabs>
        <w:rPr>
          <w:rFonts w:ascii="Times New Roman" w:hAnsi="Times New Roman"/>
        </w:rPr>
      </w:pPr>
    </w:p>
    <w:sectPr w:rsidR="00B64620" w:rsidRPr="008C2FF5" w:rsidSect="002446E3">
      <w:headerReference w:type="first" r:id="rId11"/>
      <w:footerReference w:type="first" r:id="rId12"/>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0B4D" w14:textId="77777777" w:rsidR="00124DCD" w:rsidRDefault="00124DCD">
      <w:r>
        <w:separator/>
      </w:r>
    </w:p>
  </w:endnote>
  <w:endnote w:type="continuationSeparator" w:id="0">
    <w:p w14:paraId="13493F03" w14:textId="77777777" w:rsidR="00124DCD" w:rsidRDefault="0012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3714" w14:textId="77777777" w:rsidR="007849CE" w:rsidRPr="004478E0" w:rsidRDefault="007849CE" w:rsidP="00127CA4">
    <w:pPr>
      <w:pStyle w:val="Footer"/>
      <w:jc w:val="center"/>
      <w:rPr>
        <w:rFonts w:ascii="Times New Roman" w:hAnsi="Times New Roman"/>
        <w:i/>
        <w:color w:val="31849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8BEF" w14:textId="77777777" w:rsidR="00124DCD" w:rsidRDefault="00124DCD">
      <w:r>
        <w:separator/>
      </w:r>
    </w:p>
  </w:footnote>
  <w:footnote w:type="continuationSeparator" w:id="0">
    <w:p w14:paraId="59D334C6" w14:textId="77777777" w:rsidR="00124DCD" w:rsidRDefault="0012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540"/>
      <w:tblW w:w="10476" w:type="dxa"/>
      <w:tblLayout w:type="fixed"/>
      <w:tblLook w:val="01E0" w:firstRow="1" w:lastRow="1" w:firstColumn="1" w:lastColumn="1" w:noHBand="0" w:noVBand="0"/>
    </w:tblPr>
    <w:tblGrid>
      <w:gridCol w:w="108"/>
      <w:gridCol w:w="2232"/>
      <w:gridCol w:w="108"/>
      <w:gridCol w:w="5398"/>
      <w:gridCol w:w="110"/>
      <w:gridCol w:w="2409"/>
      <w:gridCol w:w="111"/>
    </w:tblGrid>
    <w:tr w:rsidR="004868E4" w:rsidRPr="00FC67FE" w14:paraId="13580E4F" w14:textId="77777777" w:rsidTr="004868E4">
      <w:trPr>
        <w:gridBefore w:val="1"/>
        <w:wBefore w:w="108" w:type="dxa"/>
      </w:trPr>
      <w:tc>
        <w:tcPr>
          <w:tcW w:w="2340" w:type="dxa"/>
          <w:gridSpan w:val="2"/>
        </w:tcPr>
        <w:p w14:paraId="6F1F8DF2" w14:textId="77777777" w:rsidR="004868E4" w:rsidRDefault="00B64620" w:rsidP="004868E4">
          <w:pPr>
            <w:jc w:val="center"/>
          </w:pPr>
          <w:r w:rsidRPr="004340F1">
            <w:rPr>
              <w:noProof/>
            </w:rPr>
            <w:drawing>
              <wp:inline distT="0" distB="0" distL="0" distR="0" wp14:anchorId="5B528188" wp14:editId="07403014">
                <wp:extent cx="1133475" cy="1171575"/>
                <wp:effectExtent l="0" t="0" r="0" b="0"/>
                <wp:docPr id="1"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Department of Environmental Protec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71575"/>
                        </a:xfrm>
                        <a:prstGeom prst="rect">
                          <a:avLst/>
                        </a:prstGeom>
                        <a:noFill/>
                        <a:ln>
                          <a:noFill/>
                        </a:ln>
                      </pic:spPr>
                    </pic:pic>
                  </a:graphicData>
                </a:graphic>
              </wp:inline>
            </w:drawing>
          </w:r>
        </w:p>
      </w:tc>
      <w:tc>
        <w:tcPr>
          <w:tcW w:w="5508" w:type="dxa"/>
          <w:gridSpan w:val="2"/>
        </w:tcPr>
        <w:p w14:paraId="2895703B" w14:textId="77777777" w:rsidR="004868E4" w:rsidRPr="00FC67FE" w:rsidRDefault="004868E4" w:rsidP="004868E4">
          <w:pPr>
            <w:spacing w:line="120" w:lineRule="atLeast"/>
            <w:jc w:val="center"/>
            <w:rPr>
              <w:rFonts w:ascii="Franklin Gothic Demi Cond" w:eastAsia="Adobe Fan Heiti Std B" w:hAnsi="Franklin Gothic Demi Cond" w:cs="Tahoma"/>
              <w:caps/>
              <w:color w:val="435132"/>
              <w:spacing w:val="28"/>
              <w:sz w:val="40"/>
              <w:szCs w:val="40"/>
            </w:rPr>
          </w:pPr>
          <w:r w:rsidRPr="00FC67FE">
            <w:rPr>
              <w:rFonts w:ascii="Franklin Gothic Demi Cond" w:eastAsia="Adobe Fan Heiti Std B" w:hAnsi="Franklin Gothic Demi Cond" w:cs="Tahoma"/>
              <w:caps/>
              <w:color w:val="435132"/>
              <w:spacing w:val="28"/>
              <w:sz w:val="40"/>
              <w:szCs w:val="40"/>
            </w:rPr>
            <w:t>Florida Department of</w:t>
          </w:r>
        </w:p>
        <w:p w14:paraId="07FF4FE5" w14:textId="77777777" w:rsidR="004868E4" w:rsidRPr="00FC67FE" w:rsidRDefault="004868E4" w:rsidP="004868E4">
          <w:pPr>
            <w:spacing w:line="120" w:lineRule="atLeast"/>
            <w:jc w:val="center"/>
            <w:rPr>
              <w:rFonts w:ascii="Franklin Gothic Demi Cond" w:eastAsia="Adobe Fan Heiti Std B" w:hAnsi="Franklin Gothic Demi Cond" w:cs="Tahoma"/>
              <w:color w:val="435132"/>
              <w:sz w:val="48"/>
              <w:szCs w:val="48"/>
            </w:rPr>
          </w:pPr>
          <w:r w:rsidRPr="00FC67FE">
            <w:rPr>
              <w:rFonts w:ascii="Franklin Gothic Demi Cond" w:eastAsia="Adobe Fan Heiti Std B" w:hAnsi="Franklin Gothic Demi Cond" w:cs="Tahoma"/>
              <w:color w:val="435132"/>
              <w:sz w:val="48"/>
              <w:szCs w:val="48"/>
            </w:rPr>
            <w:t>Environmental Protection</w:t>
          </w:r>
        </w:p>
        <w:p w14:paraId="68A8AA1A" w14:textId="77777777" w:rsidR="004868E4" w:rsidRPr="00FC67FE" w:rsidRDefault="004868E4" w:rsidP="004868E4">
          <w:pPr>
            <w:spacing w:line="220" w:lineRule="exact"/>
            <w:jc w:val="center"/>
            <w:rPr>
              <w:rFonts w:ascii="Franklin Gothic Medium" w:eastAsia="Adobe Fan Heiti Std B" w:hAnsi="Franklin Gothic Medium" w:cs="Tahoma"/>
            </w:rPr>
          </w:pPr>
        </w:p>
        <w:p w14:paraId="2992A434" w14:textId="77777777" w:rsidR="004868E4" w:rsidRPr="00FC67FE" w:rsidRDefault="004868E4" w:rsidP="004868E4">
          <w:pPr>
            <w:jc w:val="center"/>
            <w:rPr>
              <w:rFonts w:ascii="Franklin Gothic Medium Cond" w:eastAsia="Adobe Fan Heiti Std B" w:hAnsi="Franklin Gothic Medium Cond" w:cs="Tahoma"/>
              <w:sz w:val="22"/>
              <w:szCs w:val="22"/>
            </w:rPr>
          </w:pPr>
          <w:r w:rsidRPr="00FC67FE">
            <w:rPr>
              <w:rFonts w:ascii="Franklin Gothic Medium Cond" w:eastAsia="Adobe Fan Heiti Std B" w:hAnsi="Franklin Gothic Medium Cond" w:cs="Tahoma"/>
              <w:sz w:val="22"/>
              <w:szCs w:val="22"/>
            </w:rPr>
            <w:t>CENTRAL DISTRICT OFFICE</w:t>
          </w:r>
        </w:p>
        <w:p w14:paraId="79B222EC" w14:textId="77777777" w:rsidR="004868E4" w:rsidRPr="00FC67FE" w:rsidRDefault="004868E4" w:rsidP="004868E4">
          <w:pPr>
            <w:jc w:val="center"/>
            <w:rPr>
              <w:rFonts w:ascii="Franklin Gothic Medium Cond" w:eastAsia="Adobe Fan Heiti Std B" w:hAnsi="Franklin Gothic Medium Cond" w:cs="Tahoma"/>
              <w:sz w:val="22"/>
              <w:szCs w:val="22"/>
            </w:rPr>
          </w:pPr>
          <w:r w:rsidRPr="00FC67FE">
            <w:rPr>
              <w:rFonts w:ascii="Franklin Gothic Medium Cond" w:eastAsia="Adobe Fan Heiti Std B" w:hAnsi="Franklin Gothic Medium Cond" w:cs="Tahoma"/>
              <w:sz w:val="22"/>
              <w:szCs w:val="22"/>
            </w:rPr>
            <w:t>3319 MAGUIRE BLVD</w:t>
          </w:r>
          <w:r>
            <w:rPr>
              <w:rFonts w:ascii="Franklin Gothic Medium Cond" w:eastAsia="Adobe Fan Heiti Std B" w:hAnsi="Franklin Gothic Medium Cond" w:cs="Tahoma"/>
              <w:sz w:val="22"/>
              <w:szCs w:val="22"/>
            </w:rPr>
            <w:t>.</w:t>
          </w:r>
          <w:r w:rsidRPr="00FC67FE">
            <w:rPr>
              <w:rFonts w:ascii="Franklin Gothic Medium Cond" w:eastAsia="Adobe Fan Heiti Std B" w:hAnsi="Franklin Gothic Medium Cond" w:cs="Tahoma"/>
              <w:sz w:val="22"/>
              <w:szCs w:val="22"/>
            </w:rPr>
            <w:t>, SUITE 232</w:t>
          </w:r>
        </w:p>
        <w:p w14:paraId="41F2B53D" w14:textId="77777777" w:rsidR="004868E4" w:rsidRPr="00FC67FE" w:rsidRDefault="004868E4" w:rsidP="004868E4">
          <w:pPr>
            <w:jc w:val="center"/>
            <w:rPr>
              <w:rFonts w:ascii="Franklin Gothic Medium Cond" w:eastAsia="Adobe Fan Heiti Std B" w:hAnsi="Franklin Gothic Medium Cond"/>
              <w:sz w:val="22"/>
              <w:szCs w:val="22"/>
            </w:rPr>
          </w:pPr>
          <w:r w:rsidRPr="00FC67FE">
            <w:rPr>
              <w:rFonts w:ascii="Franklin Gothic Medium Cond" w:eastAsia="Adobe Fan Heiti Std B" w:hAnsi="Franklin Gothic Medium Cond" w:cs="Tahoma"/>
              <w:sz w:val="22"/>
              <w:szCs w:val="22"/>
            </w:rPr>
            <w:t>ORLANDO</w:t>
          </w:r>
          <w:r>
            <w:rPr>
              <w:rFonts w:ascii="Franklin Gothic Medium Cond" w:eastAsia="Adobe Fan Heiti Std B" w:hAnsi="Franklin Gothic Medium Cond" w:cs="Tahoma"/>
              <w:sz w:val="22"/>
              <w:szCs w:val="22"/>
            </w:rPr>
            <w:t>,</w:t>
          </w:r>
          <w:r w:rsidRPr="00FC67FE">
            <w:rPr>
              <w:rFonts w:ascii="Franklin Gothic Medium Cond" w:eastAsia="Adobe Fan Heiti Std B" w:hAnsi="Franklin Gothic Medium Cond" w:cs="Tahoma"/>
              <w:sz w:val="22"/>
              <w:szCs w:val="22"/>
            </w:rPr>
            <w:t xml:space="preserve"> FLORIDA 32803</w:t>
          </w:r>
        </w:p>
      </w:tc>
      <w:tc>
        <w:tcPr>
          <w:tcW w:w="2520" w:type="dxa"/>
          <w:gridSpan w:val="2"/>
        </w:tcPr>
        <w:p w14:paraId="171FC898" w14:textId="77777777" w:rsidR="004868E4" w:rsidRPr="00FC67FE" w:rsidRDefault="004868E4" w:rsidP="004868E4">
          <w:pPr>
            <w:jc w:val="right"/>
            <w:rPr>
              <w:rFonts w:ascii="Franklin Gothic Demi Cond" w:eastAsia="Adobe Fan Heiti Std B" w:hAnsi="Franklin Gothic Demi Cond" w:cs="Tahoma"/>
              <w:color w:val="435132"/>
              <w:sz w:val="20"/>
              <w:szCs w:val="20"/>
            </w:rPr>
          </w:pPr>
          <w:r w:rsidRPr="00FC67FE">
            <w:rPr>
              <w:rFonts w:ascii="Franklin Gothic Demi Cond" w:eastAsia="Adobe Fan Heiti Std B" w:hAnsi="Franklin Gothic Demi Cond" w:cs="Tahoma"/>
              <w:color w:val="435132"/>
              <w:sz w:val="20"/>
              <w:szCs w:val="20"/>
            </w:rPr>
            <w:t>Ron DeSantis</w:t>
          </w:r>
        </w:p>
        <w:p w14:paraId="395F241E" w14:textId="77777777" w:rsidR="004868E4" w:rsidRPr="00FC67FE" w:rsidRDefault="004868E4" w:rsidP="004868E4">
          <w:pPr>
            <w:spacing w:line="200" w:lineRule="exact"/>
            <w:jc w:val="right"/>
            <w:rPr>
              <w:rFonts w:ascii="Franklin Gothic Medium Cond" w:eastAsia="Adobe Fan Heiti Std B" w:hAnsi="Franklin Gothic Medium Cond" w:cs="Tahoma"/>
              <w:sz w:val="20"/>
              <w:szCs w:val="20"/>
            </w:rPr>
          </w:pPr>
          <w:r w:rsidRPr="00FC67FE">
            <w:rPr>
              <w:rFonts w:ascii="Franklin Gothic Medium Cond" w:eastAsia="Adobe Fan Heiti Std B" w:hAnsi="Franklin Gothic Medium Cond" w:cs="Tahoma"/>
              <w:sz w:val="20"/>
              <w:szCs w:val="20"/>
            </w:rPr>
            <w:t>Governor</w:t>
          </w:r>
        </w:p>
        <w:p w14:paraId="11F975E2" w14:textId="77777777" w:rsidR="004868E4" w:rsidRPr="00FC67FE" w:rsidRDefault="004868E4" w:rsidP="004868E4">
          <w:pPr>
            <w:jc w:val="right"/>
            <w:rPr>
              <w:rFonts w:ascii="Franklin Gothic Demi Cond" w:eastAsia="Adobe Fan Heiti Std B" w:hAnsi="Franklin Gothic Demi Cond" w:cs="Tahoma"/>
              <w:sz w:val="20"/>
              <w:szCs w:val="20"/>
            </w:rPr>
          </w:pPr>
        </w:p>
        <w:p w14:paraId="2A2C108E" w14:textId="77777777" w:rsidR="004868E4" w:rsidRPr="00FC67FE" w:rsidRDefault="004868E4" w:rsidP="004868E4">
          <w:pPr>
            <w:jc w:val="right"/>
            <w:rPr>
              <w:rFonts w:ascii="Franklin Gothic Demi Cond" w:eastAsia="Adobe Fan Heiti Std B" w:hAnsi="Franklin Gothic Demi Cond" w:cs="Tahoma"/>
              <w:sz w:val="20"/>
              <w:szCs w:val="20"/>
            </w:rPr>
          </w:pPr>
          <w:r w:rsidRPr="00FC67FE">
            <w:rPr>
              <w:rFonts w:ascii="Franklin Gothic Demi Cond" w:eastAsia="Adobe Fan Heiti Std B" w:hAnsi="Franklin Gothic Demi Cond" w:cs="Tahoma"/>
              <w:color w:val="435132"/>
              <w:sz w:val="20"/>
              <w:szCs w:val="20"/>
            </w:rPr>
            <w:t>Jeanette Nu</w:t>
          </w:r>
          <w:r w:rsidRPr="00FC67FE">
            <w:rPr>
              <w:rFonts w:ascii="Franklin Gothic Demi Cond" w:hAnsi="Franklin Gothic Demi Cond"/>
              <w:color w:val="435132"/>
              <w:sz w:val="20"/>
              <w:szCs w:val="20"/>
              <w:shd w:val="clear" w:color="auto" w:fill="FFFFFF"/>
            </w:rPr>
            <w:t>ñ</w:t>
          </w:r>
          <w:r w:rsidRPr="00FC67FE">
            <w:rPr>
              <w:rFonts w:ascii="Franklin Gothic Demi Cond" w:eastAsia="Adobe Fan Heiti Std B" w:hAnsi="Franklin Gothic Demi Cond" w:cs="Tahoma"/>
              <w:color w:val="435132"/>
              <w:sz w:val="20"/>
              <w:szCs w:val="20"/>
            </w:rPr>
            <w:t>ez</w:t>
          </w:r>
          <w:r w:rsidRPr="00FC67FE">
            <w:rPr>
              <w:rFonts w:ascii="Franklin Gothic Demi Cond" w:eastAsia="Adobe Fan Heiti Std B" w:hAnsi="Franklin Gothic Demi Cond" w:cs="Tahoma"/>
              <w:sz w:val="20"/>
              <w:szCs w:val="20"/>
            </w:rPr>
            <w:br/>
          </w:r>
          <w:r w:rsidRPr="00FC67FE">
            <w:rPr>
              <w:rFonts w:ascii="Franklin Gothic Medium Cond" w:eastAsia="Adobe Fan Heiti Std B" w:hAnsi="Franklin Gothic Medium Cond" w:cs="Tahoma"/>
              <w:sz w:val="20"/>
              <w:szCs w:val="20"/>
            </w:rPr>
            <w:t>Lt. Governor</w:t>
          </w:r>
        </w:p>
        <w:p w14:paraId="7783ECED" w14:textId="77777777" w:rsidR="004868E4" w:rsidRPr="00FC67FE" w:rsidRDefault="004868E4" w:rsidP="004868E4">
          <w:pPr>
            <w:jc w:val="right"/>
            <w:rPr>
              <w:rFonts w:ascii="Franklin Gothic Demi Cond" w:eastAsia="Adobe Fan Heiti Std B" w:hAnsi="Franklin Gothic Demi Cond" w:cs="Tahoma"/>
              <w:sz w:val="20"/>
              <w:szCs w:val="20"/>
            </w:rPr>
          </w:pPr>
        </w:p>
        <w:p w14:paraId="26529479" w14:textId="77777777" w:rsidR="004275FD" w:rsidRDefault="004275FD" w:rsidP="004868E4">
          <w:pPr>
            <w:jc w:val="right"/>
            <w:rPr>
              <w:rFonts w:ascii="Franklin Gothic Demi Cond" w:eastAsia="Adobe Fan Heiti Std B" w:hAnsi="Franklin Gothic Demi Cond" w:cs="Tahoma"/>
              <w:color w:val="435132"/>
              <w:sz w:val="20"/>
              <w:szCs w:val="20"/>
            </w:rPr>
          </w:pPr>
          <w:r w:rsidRPr="004275FD">
            <w:rPr>
              <w:rFonts w:ascii="Franklin Gothic Demi Cond" w:eastAsia="Adobe Fan Heiti Std B" w:hAnsi="Franklin Gothic Demi Cond" w:cs="Tahoma"/>
              <w:color w:val="435132"/>
              <w:sz w:val="20"/>
              <w:szCs w:val="20"/>
            </w:rPr>
            <w:t xml:space="preserve">Shawn </w:t>
          </w:r>
          <w:proofErr w:type="spellStart"/>
          <w:r w:rsidRPr="004275FD">
            <w:rPr>
              <w:rFonts w:ascii="Franklin Gothic Demi Cond" w:eastAsia="Adobe Fan Heiti Std B" w:hAnsi="Franklin Gothic Demi Cond" w:cs="Tahoma"/>
              <w:color w:val="435132"/>
              <w:sz w:val="20"/>
              <w:szCs w:val="20"/>
            </w:rPr>
            <w:t>Hamilton</w:t>
          </w:r>
          <w:proofErr w:type="spellEnd"/>
        </w:p>
        <w:p w14:paraId="7E7CC32A" w14:textId="3A6A97E9" w:rsidR="004868E4" w:rsidRPr="00FC67FE" w:rsidRDefault="004868E4" w:rsidP="004868E4">
          <w:pPr>
            <w:jc w:val="right"/>
            <w:rPr>
              <w:rFonts w:ascii="Franklin Gothic Medium Cond" w:eastAsia="Adobe Fan Heiti Std B" w:hAnsi="Franklin Gothic Medium Cond"/>
              <w:color w:val="006666"/>
              <w:sz w:val="20"/>
              <w:szCs w:val="20"/>
            </w:rPr>
          </w:pPr>
          <w:r w:rsidRPr="00FC67FE">
            <w:rPr>
              <w:rFonts w:ascii="Franklin Gothic Medium Cond" w:eastAsia="Adobe Fan Heiti Std B" w:hAnsi="Franklin Gothic Medium Cond" w:cs="Tahoma"/>
              <w:sz w:val="20"/>
              <w:szCs w:val="20"/>
            </w:rPr>
            <w:t>Secretary</w:t>
          </w:r>
        </w:p>
      </w:tc>
    </w:tr>
    <w:tr w:rsidR="009F6F93" w14:paraId="0A7C3D2F" w14:textId="77777777" w:rsidTr="004868E4">
      <w:trPr>
        <w:gridAfter w:val="1"/>
        <w:wAfter w:w="111" w:type="dxa"/>
      </w:trPr>
      <w:tc>
        <w:tcPr>
          <w:tcW w:w="2340" w:type="dxa"/>
          <w:gridSpan w:val="2"/>
        </w:tcPr>
        <w:p w14:paraId="34299D7B" w14:textId="77777777" w:rsidR="009F6F93" w:rsidRDefault="009F6F93" w:rsidP="009F6F93">
          <w:pPr>
            <w:jc w:val="center"/>
          </w:pPr>
        </w:p>
      </w:tc>
      <w:tc>
        <w:tcPr>
          <w:tcW w:w="5506" w:type="dxa"/>
          <w:gridSpan w:val="2"/>
        </w:tcPr>
        <w:p w14:paraId="3B8B34AD" w14:textId="77777777" w:rsidR="009F6F93" w:rsidRDefault="009F6F93" w:rsidP="009F6F93">
          <w:pPr>
            <w:jc w:val="center"/>
            <w:rPr>
              <w:rFonts w:ascii="Franklin Gothic Medium Cond" w:eastAsia="Adobe Fan Heiti Std B" w:hAnsi="Franklin Gothic Medium Cond"/>
              <w:sz w:val="22"/>
              <w:szCs w:val="22"/>
            </w:rPr>
          </w:pPr>
        </w:p>
      </w:tc>
      <w:tc>
        <w:tcPr>
          <w:tcW w:w="2519" w:type="dxa"/>
          <w:gridSpan w:val="2"/>
        </w:tcPr>
        <w:p w14:paraId="6670A524" w14:textId="77777777" w:rsidR="009F6F93" w:rsidRDefault="009F6F93" w:rsidP="009F6F93">
          <w:pPr>
            <w:jc w:val="right"/>
            <w:rPr>
              <w:rFonts w:ascii="Franklin Gothic Medium Cond" w:eastAsia="Adobe Fan Heiti Std B" w:hAnsi="Franklin Gothic Medium Cond"/>
              <w:color w:val="006666"/>
              <w:sz w:val="20"/>
              <w:szCs w:val="20"/>
            </w:rPr>
          </w:pPr>
        </w:p>
      </w:tc>
    </w:tr>
  </w:tbl>
  <w:p w14:paraId="5B43E527" w14:textId="77777777" w:rsidR="00743E3E" w:rsidRDefault="0074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01EC1"/>
    <w:multiLevelType w:val="hybridMultilevel"/>
    <w:tmpl w:val="1F66F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DB4F9A"/>
    <w:multiLevelType w:val="hybridMultilevel"/>
    <w:tmpl w:val="AD2C0B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2908607">
    <w:abstractNumId w:val="0"/>
  </w:num>
  <w:num w:numId="2" w16cid:durableId="137222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FE"/>
    <w:rsid w:val="00026025"/>
    <w:rsid w:val="00055E02"/>
    <w:rsid w:val="00062A7E"/>
    <w:rsid w:val="0009337A"/>
    <w:rsid w:val="000A2ACE"/>
    <w:rsid w:val="000A3F7F"/>
    <w:rsid w:val="000A648E"/>
    <w:rsid w:val="000E1C20"/>
    <w:rsid w:val="00114089"/>
    <w:rsid w:val="00124DCD"/>
    <w:rsid w:val="00127CA4"/>
    <w:rsid w:val="001324A5"/>
    <w:rsid w:val="001331D5"/>
    <w:rsid w:val="00141B53"/>
    <w:rsid w:val="00153FC9"/>
    <w:rsid w:val="00181DE7"/>
    <w:rsid w:val="001839E0"/>
    <w:rsid w:val="0019426A"/>
    <w:rsid w:val="00197F8A"/>
    <w:rsid w:val="001B44E6"/>
    <w:rsid w:val="001F6DC9"/>
    <w:rsid w:val="002276AC"/>
    <w:rsid w:val="00234A79"/>
    <w:rsid w:val="002446E3"/>
    <w:rsid w:val="00245BF2"/>
    <w:rsid w:val="00251797"/>
    <w:rsid w:val="002739C2"/>
    <w:rsid w:val="002900F3"/>
    <w:rsid w:val="002D043B"/>
    <w:rsid w:val="00321785"/>
    <w:rsid w:val="003223D0"/>
    <w:rsid w:val="00327FD5"/>
    <w:rsid w:val="00362161"/>
    <w:rsid w:val="003844FE"/>
    <w:rsid w:val="0039499A"/>
    <w:rsid w:val="003C7E3B"/>
    <w:rsid w:val="00413DBF"/>
    <w:rsid w:val="004275FD"/>
    <w:rsid w:val="0042787D"/>
    <w:rsid w:val="004478E0"/>
    <w:rsid w:val="004822FA"/>
    <w:rsid w:val="00484962"/>
    <w:rsid w:val="004868E4"/>
    <w:rsid w:val="004B0F15"/>
    <w:rsid w:val="004D0732"/>
    <w:rsid w:val="004E4FC7"/>
    <w:rsid w:val="00517C0A"/>
    <w:rsid w:val="00527756"/>
    <w:rsid w:val="00530551"/>
    <w:rsid w:val="00550234"/>
    <w:rsid w:val="00552E55"/>
    <w:rsid w:val="00554246"/>
    <w:rsid w:val="005613A7"/>
    <w:rsid w:val="0056631B"/>
    <w:rsid w:val="005677FF"/>
    <w:rsid w:val="00582CC9"/>
    <w:rsid w:val="005A3DA7"/>
    <w:rsid w:val="005C31BF"/>
    <w:rsid w:val="005D04F9"/>
    <w:rsid w:val="005D0CF4"/>
    <w:rsid w:val="00640F3E"/>
    <w:rsid w:val="006575D8"/>
    <w:rsid w:val="00684150"/>
    <w:rsid w:val="006A06AC"/>
    <w:rsid w:val="006B092F"/>
    <w:rsid w:val="006E2870"/>
    <w:rsid w:val="00731E5C"/>
    <w:rsid w:val="00743E3E"/>
    <w:rsid w:val="007641A8"/>
    <w:rsid w:val="007849CE"/>
    <w:rsid w:val="00795DAC"/>
    <w:rsid w:val="007E372B"/>
    <w:rsid w:val="00876E68"/>
    <w:rsid w:val="00882C50"/>
    <w:rsid w:val="008C0950"/>
    <w:rsid w:val="008C2310"/>
    <w:rsid w:val="008C2FF5"/>
    <w:rsid w:val="008E4718"/>
    <w:rsid w:val="008F626D"/>
    <w:rsid w:val="00900AED"/>
    <w:rsid w:val="009252F2"/>
    <w:rsid w:val="00992821"/>
    <w:rsid w:val="009B1399"/>
    <w:rsid w:val="009C1253"/>
    <w:rsid w:val="009C34FF"/>
    <w:rsid w:val="009E5DFC"/>
    <w:rsid w:val="009E6CA8"/>
    <w:rsid w:val="009F6F93"/>
    <w:rsid w:val="00A337AB"/>
    <w:rsid w:val="00A70C9D"/>
    <w:rsid w:val="00A81290"/>
    <w:rsid w:val="00A90890"/>
    <w:rsid w:val="00A93326"/>
    <w:rsid w:val="00AA5BE8"/>
    <w:rsid w:val="00AC5C34"/>
    <w:rsid w:val="00AD4A97"/>
    <w:rsid w:val="00AD7C5A"/>
    <w:rsid w:val="00AE034E"/>
    <w:rsid w:val="00AE5AC1"/>
    <w:rsid w:val="00B16E98"/>
    <w:rsid w:val="00B17E69"/>
    <w:rsid w:val="00B17F49"/>
    <w:rsid w:val="00B30B6D"/>
    <w:rsid w:val="00B64620"/>
    <w:rsid w:val="00B81E25"/>
    <w:rsid w:val="00B94C3A"/>
    <w:rsid w:val="00BA0E90"/>
    <w:rsid w:val="00BE40CA"/>
    <w:rsid w:val="00BF5AC4"/>
    <w:rsid w:val="00C07459"/>
    <w:rsid w:val="00C406E6"/>
    <w:rsid w:val="00C5763C"/>
    <w:rsid w:val="00C7704A"/>
    <w:rsid w:val="00CC3F8C"/>
    <w:rsid w:val="00CC55AF"/>
    <w:rsid w:val="00CD4195"/>
    <w:rsid w:val="00CE491D"/>
    <w:rsid w:val="00CF156E"/>
    <w:rsid w:val="00D15A4C"/>
    <w:rsid w:val="00D25842"/>
    <w:rsid w:val="00D53479"/>
    <w:rsid w:val="00D831E1"/>
    <w:rsid w:val="00D849A8"/>
    <w:rsid w:val="00D87F69"/>
    <w:rsid w:val="00D95150"/>
    <w:rsid w:val="00DC45A1"/>
    <w:rsid w:val="00DC4DE3"/>
    <w:rsid w:val="00DE1AA0"/>
    <w:rsid w:val="00DF1F09"/>
    <w:rsid w:val="00DF3E9F"/>
    <w:rsid w:val="00E55C34"/>
    <w:rsid w:val="00E729E8"/>
    <w:rsid w:val="00E8018D"/>
    <w:rsid w:val="00EA53D4"/>
    <w:rsid w:val="00EC2976"/>
    <w:rsid w:val="00ED7B54"/>
    <w:rsid w:val="00EF7045"/>
    <w:rsid w:val="00F0094D"/>
    <w:rsid w:val="00F067A5"/>
    <w:rsid w:val="00F258DC"/>
    <w:rsid w:val="00F40CFD"/>
    <w:rsid w:val="00F44190"/>
    <w:rsid w:val="00F45516"/>
    <w:rsid w:val="00F47806"/>
    <w:rsid w:val="00FD494A"/>
    <w:rsid w:val="00FF1C34"/>
    <w:rsid w:val="00FF4FE7"/>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A292"/>
  <w15:chartTrackingRefBased/>
  <w15:docId w15:val="{44506CCC-D665-4230-AA34-DA971E80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C5A"/>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C5A"/>
    <w:tblPr/>
  </w:style>
  <w:style w:type="paragraph" w:styleId="Header">
    <w:name w:val="header"/>
    <w:basedOn w:val="Normal"/>
    <w:rsid w:val="00876E68"/>
    <w:pPr>
      <w:tabs>
        <w:tab w:val="center" w:pos="4320"/>
        <w:tab w:val="right" w:pos="8640"/>
      </w:tabs>
    </w:pPr>
  </w:style>
  <w:style w:type="paragraph" w:styleId="Footer">
    <w:name w:val="footer"/>
    <w:basedOn w:val="Normal"/>
    <w:link w:val="FooterChar"/>
    <w:uiPriority w:val="99"/>
    <w:rsid w:val="00876E68"/>
    <w:pPr>
      <w:tabs>
        <w:tab w:val="center" w:pos="4320"/>
        <w:tab w:val="right" w:pos="8640"/>
      </w:tabs>
    </w:pPr>
  </w:style>
  <w:style w:type="character" w:styleId="PageNumber">
    <w:name w:val="page number"/>
    <w:basedOn w:val="DefaultParagraphFont"/>
    <w:rsid w:val="00876E68"/>
  </w:style>
  <w:style w:type="character" w:customStyle="1" w:styleId="FooterChar">
    <w:name w:val="Footer Char"/>
    <w:link w:val="Footer"/>
    <w:uiPriority w:val="99"/>
    <w:rsid w:val="001324A5"/>
    <w:rPr>
      <w:rFonts w:ascii="Book Antiqua" w:hAnsi="Book Antiqua"/>
      <w:sz w:val="24"/>
      <w:szCs w:val="24"/>
    </w:rPr>
  </w:style>
  <w:style w:type="paragraph" w:styleId="BalloonText">
    <w:name w:val="Balloon Text"/>
    <w:basedOn w:val="Normal"/>
    <w:link w:val="BalloonTextChar"/>
    <w:rsid w:val="001324A5"/>
    <w:rPr>
      <w:rFonts w:ascii="Tahoma" w:hAnsi="Tahoma" w:cs="Tahoma"/>
      <w:sz w:val="16"/>
      <w:szCs w:val="16"/>
    </w:rPr>
  </w:style>
  <w:style w:type="character" w:customStyle="1" w:styleId="BalloonTextChar">
    <w:name w:val="Balloon Text Char"/>
    <w:link w:val="BalloonText"/>
    <w:rsid w:val="001324A5"/>
    <w:rPr>
      <w:rFonts w:ascii="Tahoma" w:hAnsi="Tahoma" w:cs="Tahoma"/>
      <w:sz w:val="16"/>
      <w:szCs w:val="16"/>
    </w:rPr>
  </w:style>
  <w:style w:type="character" w:styleId="Hyperlink">
    <w:name w:val="Hyperlink"/>
    <w:rsid w:val="00FF726E"/>
    <w:rPr>
      <w:color w:val="0000FF"/>
      <w:u w:val="single"/>
    </w:rPr>
  </w:style>
  <w:style w:type="character" w:styleId="FollowedHyperlink">
    <w:name w:val="FollowedHyperlink"/>
    <w:rsid w:val="00FF726E"/>
    <w:rPr>
      <w:color w:val="800080"/>
      <w:u w:val="single"/>
    </w:rPr>
  </w:style>
  <w:style w:type="character" w:styleId="PlaceholderText">
    <w:name w:val="Placeholder Text"/>
    <w:basedOn w:val="DefaultParagraphFont"/>
    <w:uiPriority w:val="99"/>
    <w:semiHidden/>
    <w:rsid w:val="000A3F7F"/>
    <w:rPr>
      <w:color w:val="808080"/>
    </w:rPr>
  </w:style>
  <w:style w:type="character" w:customStyle="1" w:styleId="Style1">
    <w:name w:val="Style1"/>
    <w:basedOn w:val="DefaultParagraphFont"/>
    <w:rsid w:val="00795DAC"/>
    <w:rPr>
      <w:rFonts w:ascii="Tahoma" w:hAnsi="Tahoma"/>
      <w:sz w:val="20"/>
    </w:rPr>
  </w:style>
  <w:style w:type="character" w:customStyle="1" w:styleId="Style2">
    <w:name w:val="Style2"/>
    <w:basedOn w:val="DefaultParagraphFont"/>
    <w:rsid w:val="00795DAC"/>
    <w:rPr>
      <w:rFonts w:ascii="Tahoma" w:hAnsi="Tahoma"/>
      <w:sz w:val="20"/>
    </w:rPr>
  </w:style>
  <w:style w:type="character" w:customStyle="1" w:styleId="Style3">
    <w:name w:val="Style3"/>
    <w:basedOn w:val="DefaultParagraphFont"/>
    <w:uiPriority w:val="1"/>
    <w:rsid w:val="00D95150"/>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ughton_l\OneDrive%20-%20Florida%20Department%20of%20Environmental%20Protection\Update%20Business%20Work\Manual\Appendix\Potable%20Water%20Secondary%20MCL%20Memo%20to%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B80FE2CA834BEF991E04E36EA8A98C"/>
        <w:category>
          <w:name w:val="General"/>
          <w:gallery w:val="placeholder"/>
        </w:category>
        <w:types>
          <w:type w:val="bbPlcHdr"/>
        </w:types>
        <w:behaviors>
          <w:behavior w:val="content"/>
        </w:behaviors>
        <w:guid w:val="{E9E4E904-479C-43F9-B91A-E8B5BB74E1C8}"/>
      </w:docPartPr>
      <w:docPartBody>
        <w:p w:rsidR="0011330A" w:rsidRDefault="00000000">
          <w:pPr>
            <w:pStyle w:val="7BB80FE2CA834BEF991E04E36EA8A98C"/>
          </w:pPr>
          <w:r w:rsidRPr="00D95150">
            <w:rPr>
              <w:rStyle w:val="PlaceholderText"/>
              <w:rFonts w:ascii="Tahoma" w:hAnsi="Tahoma" w:cs="Tahoma"/>
              <w:color w:val="808080" w:themeColor="background1" w:themeShade="80"/>
              <w:sz w:val="20"/>
              <w:szCs w:val="20"/>
            </w:rPr>
            <w:t>Choose an item.</w:t>
          </w:r>
        </w:p>
      </w:docPartBody>
    </w:docPart>
    <w:docPart>
      <w:docPartPr>
        <w:name w:val="F9786B2FD5DF4DC39A68028ABC07AE0E"/>
        <w:category>
          <w:name w:val="General"/>
          <w:gallery w:val="placeholder"/>
        </w:category>
        <w:types>
          <w:type w:val="bbPlcHdr"/>
        </w:types>
        <w:behaviors>
          <w:behavior w:val="content"/>
        </w:behaviors>
        <w:guid w:val="{799222D3-2DC9-4A27-BB73-AA01E14ACDC1}"/>
      </w:docPartPr>
      <w:docPartBody>
        <w:p w:rsidR="0011330A" w:rsidRDefault="00000000">
          <w:pPr>
            <w:pStyle w:val="F9786B2FD5DF4DC39A68028ABC07AE0E"/>
          </w:pPr>
          <w:r w:rsidRPr="00165040">
            <w:rPr>
              <w:rStyle w:val="PlaceholderText"/>
            </w:rPr>
            <w:t>Click or tap here to enter text.</w:t>
          </w:r>
        </w:p>
      </w:docPartBody>
    </w:docPart>
    <w:docPart>
      <w:docPartPr>
        <w:name w:val="C38513DEBE6B43D6B46889352E61463C"/>
        <w:category>
          <w:name w:val="General"/>
          <w:gallery w:val="placeholder"/>
        </w:category>
        <w:types>
          <w:type w:val="bbPlcHdr"/>
        </w:types>
        <w:behaviors>
          <w:behavior w:val="content"/>
        </w:behaviors>
        <w:guid w:val="{7F30C51C-6721-456C-9EF5-4EC3A3A4C535}"/>
      </w:docPartPr>
      <w:docPartBody>
        <w:p w:rsidR="0011330A" w:rsidRDefault="00000000">
          <w:pPr>
            <w:pStyle w:val="C38513DEBE6B43D6B46889352E61463C"/>
          </w:pPr>
          <w:r w:rsidRPr="00165040">
            <w:rPr>
              <w:rStyle w:val="PlaceholderText"/>
            </w:rPr>
            <w:t>Click or tap to enter a date.</w:t>
          </w:r>
        </w:p>
      </w:docPartBody>
    </w:docPart>
    <w:docPart>
      <w:docPartPr>
        <w:name w:val="2E36E4F58EFF46388D4BAE6DE8B2EEB3"/>
        <w:category>
          <w:name w:val="General"/>
          <w:gallery w:val="placeholder"/>
        </w:category>
        <w:types>
          <w:type w:val="bbPlcHdr"/>
        </w:types>
        <w:behaviors>
          <w:behavior w:val="content"/>
        </w:behaviors>
        <w:guid w:val="{20ED8563-1FD2-4001-818D-D43133EE9D30}"/>
      </w:docPartPr>
      <w:docPartBody>
        <w:p w:rsidR="0011330A" w:rsidRDefault="00000000">
          <w:pPr>
            <w:pStyle w:val="2E36E4F58EFF46388D4BAE6DE8B2EEB3"/>
          </w:pPr>
          <w:r w:rsidRPr="00165040">
            <w:rPr>
              <w:rStyle w:val="PlaceholderText"/>
            </w:rPr>
            <w:t>Choose an item.</w:t>
          </w:r>
        </w:p>
      </w:docPartBody>
    </w:docPart>
    <w:docPart>
      <w:docPartPr>
        <w:name w:val="168F9FA2D0F44D428520E535135D21A1"/>
        <w:category>
          <w:name w:val="General"/>
          <w:gallery w:val="placeholder"/>
        </w:category>
        <w:types>
          <w:type w:val="bbPlcHdr"/>
        </w:types>
        <w:behaviors>
          <w:behavior w:val="content"/>
        </w:behaviors>
        <w:guid w:val="{0EBD223B-0C6F-48B6-B238-13C3D38B0736}"/>
      </w:docPartPr>
      <w:docPartBody>
        <w:p w:rsidR="0011330A" w:rsidRDefault="00000000">
          <w:pPr>
            <w:pStyle w:val="168F9FA2D0F44D428520E535135D21A1"/>
          </w:pPr>
          <w:r w:rsidRPr="00D95150">
            <w:rPr>
              <w:rFonts w:ascii="Times New Roman" w:hAnsi="Times New Roman"/>
              <w:color w:val="808080" w:themeColor="background1" w:themeShade="80"/>
            </w:rPr>
            <w:t>choose units</w:t>
          </w:r>
        </w:p>
      </w:docPartBody>
    </w:docPart>
    <w:docPart>
      <w:docPartPr>
        <w:name w:val="8A872C0DCEFE4E0FB61FA04183A0481D"/>
        <w:category>
          <w:name w:val="General"/>
          <w:gallery w:val="placeholder"/>
        </w:category>
        <w:types>
          <w:type w:val="bbPlcHdr"/>
        </w:types>
        <w:behaviors>
          <w:behavior w:val="content"/>
        </w:behaviors>
        <w:guid w:val="{84BD7963-4D77-4660-85BA-FA4E52D43354}"/>
      </w:docPartPr>
      <w:docPartBody>
        <w:p w:rsidR="0011330A" w:rsidRDefault="00000000">
          <w:pPr>
            <w:pStyle w:val="8A872C0DCEFE4E0FB61FA04183A0481D"/>
          </w:pPr>
          <w:r w:rsidRPr="009252F2">
            <w:rPr>
              <w:rStyle w:val="PlaceholderText"/>
              <w:rFonts w:ascii="Times New Roman" w:hAnsi="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A"/>
    <w:rsid w:val="001061FF"/>
    <w:rsid w:val="0011330A"/>
    <w:rsid w:val="00C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0FE2CA834BEF991E04E36EA8A98C">
    <w:name w:val="7BB80FE2CA834BEF991E04E36EA8A98C"/>
  </w:style>
  <w:style w:type="paragraph" w:customStyle="1" w:styleId="F9786B2FD5DF4DC39A68028ABC07AE0E">
    <w:name w:val="F9786B2FD5DF4DC39A68028ABC07AE0E"/>
  </w:style>
  <w:style w:type="paragraph" w:customStyle="1" w:styleId="C38513DEBE6B43D6B46889352E61463C">
    <w:name w:val="C38513DEBE6B43D6B46889352E61463C"/>
  </w:style>
  <w:style w:type="paragraph" w:customStyle="1" w:styleId="2E36E4F58EFF46388D4BAE6DE8B2EEB3">
    <w:name w:val="2E36E4F58EFF46388D4BAE6DE8B2EEB3"/>
  </w:style>
  <w:style w:type="paragraph" w:customStyle="1" w:styleId="168F9FA2D0F44D428520E535135D21A1">
    <w:name w:val="168F9FA2D0F44D428520E535135D21A1"/>
  </w:style>
  <w:style w:type="paragraph" w:customStyle="1" w:styleId="8A872C0DCEFE4E0FB61FA04183A0481D">
    <w:name w:val="8A872C0DCEFE4E0FB61FA04183A0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80E84-9411-4DAE-983C-2635717E1E20}">
  <ds:schemaRefs>
    <ds:schemaRef ds:uri="http://schemas.microsoft.com/sharepoint/v3/contenttype/forms"/>
  </ds:schemaRefs>
</ds:datastoreItem>
</file>

<file path=customXml/itemProps2.xml><?xml version="1.0" encoding="utf-8"?>
<ds:datastoreItem xmlns:ds="http://schemas.openxmlformats.org/officeDocument/2006/customXml" ds:itemID="{66EC96D5-A385-436F-B559-03A789637E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4029A6-E9B3-49AC-9BD8-600405D05482}">
  <ds:schemaRefs>
    <ds:schemaRef ds:uri="http://schemas.openxmlformats.org/officeDocument/2006/bibliography"/>
  </ds:schemaRefs>
</ds:datastoreItem>
</file>

<file path=customXml/itemProps4.xml><?xml version="1.0" encoding="utf-8"?>
<ds:datastoreItem xmlns:ds="http://schemas.openxmlformats.org/officeDocument/2006/customXml" ds:itemID="{1B93C98D-8D11-40AA-BFB2-784D5A2F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Potable Water Secondary MCL Memo to File</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FLDEP</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Roughton, Laurie</dc:creator>
  <cp:keywords/>
  <cp:lastModifiedBy>Tranor, Vic</cp:lastModifiedBy>
  <cp:revision>2</cp:revision>
  <cp:lastPrinted>2012-01-11T22:50:00Z</cp:lastPrinted>
  <dcterms:created xsi:type="dcterms:W3CDTF">2024-06-11T15:28:00Z</dcterms:created>
  <dcterms:modified xsi:type="dcterms:W3CDTF">2024-06-11T15:28:00Z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