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35D1" w14:textId="36C4AB39" w:rsidR="001B0A64" w:rsidRDefault="008E0595" w:rsidP="001B0A6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November </w:t>
      </w:r>
      <w:r w:rsidR="0093569A">
        <w:rPr>
          <w:sz w:val="32"/>
          <w:szCs w:val="32"/>
        </w:rPr>
        <w:t>7</w:t>
      </w:r>
      <w:r>
        <w:rPr>
          <w:sz w:val="32"/>
          <w:szCs w:val="32"/>
        </w:rPr>
        <w:t xml:space="preserve">, 2025, at </w:t>
      </w:r>
      <w:r w:rsidR="00F71180">
        <w:rPr>
          <w:sz w:val="32"/>
          <w:szCs w:val="32"/>
        </w:rPr>
        <w:t>10:00 AM EDT</w:t>
      </w:r>
    </w:p>
    <w:p w14:paraId="08897B0E" w14:textId="3869D7E9" w:rsidR="008E0595" w:rsidRDefault="008E0595" w:rsidP="008E0595">
      <w:pPr>
        <w:jc w:val="center"/>
        <w:rPr>
          <w:sz w:val="32"/>
          <w:szCs w:val="32"/>
        </w:rPr>
      </w:pPr>
      <w:r>
        <w:rPr>
          <w:sz w:val="32"/>
          <w:szCs w:val="32"/>
        </w:rPr>
        <w:t>62-330.601, Florida Administrative Code (F.A.C.). General Permit for the Installation, Construction, and Maintenance of Inshore Reefs</w:t>
      </w:r>
    </w:p>
    <w:p w14:paraId="790F8A41" w14:textId="21EE35B7" w:rsidR="008E0595" w:rsidRDefault="001B0A64" w:rsidP="008E0595">
      <w:pPr>
        <w:jc w:val="center"/>
        <w:rPr>
          <w:sz w:val="32"/>
          <w:szCs w:val="32"/>
        </w:rPr>
      </w:pPr>
      <w:r>
        <w:rPr>
          <w:sz w:val="32"/>
          <w:szCs w:val="32"/>
        </w:rPr>
        <w:t>A</w:t>
      </w:r>
      <w:r w:rsidR="008E0595">
        <w:rPr>
          <w:sz w:val="32"/>
          <w:szCs w:val="32"/>
        </w:rPr>
        <w:t>nd</w:t>
      </w:r>
    </w:p>
    <w:p w14:paraId="250E3F9B" w14:textId="272458A7" w:rsidR="00C80A64" w:rsidRDefault="008E0595" w:rsidP="00C80A64">
      <w:pPr>
        <w:rPr>
          <w:sz w:val="32"/>
          <w:szCs w:val="32"/>
        </w:rPr>
      </w:pPr>
      <w:r>
        <w:rPr>
          <w:sz w:val="32"/>
          <w:szCs w:val="32"/>
        </w:rPr>
        <w:t>62</w:t>
      </w:r>
      <w:r w:rsidR="00C80A64">
        <w:rPr>
          <w:sz w:val="32"/>
          <w:szCs w:val="32"/>
        </w:rPr>
        <w:t>-330.604,</w:t>
      </w:r>
      <w:r w:rsidR="00C80A64" w:rsidRPr="00C80A64">
        <w:rPr>
          <w:sz w:val="32"/>
          <w:szCs w:val="32"/>
        </w:rPr>
        <w:t xml:space="preserve"> </w:t>
      </w:r>
      <w:r w:rsidR="00C80A64">
        <w:rPr>
          <w:sz w:val="32"/>
          <w:szCs w:val="32"/>
        </w:rPr>
        <w:t>Florida Administrative Code (F.A.C.). General Permit for the Installation, Construction, and Maintenance of Living Shorelines</w:t>
      </w:r>
    </w:p>
    <w:p w14:paraId="4743ACEC" w14:textId="6F59C42A" w:rsidR="008E0595" w:rsidRDefault="008E0595" w:rsidP="00C80A64">
      <w:pPr>
        <w:jc w:val="center"/>
        <w:rPr>
          <w:sz w:val="32"/>
          <w:szCs w:val="32"/>
        </w:rPr>
      </w:pPr>
      <w:r w:rsidRPr="003B3D1C">
        <w:rPr>
          <w:sz w:val="32"/>
          <w:szCs w:val="32"/>
        </w:rPr>
        <w:t>Rule Development</w:t>
      </w:r>
      <w:r>
        <w:rPr>
          <w:sz w:val="32"/>
          <w:szCs w:val="32"/>
        </w:rPr>
        <w:t xml:space="preserve"> Workshop</w:t>
      </w:r>
      <w:r w:rsidR="00C80A64">
        <w:rPr>
          <w:sz w:val="32"/>
          <w:szCs w:val="32"/>
        </w:rPr>
        <w:t xml:space="preserve"> </w:t>
      </w:r>
      <w:r>
        <w:rPr>
          <w:sz w:val="32"/>
          <w:szCs w:val="32"/>
        </w:rPr>
        <w:t>Agenda</w:t>
      </w:r>
    </w:p>
    <w:p w14:paraId="4649DE38" w14:textId="77777777" w:rsidR="00AC4AC1" w:rsidRDefault="00AC4AC1" w:rsidP="008E0595"/>
    <w:p w14:paraId="754EE073" w14:textId="69CBADDC" w:rsidR="00AC4AC1" w:rsidRDefault="00AC4AC1" w:rsidP="008E0595">
      <w:r>
        <w:t>This rule development workshop is being held to discuss and receive public input on the proposed revisions to Chapter 62-330, F.A.C., “Environmental Resource Permitting”, to create a new General Permit for the Installation, Construction, and Maintenance of Inshore Reefs. These change</w:t>
      </w:r>
      <w:r w:rsidR="00C93697">
        <w:t>s</w:t>
      </w:r>
      <w:r>
        <w:t xml:space="preserve"> will increase efficiency and encourage appropriate material to be used in inshore reef projects in marine and estuarine environments.</w:t>
      </w:r>
    </w:p>
    <w:p w14:paraId="2C592102" w14:textId="33F5256F" w:rsidR="00AC4AC1" w:rsidRDefault="00AC4AC1" w:rsidP="008E0595">
      <w:r>
        <w:t xml:space="preserve">Additionally, DEP is proposing revisions to Chapter 62-330, F.A.C., “Environmental Resource Permitting”, to create a new General Permit for the Installation, Construction, and Maintenance of Living Shorelines. These changes will provide a regulatory framework for nature-based solutions </w:t>
      </w:r>
      <w:r w:rsidR="00C93697">
        <w:t>addressing shoreline erosion.</w:t>
      </w:r>
      <w:r w:rsidR="00AD4653">
        <w:t xml:space="preserve"> The Notice</w:t>
      </w:r>
      <w:r w:rsidR="00BC3E8B">
        <w:t>s</w:t>
      </w:r>
      <w:r w:rsidR="00AD4653">
        <w:t xml:space="preserve"> of Rule Development on the above subject matter w</w:t>
      </w:r>
      <w:r w:rsidR="00BB25C0">
        <w:t>ere</w:t>
      </w:r>
      <w:r w:rsidR="00AD4653">
        <w:t xml:space="preserve"> published in the Florida Administrative Register on October </w:t>
      </w:r>
      <w:r w:rsidR="00BB25C0">
        <w:t>20</w:t>
      </w:r>
      <w:r w:rsidR="00AD4653">
        <w:t xml:space="preserve">, 2025, (Vol. </w:t>
      </w:r>
      <w:r w:rsidR="002F5443">
        <w:t>51</w:t>
      </w:r>
      <w:r w:rsidR="00AD4653">
        <w:t xml:space="preserve">, No. </w:t>
      </w:r>
      <w:r w:rsidR="002F5443">
        <w:t>204</w:t>
      </w:r>
      <w:r w:rsidR="00AD4653">
        <w:t xml:space="preserve">), and </w:t>
      </w:r>
      <w:r w:rsidR="00BB25C0">
        <w:t>are</w:t>
      </w:r>
      <w:r w:rsidR="00AD4653">
        <w:t xml:space="preserve"> available online at:</w:t>
      </w:r>
    </w:p>
    <w:p w14:paraId="6F424BF6" w14:textId="77777777" w:rsidR="00BC3E8B" w:rsidRDefault="00BC3E8B" w:rsidP="008E0595"/>
    <w:p w14:paraId="384E7911" w14:textId="42D8B4DF" w:rsidR="00AD4653" w:rsidRDefault="00BC3E8B" w:rsidP="00BC3E8B">
      <w:pPr>
        <w:jc w:val="center"/>
      </w:pPr>
      <w:hyperlink r:id="rId8" w:history="1">
        <w:r w:rsidRPr="00BC1CD0">
          <w:rPr>
            <w:rStyle w:val="Hyperlink"/>
          </w:rPr>
          <w:t>https://flrules.org/gateway/View_Notice.asp?id=30122300</w:t>
        </w:r>
      </w:hyperlink>
    </w:p>
    <w:p w14:paraId="0DA7F70C" w14:textId="2AF9697F" w:rsidR="00BC3E8B" w:rsidRDefault="00BC3E8B" w:rsidP="00BC3E8B">
      <w:pPr>
        <w:jc w:val="center"/>
      </w:pPr>
      <w:r>
        <w:t xml:space="preserve">and </w:t>
      </w:r>
    </w:p>
    <w:p w14:paraId="66F8C856" w14:textId="7893B2C7" w:rsidR="00BC3E8B" w:rsidRDefault="00BC3E8B" w:rsidP="00BC3E8B">
      <w:pPr>
        <w:jc w:val="center"/>
      </w:pPr>
      <w:hyperlink r:id="rId9" w:history="1">
        <w:r w:rsidRPr="00BC1CD0">
          <w:rPr>
            <w:rStyle w:val="Hyperlink"/>
          </w:rPr>
          <w:t>https://flrules.org/gateway/View_Notice.asp?id=30122397</w:t>
        </w:r>
      </w:hyperlink>
      <w:r>
        <w:t xml:space="preserve"> </w:t>
      </w:r>
    </w:p>
    <w:p w14:paraId="2244EDC0" w14:textId="77777777" w:rsidR="008E0595" w:rsidRDefault="008E0595" w:rsidP="008E0595"/>
    <w:p w14:paraId="4961A089" w14:textId="7F77C63B" w:rsidR="008E0595" w:rsidRDefault="008E0595" w:rsidP="008E0595">
      <w:r>
        <w:t>The r</w:t>
      </w:r>
      <w:r w:rsidRPr="0013407E">
        <w:t xml:space="preserve">ule </w:t>
      </w:r>
      <w:r>
        <w:t xml:space="preserve">development workshop is open to the public. DEP is hosting this public workshop via webinar and in person at </w:t>
      </w:r>
      <w:r w:rsidR="00C80A64">
        <w:t>2600 Blair Stone Road</w:t>
      </w:r>
      <w:r w:rsidR="00BE6AF2">
        <w:t>, Room 609</w:t>
      </w:r>
      <w:r>
        <w:t>, Tallahassee, FL 323</w:t>
      </w:r>
      <w:r w:rsidR="00BE6AF2">
        <w:t>99</w:t>
      </w:r>
      <w:r>
        <w:t xml:space="preserve">. </w:t>
      </w:r>
      <w:r w:rsidR="00BE3600">
        <w:t>For those participating virtually, please see registration information here</w:t>
      </w:r>
      <w:r>
        <w:t>:</w:t>
      </w:r>
    </w:p>
    <w:p w14:paraId="71DDFD1F" w14:textId="77777777" w:rsidR="00AD4653" w:rsidRDefault="00AD4653" w:rsidP="008E0595"/>
    <w:p w14:paraId="6FEBDD0A" w14:textId="677EA6B0" w:rsidR="00BE3600" w:rsidRDefault="008C514D" w:rsidP="008C514D">
      <w:pPr>
        <w:jc w:val="center"/>
      </w:pPr>
      <w:hyperlink r:id="rId10" w:history="1">
        <w:r w:rsidRPr="00FC4DE1">
          <w:rPr>
            <w:rStyle w:val="Hyperlink"/>
          </w:rPr>
          <w:t>https://attendee.gotowebinar.com/register/6050913104870161749</w:t>
        </w:r>
      </w:hyperlink>
    </w:p>
    <w:p w14:paraId="7C064717" w14:textId="77777777" w:rsidR="00BE3600" w:rsidRDefault="00BE3600" w:rsidP="00BE3600"/>
    <w:p w14:paraId="5FD1DBEA" w14:textId="2A2B64DB" w:rsidR="002E36C0" w:rsidRDefault="001B0A64" w:rsidP="008C01FC">
      <w:pPr>
        <w:pStyle w:val="ListParagraph"/>
        <w:numPr>
          <w:ilvl w:val="0"/>
          <w:numId w:val="1"/>
        </w:numPr>
      </w:pPr>
      <w:r>
        <w:t xml:space="preserve">Call to Order, </w:t>
      </w:r>
      <w:r w:rsidR="00271B2D">
        <w:t>Statement of P</w:t>
      </w:r>
      <w:r w:rsidR="008E0595">
        <w:t>urpose, and Announcement of Public Workshop</w:t>
      </w:r>
      <w:r w:rsidR="00AD4653">
        <w:t>.</w:t>
      </w:r>
    </w:p>
    <w:p w14:paraId="660F66AD" w14:textId="77777777" w:rsidR="008E0595" w:rsidRDefault="008E0595" w:rsidP="008E0595">
      <w:pPr>
        <w:pStyle w:val="ListParagraph"/>
        <w:numPr>
          <w:ilvl w:val="0"/>
          <w:numId w:val="1"/>
        </w:numPr>
      </w:pPr>
      <w:r>
        <w:t>Introduction.</w:t>
      </w:r>
    </w:p>
    <w:p w14:paraId="31A97E56" w14:textId="0CE929A4" w:rsidR="00BE6AF2" w:rsidRPr="00CD3AD1" w:rsidRDefault="00B55E03" w:rsidP="008E0595">
      <w:pPr>
        <w:pStyle w:val="ListParagraph"/>
        <w:numPr>
          <w:ilvl w:val="0"/>
          <w:numId w:val="1"/>
        </w:numPr>
      </w:pPr>
      <w:r>
        <w:t>Review of Draft Rule Language.</w:t>
      </w:r>
    </w:p>
    <w:p w14:paraId="2487BB2F" w14:textId="637F009C" w:rsidR="008E0595" w:rsidRDefault="008E0595" w:rsidP="008E0595">
      <w:pPr>
        <w:pStyle w:val="ListParagraph"/>
        <w:numPr>
          <w:ilvl w:val="0"/>
          <w:numId w:val="1"/>
        </w:numPr>
      </w:pPr>
      <w:r>
        <w:t xml:space="preserve">Public </w:t>
      </w:r>
      <w:r w:rsidR="00B55E03">
        <w:t>I</w:t>
      </w:r>
      <w:r>
        <w:t>nput.</w:t>
      </w:r>
    </w:p>
    <w:p w14:paraId="5E73FB81" w14:textId="76125111" w:rsidR="00B55E03" w:rsidRDefault="00B55E03" w:rsidP="008E0595">
      <w:pPr>
        <w:pStyle w:val="ListParagraph"/>
        <w:numPr>
          <w:ilvl w:val="0"/>
          <w:numId w:val="1"/>
        </w:numPr>
      </w:pPr>
      <w:r>
        <w:t>Closing Remarks.</w:t>
      </w:r>
    </w:p>
    <w:p w14:paraId="0624C023" w14:textId="77777777" w:rsidR="008E0595" w:rsidRDefault="008E0595" w:rsidP="008E0595"/>
    <w:p w14:paraId="4AEBABD2" w14:textId="77777777" w:rsidR="008E0595" w:rsidRDefault="008E0595" w:rsidP="008E0595">
      <w:pPr>
        <w:rPr>
          <w:b/>
          <w:bCs/>
        </w:rPr>
      </w:pPr>
      <w:r>
        <w:rPr>
          <w:b/>
          <w:bCs/>
        </w:rPr>
        <w:t>Additional Information</w:t>
      </w:r>
    </w:p>
    <w:p w14:paraId="4E2B7E77" w14:textId="77777777" w:rsidR="008E0595" w:rsidRDefault="008E0595" w:rsidP="008E0595">
      <w:pPr>
        <w:pStyle w:val="ListParagraph"/>
        <w:numPr>
          <w:ilvl w:val="0"/>
          <w:numId w:val="2"/>
        </w:numPr>
      </w:pPr>
      <w:r w:rsidRPr="0013407E">
        <w:t xml:space="preserve">Water Resource Management </w:t>
      </w:r>
      <w:r>
        <w:t>d</w:t>
      </w:r>
      <w:r w:rsidRPr="0013407E">
        <w:t>evelopment</w:t>
      </w:r>
      <w:r>
        <w:t xml:space="preserve"> information website</w:t>
      </w:r>
    </w:p>
    <w:p w14:paraId="759F79A3" w14:textId="12E5B8CA" w:rsidR="008E0595" w:rsidRPr="0013407E" w:rsidRDefault="008E0595" w:rsidP="008E0595">
      <w:pPr>
        <w:ind w:left="1080"/>
      </w:pPr>
      <w:hyperlink r:id="rId11" w:history="1">
        <w:r w:rsidRPr="0013407E">
          <w:rPr>
            <w:rStyle w:val="Hyperlink"/>
          </w:rPr>
          <w:t>https://floridadep.gov/water/water/content/water-resource-management-rules-development</w:t>
        </w:r>
      </w:hyperlink>
      <w:r w:rsidR="00A35FE8">
        <w:t>.</w:t>
      </w:r>
    </w:p>
    <w:p w14:paraId="020A5D53" w14:textId="77777777" w:rsidR="008E0595" w:rsidRPr="003B3D1C" w:rsidRDefault="008E0595" w:rsidP="008E0595">
      <w:pPr>
        <w:pStyle w:val="ListParagraph"/>
        <w:numPr>
          <w:ilvl w:val="0"/>
          <w:numId w:val="2"/>
        </w:numPr>
      </w:pPr>
      <w:r w:rsidRPr="003B3D1C">
        <w:t>Draft language will be available on the rule development information website within 7 days before the workshop.</w:t>
      </w:r>
    </w:p>
    <w:p w14:paraId="62AAFD69" w14:textId="401339E2" w:rsidR="008E0595" w:rsidRDefault="008E0595" w:rsidP="008E0595">
      <w:pPr>
        <w:pStyle w:val="ListParagraph"/>
        <w:numPr>
          <w:ilvl w:val="0"/>
          <w:numId w:val="2"/>
        </w:numPr>
      </w:pPr>
      <w:r>
        <w:t xml:space="preserve">Comments and relevant materials will be due by </w:t>
      </w:r>
      <w:r w:rsidR="00BE6AF2">
        <w:t>November 21, 2025</w:t>
      </w:r>
      <w:r>
        <w:t>.  Please send them as follows:</w:t>
      </w:r>
    </w:p>
    <w:p w14:paraId="54C89131" w14:textId="7FDA94A0" w:rsidR="008E0595" w:rsidRDefault="008E0595" w:rsidP="008E0595">
      <w:pPr>
        <w:pStyle w:val="ListParagraph"/>
        <w:numPr>
          <w:ilvl w:val="1"/>
          <w:numId w:val="2"/>
        </w:numPr>
      </w:pPr>
      <w:r>
        <w:t xml:space="preserve">Email: </w:t>
      </w:r>
      <w:hyperlink r:id="rId12" w:history="1">
        <w:r w:rsidR="00BE6AF2" w:rsidRPr="00BE6AF2">
          <w:rPr>
            <w:rStyle w:val="Hyperlink"/>
          </w:rPr>
          <w:t>Mariana.Kendall@FloridaDEP.gov</w:t>
        </w:r>
      </w:hyperlink>
    </w:p>
    <w:p w14:paraId="2D76F2CC" w14:textId="77777777" w:rsidR="008E0595" w:rsidRDefault="008E0595" w:rsidP="001B0A64">
      <w:pPr>
        <w:pStyle w:val="ListParagraph"/>
        <w:numPr>
          <w:ilvl w:val="1"/>
          <w:numId w:val="2"/>
        </w:numPr>
      </w:pPr>
      <w:r>
        <w:t>U.S. mail: Submerged Lands and Environmental Resource Coordination Florida Department of Environmental Protection 2600 Blair Stone Rd, MS 3500 Tallahassee, Florida 32399</w:t>
      </w:r>
    </w:p>
    <w:p w14:paraId="474D4876" w14:textId="77777777" w:rsidR="008E0595" w:rsidRPr="00FA06E2" w:rsidRDefault="008E0595" w:rsidP="008E0595"/>
    <w:p w14:paraId="32F14472" w14:textId="77777777" w:rsidR="00F30705" w:rsidRPr="001C7948" w:rsidRDefault="00F30705" w:rsidP="001C7948">
      <w:pPr>
        <w:rPr>
          <w:rFonts w:ascii="Tahoma" w:hAnsi="Tahoma" w:cs="Tahoma"/>
        </w:rPr>
      </w:pPr>
    </w:p>
    <w:sectPr w:rsidR="00F30705" w:rsidRPr="001C7948" w:rsidSect="00BC77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466D" w14:textId="77777777" w:rsidR="00806142" w:rsidRDefault="00806142">
      <w:r>
        <w:separator/>
      </w:r>
    </w:p>
  </w:endnote>
  <w:endnote w:type="continuationSeparator" w:id="0">
    <w:p w14:paraId="4133A391" w14:textId="77777777" w:rsidR="00806142" w:rsidRDefault="0080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charset w:val="80"/>
    <w:family w:val="swiss"/>
    <w:pitch w:val="variable"/>
    <w:sig w:usb0="00000001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FA2D" w14:textId="77777777" w:rsidR="000736EF" w:rsidRDefault="00073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AA2F" w14:textId="77777777" w:rsidR="001F4204" w:rsidRPr="001A7D80" w:rsidRDefault="001F4204" w:rsidP="001A7D80">
    <w:pPr>
      <w:pStyle w:val="Footer"/>
      <w:jc w:val="center"/>
      <w:rPr>
        <w:i/>
        <w:color w:val="31849B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1C8C" w14:textId="77777777" w:rsidR="00F401A3" w:rsidRPr="00AB411A" w:rsidRDefault="00F401A3" w:rsidP="000F5650">
    <w:pPr>
      <w:pStyle w:val="Footer"/>
      <w:jc w:val="center"/>
      <w:rPr>
        <w:rFonts w:ascii="Tahoma" w:hAnsi="Tahoma" w:cs="Tahoma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202B" w14:textId="77777777" w:rsidR="00806142" w:rsidRDefault="00806142">
      <w:r>
        <w:separator/>
      </w:r>
    </w:p>
  </w:footnote>
  <w:footnote w:type="continuationSeparator" w:id="0">
    <w:p w14:paraId="5385D350" w14:textId="77777777" w:rsidR="00806142" w:rsidRDefault="00806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2667" w14:textId="77777777" w:rsidR="000736EF" w:rsidRDefault="00073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68B4" w14:textId="77777777" w:rsidR="000736EF" w:rsidRDefault="000736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540"/>
      <w:tblW w:w="10368" w:type="dxa"/>
      <w:tblLayout w:type="fixed"/>
      <w:tblLook w:val="01E0" w:firstRow="1" w:lastRow="1" w:firstColumn="1" w:lastColumn="1" w:noHBand="0" w:noVBand="0"/>
    </w:tblPr>
    <w:tblGrid>
      <w:gridCol w:w="10368"/>
    </w:tblGrid>
    <w:tr w:rsidR="00CA1A85" w14:paraId="06684306" w14:textId="77777777" w:rsidTr="00421570">
      <w:tc>
        <w:tcPr>
          <w:tcW w:w="10368" w:type="dxa"/>
        </w:tcPr>
        <w:p w14:paraId="50E899FC" w14:textId="61CDF72A" w:rsidR="00CA1A85" w:rsidRPr="004529AA" w:rsidRDefault="00CA1A85" w:rsidP="00371BFA">
          <w:pPr>
            <w:jc w:val="right"/>
            <w:rPr>
              <w:rFonts w:ascii="Franklin Gothic Medium Cond" w:eastAsia="Adobe Fan Heiti Std B" w:hAnsi="Franklin Gothic Medium Cond"/>
              <w:color w:val="006666"/>
              <w:sz w:val="20"/>
              <w:szCs w:val="20"/>
            </w:rPr>
          </w:pPr>
          <w:r>
            <w:rPr>
              <w:rFonts w:ascii="Franklin Gothic Medium Cond" w:eastAsia="Adobe Fan Heiti Std B" w:hAnsi="Franklin Gothic Medium Cond"/>
              <w:noProof/>
              <w:color w:val="006666"/>
              <w:sz w:val="20"/>
              <w:szCs w:val="20"/>
            </w:rPr>
            <w:drawing>
              <wp:inline distT="0" distB="0" distL="0" distR="0" wp14:anchorId="358FEB0A" wp14:editId="622B6E71">
                <wp:extent cx="6446520" cy="1287145"/>
                <wp:effectExtent l="0" t="0" r="0" b="0"/>
                <wp:docPr id="656439807" name="Picture 1" descr="FDEP BMC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6439807" name="Picture 1" descr="FDEP BMC Letterhea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6520" cy="1287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DFF4ED" w14:textId="77777777" w:rsidR="002F5A54" w:rsidRPr="00D44B51" w:rsidRDefault="002F5A54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3E5C"/>
    <w:multiLevelType w:val="hybridMultilevel"/>
    <w:tmpl w:val="43301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469BD"/>
    <w:multiLevelType w:val="hybridMultilevel"/>
    <w:tmpl w:val="9FCA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18994">
    <w:abstractNumId w:val="0"/>
  </w:num>
  <w:num w:numId="2" w16cid:durableId="1281183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80"/>
    <w:rsid w:val="000167B7"/>
    <w:rsid w:val="00021AE1"/>
    <w:rsid w:val="000736EF"/>
    <w:rsid w:val="000B77BF"/>
    <w:rsid w:val="000D4473"/>
    <w:rsid w:val="000D671B"/>
    <w:rsid w:val="000D6C6A"/>
    <w:rsid w:val="000F26C4"/>
    <w:rsid w:val="000F5650"/>
    <w:rsid w:val="00107AE6"/>
    <w:rsid w:val="00147470"/>
    <w:rsid w:val="001764D6"/>
    <w:rsid w:val="001A7D80"/>
    <w:rsid w:val="001B0A64"/>
    <w:rsid w:val="001C7948"/>
    <w:rsid w:val="001F4204"/>
    <w:rsid w:val="001F4D43"/>
    <w:rsid w:val="002068F6"/>
    <w:rsid w:val="00217006"/>
    <w:rsid w:val="0025632E"/>
    <w:rsid w:val="00271B2D"/>
    <w:rsid w:val="002D3828"/>
    <w:rsid w:val="002E36C0"/>
    <w:rsid w:val="002F2ED6"/>
    <w:rsid w:val="002F5443"/>
    <w:rsid w:val="002F5A54"/>
    <w:rsid w:val="003328B5"/>
    <w:rsid w:val="00346CC0"/>
    <w:rsid w:val="00371BFA"/>
    <w:rsid w:val="003767D9"/>
    <w:rsid w:val="00431C9D"/>
    <w:rsid w:val="004341E2"/>
    <w:rsid w:val="00451005"/>
    <w:rsid w:val="004529AA"/>
    <w:rsid w:val="0045531D"/>
    <w:rsid w:val="00463DB6"/>
    <w:rsid w:val="004835F2"/>
    <w:rsid w:val="004B3415"/>
    <w:rsid w:val="0052119C"/>
    <w:rsid w:val="00526A85"/>
    <w:rsid w:val="005330DF"/>
    <w:rsid w:val="00543C38"/>
    <w:rsid w:val="00562AFC"/>
    <w:rsid w:val="0057194F"/>
    <w:rsid w:val="00592E49"/>
    <w:rsid w:val="005A1DB4"/>
    <w:rsid w:val="005C3EA3"/>
    <w:rsid w:val="005D7B0A"/>
    <w:rsid w:val="0060739C"/>
    <w:rsid w:val="00640E0E"/>
    <w:rsid w:val="006B3750"/>
    <w:rsid w:val="006E1B12"/>
    <w:rsid w:val="007438C2"/>
    <w:rsid w:val="0075151B"/>
    <w:rsid w:val="007637F8"/>
    <w:rsid w:val="00776F3E"/>
    <w:rsid w:val="007856A2"/>
    <w:rsid w:val="007E0CE4"/>
    <w:rsid w:val="007F7F76"/>
    <w:rsid w:val="00806142"/>
    <w:rsid w:val="00824E69"/>
    <w:rsid w:val="00863899"/>
    <w:rsid w:val="008662B3"/>
    <w:rsid w:val="008C01FC"/>
    <w:rsid w:val="008C514D"/>
    <w:rsid w:val="008E0595"/>
    <w:rsid w:val="008F1077"/>
    <w:rsid w:val="008F13BE"/>
    <w:rsid w:val="00902FCC"/>
    <w:rsid w:val="0093569A"/>
    <w:rsid w:val="00947C6B"/>
    <w:rsid w:val="00954F03"/>
    <w:rsid w:val="009F218F"/>
    <w:rsid w:val="00A333FD"/>
    <w:rsid w:val="00A35FE8"/>
    <w:rsid w:val="00A42C03"/>
    <w:rsid w:val="00A54367"/>
    <w:rsid w:val="00AB411A"/>
    <w:rsid w:val="00AB5D39"/>
    <w:rsid w:val="00AC4AC1"/>
    <w:rsid w:val="00AD4653"/>
    <w:rsid w:val="00AE6724"/>
    <w:rsid w:val="00B13952"/>
    <w:rsid w:val="00B55E03"/>
    <w:rsid w:val="00B97A97"/>
    <w:rsid w:val="00BA2F64"/>
    <w:rsid w:val="00BA689E"/>
    <w:rsid w:val="00BB25C0"/>
    <w:rsid w:val="00BC3E8B"/>
    <w:rsid w:val="00BC7757"/>
    <w:rsid w:val="00BE3600"/>
    <w:rsid w:val="00BE6AF2"/>
    <w:rsid w:val="00BE6C77"/>
    <w:rsid w:val="00C5788F"/>
    <w:rsid w:val="00C6793E"/>
    <w:rsid w:val="00C80A64"/>
    <w:rsid w:val="00C93697"/>
    <w:rsid w:val="00C97545"/>
    <w:rsid w:val="00CA1A85"/>
    <w:rsid w:val="00CA5B7D"/>
    <w:rsid w:val="00CE09EF"/>
    <w:rsid w:val="00CE35F1"/>
    <w:rsid w:val="00D16369"/>
    <w:rsid w:val="00D2065F"/>
    <w:rsid w:val="00D40E48"/>
    <w:rsid w:val="00D44B51"/>
    <w:rsid w:val="00D80075"/>
    <w:rsid w:val="00D83817"/>
    <w:rsid w:val="00DD2D31"/>
    <w:rsid w:val="00E33703"/>
    <w:rsid w:val="00E726F6"/>
    <w:rsid w:val="00E85E5F"/>
    <w:rsid w:val="00F00688"/>
    <w:rsid w:val="00F15D77"/>
    <w:rsid w:val="00F30705"/>
    <w:rsid w:val="00F37AE6"/>
    <w:rsid w:val="00F401A3"/>
    <w:rsid w:val="00F71180"/>
    <w:rsid w:val="00F74775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8F843"/>
  <w15:chartTrackingRefBased/>
  <w15:docId w15:val="{6C66E2E8-4609-4BE6-B05C-9426ECD7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7D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7D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76F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6F3E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F218F"/>
    <w:rPr>
      <w:sz w:val="24"/>
      <w:szCs w:val="24"/>
    </w:rPr>
  </w:style>
  <w:style w:type="character" w:styleId="Hyperlink">
    <w:name w:val="Hyperlink"/>
    <w:basedOn w:val="DefaultParagraphFont"/>
    <w:rsid w:val="00F401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59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6A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B0A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rules.org/gateway/View_Notice.asp?id=3012230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ana.Kendall@FloridaDEP.gov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loridadep.gov/water/water/content/water-resource-management-rules-developme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ttendee.gotowebinar.com/register/605091310487016174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lrules.org/gateway/View_Notice.asp?id=30122397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65803-8B2B-46A3-A777-D1B3D8E9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311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FDEP Rec &amp; Parks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External Outreach</dc:creator>
  <cp:keywords/>
  <dc:description/>
  <cp:lastModifiedBy>Kendall, Mariana</cp:lastModifiedBy>
  <cp:revision>23</cp:revision>
  <cp:lastPrinted>2015-04-28T17:20:00Z</cp:lastPrinted>
  <dcterms:created xsi:type="dcterms:W3CDTF">2025-10-06T16:09:00Z</dcterms:created>
  <dcterms:modified xsi:type="dcterms:W3CDTF">2025-10-20T18:11:00Z</dcterms:modified>
</cp:coreProperties>
</file>