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A934C" w14:textId="50814B02" w:rsidR="00F07F1B" w:rsidRPr="00F07F1B" w:rsidRDefault="00F07F1B" w:rsidP="00F07F1B">
      <w:pPr>
        <w:pStyle w:val="Default"/>
        <w:rPr>
          <w:b/>
          <w:bCs/>
          <w:color w:val="auto"/>
        </w:rPr>
      </w:pPr>
      <w:r w:rsidRPr="00F07F1B">
        <w:rPr>
          <w:b/>
        </w:rPr>
        <w:t>62-41.300</w:t>
      </w:r>
      <w:r w:rsidRPr="00F07F1B">
        <w:t xml:space="preserve"> </w:t>
      </w:r>
      <w:r w:rsidRPr="00F07F1B">
        <w:rPr>
          <w:b/>
        </w:rPr>
        <w:t xml:space="preserve">Central Florida Water Initiative Area, </w:t>
      </w:r>
      <w:r w:rsidR="00BD79CC">
        <w:rPr>
          <w:b/>
        </w:rPr>
        <w:t>Applicability</w:t>
      </w:r>
      <w:r w:rsidR="00BD79CC" w:rsidRPr="00F07F1B">
        <w:rPr>
          <w:b/>
        </w:rPr>
        <w:t xml:space="preserve"> </w:t>
      </w:r>
      <w:r w:rsidRPr="00F07F1B">
        <w:rPr>
          <w:b/>
        </w:rPr>
        <w:t>of Rule</w:t>
      </w:r>
    </w:p>
    <w:p w14:paraId="6928A901" w14:textId="3EFDF9A1" w:rsidR="007A32CA" w:rsidRDefault="007A32CA" w:rsidP="007A32CA">
      <w:pPr>
        <w:pStyle w:val="Default"/>
        <w:ind w:firstLine="720"/>
        <w:rPr>
          <w:bCs/>
          <w:color w:val="auto"/>
        </w:rPr>
      </w:pPr>
      <w:r>
        <w:rPr>
          <w:bCs/>
          <w:color w:val="auto"/>
        </w:rPr>
        <w:t xml:space="preserve">(1) </w:t>
      </w:r>
      <w:r w:rsidR="005D5440" w:rsidRPr="005D5440">
        <w:rPr>
          <w:bCs/>
          <w:color w:val="auto"/>
        </w:rPr>
        <w:t xml:space="preserve">Rules 62-41.300 through </w:t>
      </w:r>
      <w:r w:rsidR="0068306C">
        <w:rPr>
          <w:bCs/>
          <w:color w:val="auto"/>
        </w:rPr>
        <w:t>62-41</w:t>
      </w:r>
      <w:r w:rsidR="005D5440" w:rsidRPr="005D5440">
        <w:rPr>
          <w:bCs/>
          <w:color w:val="auto"/>
        </w:rPr>
        <w:t xml:space="preserve">.305 are </w:t>
      </w:r>
      <w:r w:rsidR="005D5440">
        <w:rPr>
          <w:bCs/>
          <w:color w:val="auto"/>
        </w:rPr>
        <w:t xml:space="preserve">established by the Department </w:t>
      </w:r>
      <w:r w:rsidR="007D1F0B">
        <w:rPr>
          <w:bCs/>
          <w:color w:val="auto"/>
        </w:rPr>
        <w:t xml:space="preserve">to implement </w:t>
      </w:r>
      <w:r w:rsidR="007D1F0B" w:rsidRPr="00E57E25">
        <w:rPr>
          <w:bCs/>
          <w:color w:val="auto"/>
        </w:rPr>
        <w:t xml:space="preserve">section 373.0465(2)(d), F.S.  </w:t>
      </w:r>
      <w:r w:rsidR="005D689B">
        <w:rPr>
          <w:bCs/>
          <w:color w:val="auto"/>
        </w:rPr>
        <w:t xml:space="preserve">These rules shall only </w:t>
      </w:r>
      <w:r w:rsidR="004E77BB">
        <w:rPr>
          <w:bCs/>
          <w:color w:val="auto"/>
        </w:rPr>
        <w:t xml:space="preserve">apply </w:t>
      </w:r>
      <w:r w:rsidR="005D689B">
        <w:rPr>
          <w:bCs/>
          <w:color w:val="auto"/>
        </w:rPr>
        <w:t xml:space="preserve">to the </w:t>
      </w:r>
      <w:r>
        <w:rPr>
          <w:bCs/>
          <w:color w:val="auto"/>
        </w:rPr>
        <w:t>Central Florida Water Initiative (CFWI) Area</w:t>
      </w:r>
      <w:r w:rsidRPr="00E57E25">
        <w:rPr>
          <w:bCs/>
        </w:rPr>
        <w:t xml:space="preserve"> </w:t>
      </w:r>
      <w:r w:rsidRPr="00461112">
        <w:rPr>
          <w:bCs/>
        </w:rPr>
        <w:t xml:space="preserve">as defined in section </w:t>
      </w:r>
      <w:r w:rsidRPr="00461112">
        <w:t>373.0465(2)(a), F.S</w:t>
      </w:r>
      <w:r w:rsidRPr="00461112">
        <w:rPr>
          <w:bCs/>
        </w:rPr>
        <w:t>.</w:t>
      </w:r>
      <w:r>
        <w:rPr>
          <w:bCs/>
          <w:color w:val="auto"/>
        </w:rPr>
        <w:t xml:space="preserve">  </w:t>
      </w:r>
    </w:p>
    <w:p w14:paraId="6824F21E" w14:textId="5D125E77" w:rsidR="007A32CA" w:rsidRDefault="007A32CA" w:rsidP="007A32CA">
      <w:pPr>
        <w:pStyle w:val="Default"/>
        <w:ind w:firstLine="720"/>
        <w:rPr>
          <w:bCs/>
          <w:color w:val="auto"/>
        </w:rPr>
      </w:pPr>
      <w:r>
        <w:rPr>
          <w:bCs/>
          <w:color w:val="auto"/>
        </w:rPr>
        <w:t xml:space="preserve">(2) </w:t>
      </w:r>
      <w:r w:rsidR="00BD79CC">
        <w:rPr>
          <w:bCs/>
          <w:color w:val="auto"/>
        </w:rPr>
        <w:t xml:space="preserve">These rules supersede those portions of </w:t>
      </w:r>
      <w:r w:rsidR="002F5899">
        <w:rPr>
          <w:bCs/>
          <w:color w:val="auto"/>
        </w:rPr>
        <w:t>Chapters</w:t>
      </w:r>
      <w:r w:rsidR="00BD79CC">
        <w:rPr>
          <w:bCs/>
          <w:color w:val="auto"/>
        </w:rPr>
        <w:t xml:space="preserve"> 40C</w:t>
      </w:r>
      <w:r w:rsidR="002F5899">
        <w:rPr>
          <w:bCs/>
          <w:color w:val="auto"/>
        </w:rPr>
        <w:t>-2</w:t>
      </w:r>
      <w:r w:rsidR="00BD79CC">
        <w:rPr>
          <w:bCs/>
          <w:color w:val="auto"/>
        </w:rPr>
        <w:t>, 40D</w:t>
      </w:r>
      <w:r w:rsidR="002F5899">
        <w:rPr>
          <w:bCs/>
          <w:color w:val="auto"/>
        </w:rPr>
        <w:t>-2</w:t>
      </w:r>
      <w:r w:rsidR="00BD79CC">
        <w:rPr>
          <w:bCs/>
          <w:color w:val="auto"/>
        </w:rPr>
        <w:t xml:space="preserve"> and 40E</w:t>
      </w:r>
      <w:r w:rsidR="002F5899">
        <w:rPr>
          <w:bCs/>
          <w:color w:val="auto"/>
        </w:rPr>
        <w:t>-2</w:t>
      </w:r>
      <w:r w:rsidR="00BD79CC">
        <w:rPr>
          <w:bCs/>
          <w:color w:val="auto"/>
        </w:rPr>
        <w:t>, F.A.C., relating to the regulation of consumptive uses of water that are explicitly identified in this chapter</w:t>
      </w:r>
      <w:r w:rsidR="00E57E25" w:rsidRPr="00461112">
        <w:rPr>
          <w:bCs/>
        </w:rPr>
        <w:t>.</w:t>
      </w:r>
      <w:r w:rsidR="00E57E25">
        <w:rPr>
          <w:bCs/>
          <w:color w:val="auto"/>
        </w:rPr>
        <w:t xml:space="preserve"> </w:t>
      </w:r>
      <w:r w:rsidR="0068306C">
        <w:rPr>
          <w:bCs/>
          <w:color w:val="auto"/>
        </w:rPr>
        <w:t xml:space="preserve"> </w:t>
      </w:r>
      <w:r w:rsidR="003444B5">
        <w:rPr>
          <w:bCs/>
          <w:color w:val="auto"/>
        </w:rPr>
        <w:t xml:space="preserve">No rules of the Districts shall be </w:t>
      </w:r>
      <w:r w:rsidR="00642840">
        <w:rPr>
          <w:bCs/>
          <w:color w:val="auto"/>
        </w:rPr>
        <w:t>superseded</w:t>
      </w:r>
      <w:r w:rsidR="003444B5">
        <w:rPr>
          <w:bCs/>
          <w:color w:val="auto"/>
        </w:rPr>
        <w:t xml:space="preserve"> unless specifically provided in this Chapter.</w:t>
      </w:r>
    </w:p>
    <w:p w14:paraId="0C51B755" w14:textId="4519C351" w:rsidR="00F07F1B" w:rsidRDefault="007A32CA" w:rsidP="007A32CA">
      <w:pPr>
        <w:pStyle w:val="Default"/>
        <w:ind w:firstLine="720"/>
        <w:rPr>
          <w:bCs/>
          <w:color w:val="auto"/>
        </w:rPr>
      </w:pPr>
      <w:r>
        <w:rPr>
          <w:bCs/>
          <w:color w:val="auto"/>
        </w:rPr>
        <w:t xml:space="preserve">(3) </w:t>
      </w:r>
      <w:r w:rsidR="0068306C">
        <w:rPr>
          <w:bCs/>
          <w:color w:val="auto"/>
        </w:rPr>
        <w:t xml:space="preserve">The </w:t>
      </w:r>
      <w:r w:rsidR="00E57E25" w:rsidRPr="00E57E25">
        <w:rPr>
          <w:bCs/>
          <w:color w:val="auto"/>
        </w:rPr>
        <w:t>South Florida, Southwest Florida, and St. Johns River Water Management Districts shall implement the</w:t>
      </w:r>
      <w:r w:rsidR="0068306C">
        <w:rPr>
          <w:bCs/>
          <w:color w:val="auto"/>
        </w:rPr>
        <w:t>se</w:t>
      </w:r>
      <w:r w:rsidR="00E57E25" w:rsidRPr="00E57E25">
        <w:rPr>
          <w:bCs/>
          <w:color w:val="auto"/>
        </w:rPr>
        <w:t xml:space="preserve"> rules </w:t>
      </w:r>
      <w:r w:rsidR="0068306C">
        <w:rPr>
          <w:bCs/>
          <w:color w:val="auto"/>
        </w:rPr>
        <w:t xml:space="preserve">within the CFWI Area </w:t>
      </w:r>
      <w:r w:rsidR="00E57E25" w:rsidRPr="00E57E25">
        <w:rPr>
          <w:bCs/>
          <w:color w:val="auto"/>
        </w:rPr>
        <w:t xml:space="preserve">without </w:t>
      </w:r>
      <w:r w:rsidR="0046219E">
        <w:rPr>
          <w:bCs/>
          <w:color w:val="auto"/>
        </w:rPr>
        <w:t xml:space="preserve">the need for </w:t>
      </w:r>
      <w:r w:rsidR="00E57E25" w:rsidRPr="00E57E25">
        <w:rPr>
          <w:bCs/>
          <w:color w:val="auto"/>
        </w:rPr>
        <w:t>f</w:t>
      </w:r>
      <w:r w:rsidR="0068306C">
        <w:rPr>
          <w:bCs/>
          <w:color w:val="auto"/>
        </w:rPr>
        <w:t>urther rulemaking.</w:t>
      </w:r>
    </w:p>
    <w:p w14:paraId="0866DD56" w14:textId="24BEEB40" w:rsidR="00370CD1" w:rsidRPr="005D5440" w:rsidRDefault="00370CD1" w:rsidP="007A32CA">
      <w:pPr>
        <w:pStyle w:val="Default"/>
        <w:ind w:firstLine="720"/>
        <w:rPr>
          <w:bCs/>
          <w:color w:val="auto"/>
        </w:rPr>
      </w:pPr>
      <w:r>
        <w:rPr>
          <w:bCs/>
          <w:color w:val="auto"/>
        </w:rPr>
        <w:t xml:space="preserve">(4) In all cases, the phrases </w:t>
      </w:r>
      <w:r w:rsidR="00DE6586">
        <w:rPr>
          <w:bCs/>
          <w:color w:val="auto"/>
        </w:rPr>
        <w:t>“Consum</w:t>
      </w:r>
      <w:bookmarkStart w:id="0" w:name="_GoBack"/>
      <w:bookmarkEnd w:id="0"/>
      <w:r w:rsidR="00DE6586">
        <w:rPr>
          <w:bCs/>
          <w:color w:val="auto"/>
        </w:rPr>
        <w:t xml:space="preserve">ptive Use Permit,” “Consumptive Use Permitting,” or “Consumptive Use Applicants” as used in this Chapter shall </w:t>
      </w:r>
      <w:r w:rsidR="004E77BB">
        <w:rPr>
          <w:bCs/>
          <w:color w:val="auto"/>
        </w:rPr>
        <w:t>have the same meaning as</w:t>
      </w:r>
      <w:r w:rsidR="00DE6586">
        <w:rPr>
          <w:bCs/>
          <w:color w:val="auto"/>
        </w:rPr>
        <w:t xml:space="preserve"> with </w:t>
      </w:r>
      <w:r>
        <w:rPr>
          <w:bCs/>
          <w:color w:val="auto"/>
        </w:rPr>
        <w:t>“Water Use Permit</w:t>
      </w:r>
      <w:r w:rsidR="00DE6586">
        <w:rPr>
          <w:bCs/>
          <w:color w:val="auto"/>
        </w:rPr>
        <w:t>,</w:t>
      </w:r>
      <w:r>
        <w:rPr>
          <w:bCs/>
          <w:color w:val="auto"/>
        </w:rPr>
        <w:t>” “Water Use Permitting</w:t>
      </w:r>
      <w:r w:rsidR="00DE6586">
        <w:rPr>
          <w:bCs/>
          <w:color w:val="auto"/>
        </w:rPr>
        <w:t>,</w:t>
      </w:r>
      <w:r>
        <w:rPr>
          <w:bCs/>
          <w:color w:val="auto"/>
        </w:rPr>
        <w:t>”</w:t>
      </w:r>
      <w:r w:rsidR="00DE6586">
        <w:rPr>
          <w:bCs/>
          <w:color w:val="auto"/>
        </w:rPr>
        <w:t xml:space="preserve"> or “Water Use Applicants</w:t>
      </w:r>
      <w:r w:rsidR="00347D02">
        <w:rPr>
          <w:bCs/>
          <w:color w:val="auto"/>
        </w:rPr>
        <w:t>,</w:t>
      </w:r>
      <w:r w:rsidR="00DE6586">
        <w:rPr>
          <w:bCs/>
          <w:color w:val="auto"/>
        </w:rPr>
        <w:t>”</w:t>
      </w:r>
      <w:r w:rsidR="00347D02">
        <w:rPr>
          <w:bCs/>
          <w:color w:val="auto"/>
        </w:rPr>
        <w:t xml:space="preserve"> respectively,</w:t>
      </w:r>
      <w:r w:rsidR="00DE6586">
        <w:rPr>
          <w:bCs/>
          <w:color w:val="auto"/>
        </w:rPr>
        <w:t xml:space="preserve">  as used in a district rule.</w:t>
      </w:r>
      <w:r>
        <w:rPr>
          <w:bCs/>
          <w:color w:val="auto"/>
        </w:rPr>
        <w:t xml:space="preserve"> </w:t>
      </w:r>
    </w:p>
    <w:p w14:paraId="78C8E245" w14:textId="0D0E80E2" w:rsidR="002D1053" w:rsidRPr="001C3B27" w:rsidRDefault="002D1053" w:rsidP="002D1053">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p w14:paraId="2415CB09" w14:textId="77777777" w:rsidR="00E308A0" w:rsidRPr="00F07F1B" w:rsidRDefault="00E308A0" w:rsidP="00F07F1B">
      <w:pPr>
        <w:pStyle w:val="Default"/>
        <w:rPr>
          <w:b/>
          <w:bCs/>
          <w:color w:val="auto"/>
        </w:rPr>
      </w:pPr>
    </w:p>
    <w:p w14:paraId="35F300EF" w14:textId="77777777" w:rsidR="00F07F1B" w:rsidRPr="00F07F1B" w:rsidRDefault="00F07F1B" w:rsidP="00F07F1B">
      <w:pPr>
        <w:pStyle w:val="Default"/>
        <w:rPr>
          <w:b/>
          <w:color w:val="auto"/>
        </w:rPr>
      </w:pPr>
      <w:r w:rsidRPr="00F07F1B">
        <w:rPr>
          <w:b/>
          <w:bCs/>
          <w:color w:val="auto"/>
        </w:rPr>
        <w:t xml:space="preserve">62-41.301 </w:t>
      </w:r>
      <w:r w:rsidRPr="00F07F1B">
        <w:rPr>
          <w:b/>
        </w:rPr>
        <w:t>Central Florida Water Initiative Area, Uniform Conditions for Issuance of Permits</w:t>
      </w:r>
      <w:r w:rsidRPr="00F07F1B">
        <w:rPr>
          <w:b/>
          <w:bCs/>
          <w:color w:val="auto"/>
        </w:rPr>
        <w:t xml:space="preserve"> </w:t>
      </w:r>
    </w:p>
    <w:p w14:paraId="2D9DC276" w14:textId="4B53BEEE" w:rsidR="007D1F0B" w:rsidRDefault="007D1F0B" w:rsidP="001C3B27">
      <w:pPr>
        <w:pStyle w:val="Default"/>
        <w:rPr>
          <w:color w:val="auto"/>
        </w:rPr>
      </w:pPr>
      <w:r>
        <w:rPr>
          <w:color w:val="auto"/>
        </w:rPr>
        <w:t xml:space="preserve">For </w:t>
      </w:r>
      <w:r w:rsidR="00DE6586">
        <w:rPr>
          <w:color w:val="auto"/>
        </w:rPr>
        <w:t>consumptive</w:t>
      </w:r>
      <w:r>
        <w:rPr>
          <w:color w:val="auto"/>
        </w:rPr>
        <w:t xml:space="preserve"> use applicants within the </w:t>
      </w:r>
      <w:r w:rsidR="00DE6586">
        <w:rPr>
          <w:color w:val="auto"/>
        </w:rPr>
        <w:t>CFWI</w:t>
      </w:r>
      <w:r>
        <w:rPr>
          <w:color w:val="auto"/>
        </w:rPr>
        <w:t xml:space="preserve"> Area, this rule shall supersede in </w:t>
      </w:r>
      <w:r w:rsidR="00EF002D">
        <w:rPr>
          <w:color w:val="auto"/>
        </w:rPr>
        <w:t>their</w:t>
      </w:r>
      <w:r>
        <w:rPr>
          <w:color w:val="auto"/>
        </w:rPr>
        <w:t xml:space="preserve"> </w:t>
      </w:r>
      <w:r w:rsidR="004E77BB">
        <w:rPr>
          <w:color w:val="auto"/>
        </w:rPr>
        <w:t xml:space="preserve">entirety </w:t>
      </w:r>
      <w:r w:rsidR="00FE6574">
        <w:rPr>
          <w:color w:val="auto"/>
        </w:rPr>
        <w:t>Paragraphs</w:t>
      </w:r>
      <w:r>
        <w:rPr>
          <w:color w:val="auto"/>
        </w:rPr>
        <w:t xml:space="preserve"> 40C-2.301</w:t>
      </w:r>
      <w:r w:rsidR="00FE6574">
        <w:rPr>
          <w:color w:val="auto"/>
        </w:rPr>
        <w:t>(1)</w:t>
      </w:r>
      <w:r w:rsidR="001C3B27">
        <w:rPr>
          <w:color w:val="auto"/>
        </w:rPr>
        <w:t xml:space="preserve"> and</w:t>
      </w:r>
      <w:r w:rsidR="00FE6574">
        <w:rPr>
          <w:color w:val="auto"/>
        </w:rPr>
        <w:t xml:space="preserve"> (2)</w:t>
      </w:r>
      <w:r w:rsidR="001C3B27">
        <w:rPr>
          <w:color w:val="auto"/>
        </w:rPr>
        <w:t>;</w:t>
      </w:r>
      <w:r>
        <w:rPr>
          <w:color w:val="auto"/>
        </w:rPr>
        <w:t xml:space="preserve"> </w:t>
      </w:r>
      <w:r w:rsidR="0086583B">
        <w:rPr>
          <w:color w:val="auto"/>
        </w:rPr>
        <w:t xml:space="preserve">Paragraphs </w:t>
      </w:r>
      <w:r>
        <w:rPr>
          <w:color w:val="auto"/>
        </w:rPr>
        <w:t>40D-2.301</w:t>
      </w:r>
      <w:r w:rsidR="00FE6574">
        <w:rPr>
          <w:color w:val="auto"/>
        </w:rPr>
        <w:t>(1)</w:t>
      </w:r>
      <w:r w:rsidR="001C3B27">
        <w:rPr>
          <w:color w:val="auto"/>
        </w:rPr>
        <w:t xml:space="preserve"> and</w:t>
      </w:r>
      <w:r w:rsidR="00FE6574">
        <w:rPr>
          <w:color w:val="auto"/>
        </w:rPr>
        <w:t xml:space="preserve"> (2)</w:t>
      </w:r>
      <w:r w:rsidR="001C3B27">
        <w:rPr>
          <w:color w:val="auto"/>
        </w:rPr>
        <w:t>;</w:t>
      </w:r>
      <w:r>
        <w:rPr>
          <w:color w:val="auto"/>
        </w:rPr>
        <w:t xml:space="preserve"> and </w:t>
      </w:r>
      <w:r w:rsidR="00FE6574">
        <w:rPr>
          <w:color w:val="auto"/>
        </w:rPr>
        <w:t xml:space="preserve">Rule </w:t>
      </w:r>
      <w:r>
        <w:rPr>
          <w:color w:val="auto"/>
        </w:rPr>
        <w:t>40E-2.301</w:t>
      </w:r>
      <w:r w:rsidR="001C3B27">
        <w:rPr>
          <w:color w:val="auto"/>
        </w:rPr>
        <w:t>(1)</w:t>
      </w:r>
      <w:r w:rsidR="00FE6574">
        <w:rPr>
          <w:color w:val="auto"/>
        </w:rPr>
        <w:t>, F.A.C</w:t>
      </w:r>
      <w:r>
        <w:rPr>
          <w:color w:val="auto"/>
        </w:rPr>
        <w:t>.</w:t>
      </w:r>
    </w:p>
    <w:p w14:paraId="4677AE7C" w14:textId="58AF1676" w:rsidR="00F07F1B" w:rsidRPr="00F07F1B" w:rsidRDefault="00F07F1B" w:rsidP="00F07F1B">
      <w:pPr>
        <w:pStyle w:val="Default"/>
        <w:ind w:firstLine="720"/>
        <w:rPr>
          <w:color w:val="auto"/>
        </w:rPr>
      </w:pPr>
      <w:r w:rsidRPr="00F07F1B">
        <w:rPr>
          <w:color w:val="auto"/>
        </w:rPr>
        <w:t>(1) To obtain a consumptive use permit, renewal, or modification</w:t>
      </w:r>
      <w:r w:rsidR="00DE6586">
        <w:rPr>
          <w:color w:val="auto"/>
        </w:rPr>
        <w:t xml:space="preserve"> within the CFWI Area</w:t>
      </w:r>
      <w:r w:rsidRPr="00F07F1B">
        <w:rPr>
          <w:color w:val="auto"/>
        </w:rPr>
        <w:t xml:space="preserve">, an applicant must provide reasonable assurance that the proposed consumptive use of water, on an individual and cumulative basis: </w:t>
      </w:r>
    </w:p>
    <w:p w14:paraId="786DA6D5" w14:textId="77777777" w:rsidR="00F07F1B" w:rsidRPr="00F07F1B" w:rsidRDefault="00F07F1B" w:rsidP="00F07F1B">
      <w:pPr>
        <w:pStyle w:val="Default"/>
        <w:ind w:firstLine="720"/>
        <w:rPr>
          <w:color w:val="auto"/>
        </w:rPr>
      </w:pPr>
      <w:r w:rsidRPr="00F07F1B">
        <w:rPr>
          <w:color w:val="auto"/>
        </w:rPr>
        <w:t xml:space="preserve">(a) Is a reasonable-beneficial use; </w:t>
      </w:r>
    </w:p>
    <w:p w14:paraId="21A626C7" w14:textId="77777777" w:rsidR="00F07F1B" w:rsidRPr="00F07F1B" w:rsidRDefault="00F07F1B" w:rsidP="00F07F1B">
      <w:pPr>
        <w:pStyle w:val="Default"/>
        <w:ind w:firstLine="720"/>
        <w:rPr>
          <w:color w:val="auto"/>
        </w:rPr>
      </w:pPr>
      <w:r w:rsidRPr="00F07F1B">
        <w:rPr>
          <w:color w:val="auto"/>
        </w:rPr>
        <w:t xml:space="preserve">(b) Will not interfere with any presently existing legal use of water; and </w:t>
      </w:r>
    </w:p>
    <w:p w14:paraId="7E2A5B42" w14:textId="77777777" w:rsidR="00F07F1B" w:rsidRPr="00F07F1B" w:rsidRDefault="00F07F1B" w:rsidP="00F07F1B">
      <w:pPr>
        <w:pStyle w:val="Default"/>
        <w:ind w:firstLine="720"/>
        <w:rPr>
          <w:color w:val="auto"/>
        </w:rPr>
      </w:pPr>
      <w:r w:rsidRPr="00F07F1B">
        <w:rPr>
          <w:color w:val="auto"/>
        </w:rPr>
        <w:t xml:space="preserve">(c) Is consistent with the public interest. </w:t>
      </w:r>
    </w:p>
    <w:p w14:paraId="39FBF14E" w14:textId="77777777" w:rsidR="00F07F1B" w:rsidRPr="00F07F1B" w:rsidRDefault="00F07F1B" w:rsidP="00F07F1B">
      <w:pPr>
        <w:pStyle w:val="Default"/>
        <w:ind w:firstLine="720"/>
        <w:rPr>
          <w:color w:val="auto"/>
        </w:rPr>
      </w:pPr>
      <w:r w:rsidRPr="00F07F1B">
        <w:rPr>
          <w:color w:val="auto"/>
        </w:rPr>
        <w:t xml:space="preserve">(2) In order to provide reasonable assurances that the consumptive use is reasonable-beneficial, an applicant shall demonstrate that the consumptive use: </w:t>
      </w:r>
    </w:p>
    <w:p w14:paraId="116520C5" w14:textId="66D091A4" w:rsidR="00F07F1B" w:rsidRPr="00F07F1B" w:rsidRDefault="00F07F1B" w:rsidP="00F07F1B">
      <w:pPr>
        <w:pStyle w:val="Default"/>
        <w:ind w:firstLine="720"/>
        <w:rPr>
          <w:color w:val="auto"/>
        </w:rPr>
      </w:pPr>
      <w:r w:rsidRPr="00F07F1B">
        <w:rPr>
          <w:color w:val="auto"/>
        </w:rPr>
        <w:t>(a) Is a quantity that is necessary for economic and efficient use</w:t>
      </w:r>
      <w:r w:rsidR="00161A5D">
        <w:rPr>
          <w:color w:val="auto"/>
        </w:rPr>
        <w:t>;</w:t>
      </w:r>
    </w:p>
    <w:p w14:paraId="6FA6DA77" w14:textId="77777777" w:rsidR="00F07F1B" w:rsidRPr="00F07F1B" w:rsidRDefault="00F07F1B" w:rsidP="00F07F1B">
      <w:pPr>
        <w:pStyle w:val="Default"/>
        <w:ind w:firstLine="720"/>
        <w:rPr>
          <w:color w:val="auto"/>
        </w:rPr>
      </w:pPr>
      <w:r w:rsidRPr="00F07F1B">
        <w:rPr>
          <w:color w:val="auto"/>
        </w:rPr>
        <w:t xml:space="preserve">(b) Is for a purpose and occurs in a manner that is both reasonable and consistent with the public interest; </w:t>
      </w:r>
    </w:p>
    <w:p w14:paraId="51FE8D96" w14:textId="77777777" w:rsidR="00DE6586" w:rsidRDefault="00F07F1B" w:rsidP="00F07F1B">
      <w:pPr>
        <w:pStyle w:val="Default"/>
        <w:ind w:firstLine="720"/>
        <w:rPr>
          <w:color w:val="auto"/>
        </w:rPr>
      </w:pPr>
      <w:r w:rsidRPr="00F07F1B">
        <w:rPr>
          <w:color w:val="auto"/>
        </w:rPr>
        <w:t xml:space="preserve">(c) Will utilize a water source that is suitable for the consumptive use; </w:t>
      </w:r>
    </w:p>
    <w:p w14:paraId="0380F183" w14:textId="2D954180" w:rsidR="00F07F1B" w:rsidRPr="00F07F1B" w:rsidRDefault="00F07F1B" w:rsidP="00F07F1B">
      <w:pPr>
        <w:pStyle w:val="Default"/>
        <w:ind w:firstLine="720"/>
        <w:rPr>
          <w:color w:val="auto"/>
        </w:rPr>
      </w:pPr>
      <w:r w:rsidRPr="00F07F1B">
        <w:rPr>
          <w:color w:val="auto"/>
        </w:rPr>
        <w:t xml:space="preserve">(d) Will utilize a water source that is capable of producing the requested amount; </w:t>
      </w:r>
    </w:p>
    <w:p w14:paraId="04BDE49E" w14:textId="77777777" w:rsidR="00F07F1B" w:rsidRPr="00F07F1B" w:rsidRDefault="00F07F1B" w:rsidP="00F07F1B">
      <w:pPr>
        <w:pStyle w:val="Default"/>
        <w:ind w:firstLine="720"/>
        <w:rPr>
          <w:color w:val="auto"/>
        </w:rPr>
      </w:pPr>
      <w:r w:rsidRPr="00F07F1B">
        <w:rPr>
          <w:color w:val="auto"/>
        </w:rPr>
        <w:t xml:space="preserve">(e) Except when the use is for human food preparation or direct human consumption, will utilize the lowest quality water source that is suitable for the purpose and is technically, environmentally, and economically feasible; </w:t>
      </w:r>
    </w:p>
    <w:p w14:paraId="03F83374" w14:textId="77777777" w:rsidR="00F07F1B" w:rsidRPr="00F07F1B" w:rsidRDefault="00F07F1B" w:rsidP="00F07F1B">
      <w:pPr>
        <w:pStyle w:val="Default"/>
        <w:ind w:firstLine="720"/>
        <w:rPr>
          <w:color w:val="auto"/>
        </w:rPr>
      </w:pPr>
      <w:r w:rsidRPr="00F07F1B">
        <w:rPr>
          <w:color w:val="auto"/>
        </w:rPr>
        <w:t xml:space="preserve">(f) Will not cause harm to existing offsite land uses resulting from hydrologic alterations; </w:t>
      </w:r>
    </w:p>
    <w:p w14:paraId="63DAA981" w14:textId="77777777" w:rsidR="00F07F1B" w:rsidRPr="00F07F1B" w:rsidRDefault="00F07F1B" w:rsidP="00F07F1B">
      <w:pPr>
        <w:pStyle w:val="Default"/>
        <w:ind w:firstLine="720"/>
        <w:rPr>
          <w:color w:val="auto"/>
        </w:rPr>
      </w:pPr>
      <w:r w:rsidRPr="00F07F1B">
        <w:rPr>
          <w:color w:val="auto"/>
        </w:rPr>
        <w:t xml:space="preserve">(g) Will not cause harm to the water resources of the area in any of the following ways: </w:t>
      </w:r>
    </w:p>
    <w:p w14:paraId="56A594D3" w14:textId="77777777" w:rsidR="00F07F1B" w:rsidRPr="00F07F1B" w:rsidRDefault="00F07F1B" w:rsidP="00F07F1B">
      <w:pPr>
        <w:pStyle w:val="Default"/>
        <w:ind w:firstLine="720"/>
        <w:rPr>
          <w:color w:val="auto"/>
        </w:rPr>
      </w:pPr>
      <w:r w:rsidRPr="00F07F1B">
        <w:rPr>
          <w:color w:val="auto"/>
        </w:rPr>
        <w:t xml:space="preserve">1. Will not cause harmful water quality impacts to the water source resulting from the withdrawal or diversion; </w:t>
      </w:r>
    </w:p>
    <w:p w14:paraId="294B5020" w14:textId="77777777" w:rsidR="00F07F1B" w:rsidRPr="00F07F1B" w:rsidRDefault="00F07F1B" w:rsidP="00F07F1B">
      <w:pPr>
        <w:spacing w:after="0" w:line="240" w:lineRule="auto"/>
        <w:ind w:firstLine="720"/>
        <w:rPr>
          <w:rFonts w:ascii="Times New Roman" w:hAnsi="Times New Roman" w:cs="Times New Roman"/>
          <w:sz w:val="24"/>
          <w:szCs w:val="24"/>
        </w:rPr>
      </w:pPr>
      <w:r w:rsidRPr="00F07F1B">
        <w:rPr>
          <w:rFonts w:ascii="Times New Roman" w:hAnsi="Times New Roman" w:cs="Times New Roman"/>
          <w:sz w:val="24"/>
          <w:szCs w:val="24"/>
        </w:rPr>
        <w:t>2. Will not cause harmful water quality impacts from dewatering discharge to receiving waters;</w:t>
      </w:r>
    </w:p>
    <w:p w14:paraId="494D9D90" w14:textId="77777777" w:rsidR="00F07F1B" w:rsidRPr="00F07F1B" w:rsidRDefault="00F07F1B" w:rsidP="00F07F1B">
      <w:pPr>
        <w:spacing w:after="0" w:line="240" w:lineRule="auto"/>
        <w:ind w:firstLine="720"/>
        <w:rPr>
          <w:rFonts w:ascii="Times New Roman" w:hAnsi="Times New Roman" w:cs="Times New Roman"/>
          <w:sz w:val="24"/>
          <w:szCs w:val="24"/>
        </w:rPr>
      </w:pPr>
      <w:r w:rsidRPr="00F07F1B">
        <w:rPr>
          <w:rFonts w:ascii="Times New Roman" w:hAnsi="Times New Roman" w:cs="Times New Roman"/>
          <w:sz w:val="24"/>
          <w:szCs w:val="24"/>
        </w:rPr>
        <w:lastRenderedPageBreak/>
        <w:t xml:space="preserve">3. Will not cause harmful saline water intrusion or harmful upconing; </w:t>
      </w:r>
    </w:p>
    <w:p w14:paraId="41A27128" w14:textId="77777777" w:rsidR="00F07F1B" w:rsidRPr="00F07F1B" w:rsidRDefault="00F07F1B" w:rsidP="00F07F1B">
      <w:pPr>
        <w:pStyle w:val="Default"/>
        <w:ind w:firstLine="720"/>
        <w:rPr>
          <w:color w:val="auto"/>
        </w:rPr>
      </w:pPr>
      <w:r w:rsidRPr="00F07F1B">
        <w:rPr>
          <w:color w:val="auto"/>
        </w:rPr>
        <w:t xml:space="preserve">4. Will not cause </w:t>
      </w:r>
      <w:bookmarkStart w:id="1" w:name="_Hlk3191833"/>
      <w:r w:rsidRPr="00F07F1B">
        <w:rPr>
          <w:color w:val="auto"/>
        </w:rPr>
        <w:t>harmful hydrologic alterations to natural systems, including wetlands or other surface waters</w:t>
      </w:r>
      <w:bookmarkEnd w:id="1"/>
      <w:r w:rsidRPr="00F07F1B">
        <w:rPr>
          <w:color w:val="auto"/>
        </w:rPr>
        <w:t xml:space="preserve">; and </w:t>
      </w:r>
    </w:p>
    <w:p w14:paraId="0FDBEF30" w14:textId="77777777" w:rsidR="00F07F1B" w:rsidRPr="00F07F1B" w:rsidRDefault="00F07F1B" w:rsidP="00F07F1B">
      <w:pPr>
        <w:pStyle w:val="Default"/>
        <w:ind w:firstLine="720"/>
        <w:rPr>
          <w:color w:val="auto"/>
        </w:rPr>
      </w:pPr>
      <w:r w:rsidRPr="00F07F1B">
        <w:rPr>
          <w:color w:val="auto"/>
        </w:rPr>
        <w:t xml:space="preserve">5. Will not otherwise cause harmful hydrologic alterations to the water resources of the area; </w:t>
      </w:r>
    </w:p>
    <w:p w14:paraId="0373CE3F" w14:textId="77777777" w:rsidR="00F07F1B" w:rsidRPr="00F07F1B" w:rsidRDefault="00F07F1B" w:rsidP="00F07F1B">
      <w:pPr>
        <w:pStyle w:val="Default"/>
        <w:ind w:firstLine="720"/>
        <w:rPr>
          <w:color w:val="auto"/>
        </w:rPr>
      </w:pPr>
      <w:r w:rsidRPr="00F07F1B">
        <w:rPr>
          <w:color w:val="auto"/>
        </w:rPr>
        <w:t xml:space="preserve">(h) Is in accordance with any minimum flow or level and implementation strategy established pursuant to Sections 373.042 and 373.0421, F.S.; and </w:t>
      </w:r>
    </w:p>
    <w:p w14:paraId="0CBBF725" w14:textId="5D39BEBF" w:rsidR="00486E7F" w:rsidRDefault="00F07F1B" w:rsidP="004E77BB">
      <w:pPr>
        <w:spacing w:after="0"/>
        <w:ind w:firstLine="720"/>
        <w:rPr>
          <w:rFonts w:ascii="Times New Roman" w:hAnsi="Times New Roman" w:cs="Times New Roman"/>
          <w:sz w:val="24"/>
          <w:szCs w:val="24"/>
        </w:rPr>
      </w:pPr>
      <w:r w:rsidRPr="00F07F1B">
        <w:rPr>
          <w:rFonts w:ascii="Times New Roman" w:hAnsi="Times New Roman" w:cs="Times New Roman"/>
          <w:sz w:val="24"/>
          <w:szCs w:val="24"/>
        </w:rPr>
        <w:t>(i) Will not use water reserved pursuant to Subsection 373.223(4), F.S.</w:t>
      </w:r>
    </w:p>
    <w:p w14:paraId="6635A468" w14:textId="6A7030F8" w:rsidR="001C3B27" w:rsidRPr="001C3B27" w:rsidRDefault="00606F83" w:rsidP="001C3B27">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Pr>
          <w:rFonts w:ascii="Times New Roman" w:hAnsi="Times New Roman"/>
          <w:sz w:val="24"/>
          <w:szCs w:val="24"/>
        </w:rPr>
        <w:t xml:space="preserve">(3)  </w:t>
      </w:r>
      <w:r w:rsidRPr="00606F83">
        <w:rPr>
          <w:rFonts w:ascii="Times New Roman" w:hAnsi="Times New Roman"/>
          <w:sz w:val="24"/>
          <w:szCs w:val="24"/>
        </w:rPr>
        <w:t>The standards, criteria, and conditions in the Applicant’s Handbook</w:t>
      </w:r>
      <w:r>
        <w:rPr>
          <w:rFonts w:ascii="Times New Roman" w:hAnsi="Times New Roman"/>
          <w:sz w:val="24"/>
          <w:szCs w:val="24"/>
        </w:rPr>
        <w:t xml:space="preserve">s referenced in Rule 62-41.302, F.A.C., </w:t>
      </w:r>
      <w:r w:rsidRPr="00606F83">
        <w:rPr>
          <w:rFonts w:ascii="Times New Roman" w:hAnsi="Times New Roman"/>
          <w:sz w:val="24"/>
          <w:szCs w:val="24"/>
        </w:rPr>
        <w:t xml:space="preserve">shall be used in determining whether the requirements of subsections (1) and (2), above, are met. </w:t>
      </w:r>
      <w:r w:rsidR="001C3B27" w:rsidRPr="001C3B27">
        <w:rPr>
          <w:rFonts w:ascii="Times New Roman" w:hAnsi="Times New Roman" w:cs="Times New Roman"/>
          <w:noProof/>
          <w:color w:val="000000"/>
          <w:sz w:val="18"/>
          <w:szCs w:val="20"/>
        </w:rPr>
        <w:t xml:space="preserve">Rulemaking Authority </w:t>
      </w:r>
      <w:r w:rsidR="000C43CD">
        <w:rPr>
          <w:rFonts w:ascii="Times New Roman" w:hAnsi="Times New Roman" w:cs="Times New Roman"/>
          <w:noProof/>
          <w:color w:val="000000"/>
          <w:sz w:val="18"/>
          <w:szCs w:val="20"/>
        </w:rPr>
        <w:t>373.043</w:t>
      </w:r>
      <w:r w:rsidR="001C3B27" w:rsidRPr="001C3B27">
        <w:rPr>
          <w:rFonts w:ascii="Times New Roman" w:hAnsi="Times New Roman" w:cs="Times New Roman"/>
          <w:noProof/>
          <w:color w:val="000000"/>
          <w:sz w:val="18"/>
          <w:szCs w:val="20"/>
        </w:rPr>
        <w:t xml:space="preserve">, </w:t>
      </w:r>
      <w:r w:rsidR="002D1053">
        <w:rPr>
          <w:rFonts w:ascii="Times New Roman" w:hAnsi="Times New Roman" w:cs="Times New Roman"/>
          <w:noProof/>
          <w:color w:val="000000"/>
          <w:sz w:val="18"/>
          <w:szCs w:val="20"/>
        </w:rPr>
        <w:t xml:space="preserve">373.0465, </w:t>
      </w:r>
      <w:r w:rsidR="001C3B27" w:rsidRPr="001C3B27">
        <w:rPr>
          <w:rFonts w:ascii="Times New Roman" w:hAnsi="Times New Roman" w:cs="Times New Roman"/>
          <w:noProof/>
          <w:color w:val="000000"/>
          <w:sz w:val="18"/>
          <w:szCs w:val="20"/>
        </w:rPr>
        <w:t xml:space="preserve">373.171 FS. Law Implemented 373.036, 373.042, </w:t>
      </w:r>
      <w:r w:rsidR="000C43CD">
        <w:rPr>
          <w:rFonts w:ascii="Times New Roman" w:hAnsi="Times New Roman" w:cs="Times New Roman"/>
          <w:noProof/>
          <w:color w:val="000000"/>
          <w:sz w:val="18"/>
          <w:szCs w:val="20"/>
        </w:rPr>
        <w:t xml:space="preserve">373.0421, </w:t>
      </w:r>
      <w:r w:rsidR="001C3B27">
        <w:rPr>
          <w:rFonts w:ascii="Times New Roman" w:hAnsi="Times New Roman" w:cs="Times New Roman"/>
          <w:noProof/>
          <w:color w:val="000000"/>
          <w:sz w:val="18"/>
          <w:szCs w:val="20"/>
        </w:rPr>
        <w:t xml:space="preserve">373.0465, </w:t>
      </w:r>
      <w:r w:rsidR="001C3B27" w:rsidRPr="001C3B27">
        <w:rPr>
          <w:rFonts w:ascii="Times New Roman" w:hAnsi="Times New Roman" w:cs="Times New Roman"/>
          <w:noProof/>
          <w:color w:val="000000"/>
          <w:sz w:val="18"/>
          <w:szCs w:val="20"/>
        </w:rPr>
        <w:t>373.223, 373.229, FS. History–New ______.</w:t>
      </w:r>
    </w:p>
    <w:p w14:paraId="233B4B20" w14:textId="77777777" w:rsidR="000C43CD" w:rsidRDefault="000C43CD" w:rsidP="00F07F1B">
      <w:pPr>
        <w:spacing w:after="0" w:line="240" w:lineRule="auto"/>
        <w:rPr>
          <w:rFonts w:ascii="Times New Roman" w:hAnsi="Times New Roman"/>
          <w:b/>
          <w:sz w:val="24"/>
          <w:szCs w:val="24"/>
        </w:rPr>
      </w:pPr>
    </w:p>
    <w:p w14:paraId="33D1FF99" w14:textId="5C78D975" w:rsidR="00F07F1B" w:rsidRPr="00F07F1B" w:rsidRDefault="00F07F1B" w:rsidP="00F07F1B">
      <w:pPr>
        <w:spacing w:after="0" w:line="240" w:lineRule="auto"/>
        <w:rPr>
          <w:rFonts w:ascii="Times New Roman" w:hAnsi="Times New Roman"/>
          <w:b/>
          <w:sz w:val="24"/>
          <w:szCs w:val="24"/>
        </w:rPr>
      </w:pPr>
      <w:r w:rsidRPr="00F07F1B">
        <w:rPr>
          <w:rFonts w:ascii="Times New Roman" w:hAnsi="Times New Roman"/>
          <w:b/>
          <w:sz w:val="24"/>
          <w:szCs w:val="24"/>
        </w:rPr>
        <w:t>62-41.302: Central Florida Water Initiative Area, Supplemental Applicant’s Handbook</w:t>
      </w:r>
    </w:p>
    <w:p w14:paraId="3CA2F2C2" w14:textId="6D13859D" w:rsidR="00F07F1B" w:rsidRDefault="001C3B27" w:rsidP="001C3B27">
      <w:pPr>
        <w:spacing w:after="0" w:line="240" w:lineRule="auto"/>
        <w:ind w:firstLine="720"/>
        <w:rPr>
          <w:rFonts w:ascii="Times New Roman" w:hAnsi="Times New Roman"/>
          <w:sz w:val="24"/>
          <w:szCs w:val="24"/>
        </w:rPr>
      </w:pPr>
      <w:r>
        <w:rPr>
          <w:rFonts w:ascii="Times New Roman" w:hAnsi="Times New Roman"/>
          <w:sz w:val="24"/>
          <w:szCs w:val="24"/>
        </w:rPr>
        <w:t xml:space="preserve">(1)  </w:t>
      </w:r>
      <w:r w:rsidR="00F07F1B">
        <w:rPr>
          <w:rFonts w:ascii="Times New Roman" w:hAnsi="Times New Roman"/>
          <w:sz w:val="24"/>
          <w:szCs w:val="24"/>
        </w:rPr>
        <w:t>The Department hereby incorporates by reference the Central Florida Water Initiative Area Supplemental Applicant’s Handbook, effective _____, 201</w:t>
      </w:r>
      <w:r w:rsidR="005B28F3">
        <w:rPr>
          <w:rFonts w:ascii="Times New Roman" w:hAnsi="Times New Roman"/>
          <w:sz w:val="24"/>
          <w:szCs w:val="24"/>
        </w:rPr>
        <w:t>9</w:t>
      </w:r>
      <w:r w:rsidR="00F07F1B">
        <w:rPr>
          <w:rFonts w:ascii="Times New Roman" w:hAnsi="Times New Roman"/>
          <w:sz w:val="24"/>
          <w:szCs w:val="24"/>
        </w:rPr>
        <w:t xml:space="preserve">, incorporated by reference herein and available at [gateway link] and [DEP website link].  </w:t>
      </w:r>
      <w:r w:rsidR="00462BA4" w:rsidRPr="00716756">
        <w:rPr>
          <w:rFonts w:ascii="Times New Roman" w:hAnsi="Times New Roman" w:cs="Times New Roman"/>
          <w:sz w:val="24"/>
          <w:szCs w:val="24"/>
        </w:rPr>
        <w:t>Design Aid</w:t>
      </w:r>
      <w:r w:rsidR="00462BA4">
        <w:rPr>
          <w:rFonts w:ascii="Times New Roman" w:hAnsi="Times New Roman" w:cs="Times New Roman"/>
          <w:sz w:val="24"/>
          <w:szCs w:val="24"/>
        </w:rPr>
        <w:t>s referenced within the Supplemental Applicant’s Handbook are</w:t>
      </w:r>
      <w:r w:rsidR="00462BA4" w:rsidRPr="00716756">
        <w:rPr>
          <w:rFonts w:ascii="Times New Roman" w:hAnsi="Times New Roman" w:cs="Times New Roman"/>
          <w:sz w:val="24"/>
          <w:szCs w:val="24"/>
        </w:rPr>
        <w:t xml:space="preserve"> not incorporated by re</w:t>
      </w:r>
      <w:r w:rsidR="00462BA4" w:rsidRPr="00DD5508">
        <w:rPr>
          <w:rFonts w:ascii="Times New Roman" w:hAnsi="Times New Roman" w:cs="Times New Roman"/>
          <w:sz w:val="24"/>
          <w:szCs w:val="24"/>
        </w:rPr>
        <w:t xml:space="preserve">ference in </w:t>
      </w:r>
      <w:r w:rsidR="00462BA4">
        <w:rPr>
          <w:rFonts w:ascii="Times New Roman" w:hAnsi="Times New Roman" w:cs="Times New Roman"/>
          <w:sz w:val="24"/>
          <w:szCs w:val="24"/>
        </w:rPr>
        <w:t>this Chapter</w:t>
      </w:r>
      <w:r w:rsidR="00462BA4" w:rsidRPr="00DD5508">
        <w:rPr>
          <w:rFonts w:ascii="Times New Roman" w:hAnsi="Times New Roman" w:cs="Times New Roman"/>
          <w:sz w:val="24"/>
          <w:szCs w:val="24"/>
        </w:rPr>
        <w:t xml:space="preserve"> </w:t>
      </w:r>
      <w:r w:rsidR="00462BA4">
        <w:rPr>
          <w:rFonts w:ascii="Times New Roman" w:hAnsi="Times New Roman" w:cs="Times New Roman"/>
          <w:sz w:val="24"/>
          <w:szCs w:val="24"/>
        </w:rPr>
        <w:t xml:space="preserve">and are for information purposes only.  </w:t>
      </w:r>
    </w:p>
    <w:p w14:paraId="6D12D675" w14:textId="77777777" w:rsidR="00606F83" w:rsidRDefault="000C43CD" w:rsidP="00F07F1B">
      <w:pPr>
        <w:spacing w:after="0" w:line="240" w:lineRule="auto"/>
        <w:rPr>
          <w:rFonts w:ascii="Times New Roman" w:hAnsi="Times New Roman"/>
          <w:sz w:val="24"/>
          <w:szCs w:val="24"/>
        </w:rPr>
      </w:pPr>
      <w:r>
        <w:rPr>
          <w:rFonts w:ascii="Times New Roman" w:hAnsi="Times New Roman"/>
          <w:sz w:val="24"/>
          <w:szCs w:val="24"/>
        </w:rPr>
        <w:tab/>
        <w:t xml:space="preserve">(2)  </w:t>
      </w:r>
      <w:r w:rsidR="006A4072">
        <w:rPr>
          <w:rFonts w:ascii="Times New Roman" w:hAnsi="Times New Roman"/>
          <w:sz w:val="24"/>
          <w:szCs w:val="24"/>
        </w:rPr>
        <w:t>Each section of the</w:t>
      </w:r>
      <w:r>
        <w:rPr>
          <w:rFonts w:ascii="Times New Roman" w:hAnsi="Times New Roman"/>
          <w:sz w:val="24"/>
          <w:szCs w:val="24"/>
        </w:rPr>
        <w:t xml:space="preserve"> CFWI Area Supplemental Applicant’s Handbook includes </w:t>
      </w:r>
      <w:r w:rsidR="006A4072">
        <w:rPr>
          <w:rFonts w:ascii="Times New Roman" w:hAnsi="Times New Roman"/>
          <w:sz w:val="24"/>
          <w:szCs w:val="24"/>
        </w:rPr>
        <w:t>a statement clearly</w:t>
      </w:r>
      <w:r>
        <w:rPr>
          <w:rFonts w:ascii="Times New Roman" w:hAnsi="Times New Roman"/>
          <w:sz w:val="24"/>
          <w:szCs w:val="24"/>
        </w:rPr>
        <w:t xml:space="preserve"> indicating what section</w:t>
      </w:r>
      <w:r w:rsidR="00D518A8">
        <w:rPr>
          <w:rFonts w:ascii="Times New Roman" w:hAnsi="Times New Roman"/>
          <w:sz w:val="24"/>
          <w:szCs w:val="24"/>
        </w:rPr>
        <w:t>(</w:t>
      </w:r>
      <w:r>
        <w:rPr>
          <w:rFonts w:ascii="Times New Roman" w:hAnsi="Times New Roman"/>
          <w:sz w:val="24"/>
          <w:szCs w:val="24"/>
        </w:rPr>
        <w:t>s</w:t>
      </w:r>
      <w:r w:rsidR="00D518A8">
        <w:rPr>
          <w:rFonts w:ascii="Times New Roman" w:hAnsi="Times New Roman"/>
          <w:sz w:val="24"/>
          <w:szCs w:val="24"/>
        </w:rPr>
        <w:t>)</w:t>
      </w:r>
      <w:r>
        <w:rPr>
          <w:rFonts w:ascii="Times New Roman" w:hAnsi="Times New Roman"/>
          <w:sz w:val="24"/>
          <w:szCs w:val="24"/>
        </w:rPr>
        <w:t xml:space="preserve"> of the districts’ Applicant’s Handbook it supersedes.  Any section of a </w:t>
      </w:r>
      <w:r w:rsidR="00DA375B">
        <w:rPr>
          <w:rFonts w:ascii="Times New Roman" w:hAnsi="Times New Roman"/>
          <w:sz w:val="24"/>
          <w:szCs w:val="24"/>
        </w:rPr>
        <w:t>d</w:t>
      </w:r>
      <w:r>
        <w:rPr>
          <w:rFonts w:ascii="Times New Roman" w:hAnsi="Times New Roman"/>
          <w:sz w:val="24"/>
          <w:szCs w:val="24"/>
        </w:rPr>
        <w:t>istrict</w:t>
      </w:r>
      <w:r w:rsidR="00DA375B">
        <w:rPr>
          <w:rFonts w:ascii="Times New Roman" w:hAnsi="Times New Roman"/>
          <w:sz w:val="24"/>
          <w:szCs w:val="24"/>
        </w:rPr>
        <w:t>’s</w:t>
      </w:r>
      <w:r>
        <w:rPr>
          <w:rFonts w:ascii="Times New Roman" w:hAnsi="Times New Roman"/>
          <w:sz w:val="24"/>
          <w:szCs w:val="24"/>
        </w:rPr>
        <w:t xml:space="preserve"> Applicant</w:t>
      </w:r>
      <w:r w:rsidR="00D518A8">
        <w:rPr>
          <w:rFonts w:ascii="Times New Roman" w:hAnsi="Times New Roman"/>
          <w:sz w:val="24"/>
          <w:szCs w:val="24"/>
        </w:rPr>
        <w:t>’s</w:t>
      </w:r>
      <w:r>
        <w:rPr>
          <w:rFonts w:ascii="Times New Roman" w:hAnsi="Times New Roman"/>
          <w:sz w:val="24"/>
          <w:szCs w:val="24"/>
        </w:rPr>
        <w:t xml:space="preserve"> Handbook that is not </w:t>
      </w:r>
      <w:r w:rsidR="00484DED">
        <w:rPr>
          <w:rFonts w:ascii="Times New Roman" w:hAnsi="Times New Roman"/>
          <w:sz w:val="24"/>
          <w:szCs w:val="24"/>
        </w:rPr>
        <w:t xml:space="preserve">explicitly </w:t>
      </w:r>
      <w:r>
        <w:rPr>
          <w:rFonts w:ascii="Times New Roman" w:hAnsi="Times New Roman"/>
          <w:sz w:val="24"/>
          <w:szCs w:val="24"/>
        </w:rPr>
        <w:t>superseded by the CFWI Area Supplemental Applicant’s Handbook shall remain in full force and effect for all users within th</w:t>
      </w:r>
      <w:r w:rsidR="00DA375B">
        <w:rPr>
          <w:rFonts w:ascii="Times New Roman" w:hAnsi="Times New Roman"/>
          <w:sz w:val="24"/>
          <w:szCs w:val="24"/>
        </w:rPr>
        <w:t>at</w:t>
      </w:r>
      <w:r>
        <w:rPr>
          <w:rFonts w:ascii="Times New Roman" w:hAnsi="Times New Roman"/>
          <w:sz w:val="24"/>
          <w:szCs w:val="24"/>
        </w:rPr>
        <w:t xml:space="preserve"> district’s jurisdiction, including the CFWI Area. </w:t>
      </w:r>
    </w:p>
    <w:p w14:paraId="19B1CB3A" w14:textId="040965B4" w:rsidR="00FE706F" w:rsidRPr="001C3B27" w:rsidRDefault="00FE706F" w:rsidP="00FE706F">
      <w:pPr>
        <w:widowControl w:val="0"/>
        <w:overflowPunct w:val="0"/>
        <w:autoSpaceDE w:val="0"/>
        <w:autoSpaceDN w:val="0"/>
        <w:adjustRightInd w:val="0"/>
        <w:spacing w:before="120" w:after="24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sidR="002D1053">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p w14:paraId="3022F170" w14:textId="77777777" w:rsidR="00FE706F" w:rsidRDefault="00FE706F" w:rsidP="00F07F1B">
      <w:pPr>
        <w:spacing w:after="0" w:line="240" w:lineRule="auto"/>
        <w:rPr>
          <w:rFonts w:ascii="Times New Roman" w:hAnsi="Times New Roman"/>
          <w:sz w:val="24"/>
          <w:szCs w:val="24"/>
        </w:rPr>
      </w:pPr>
    </w:p>
    <w:p w14:paraId="24050796" w14:textId="77777777" w:rsidR="00363942" w:rsidRDefault="00363942" w:rsidP="00F07F1B">
      <w:pPr>
        <w:spacing w:after="0" w:line="240" w:lineRule="auto"/>
        <w:rPr>
          <w:rFonts w:ascii="Times New Roman" w:hAnsi="Times New Roman"/>
          <w:b/>
          <w:sz w:val="24"/>
          <w:szCs w:val="24"/>
        </w:rPr>
      </w:pPr>
      <w:r>
        <w:rPr>
          <w:rFonts w:ascii="Times New Roman" w:hAnsi="Times New Roman"/>
          <w:b/>
          <w:sz w:val="24"/>
          <w:szCs w:val="24"/>
        </w:rPr>
        <w:t>SUBSTANTIAL RE-WRITE – Changes not in tracked changes.</w:t>
      </w:r>
    </w:p>
    <w:p w14:paraId="53107643" w14:textId="77777777" w:rsidR="000F4770" w:rsidRDefault="000F4770" w:rsidP="000F4770">
      <w:pPr>
        <w:spacing w:after="0" w:line="240" w:lineRule="auto"/>
        <w:rPr>
          <w:rFonts w:ascii="Times New Roman" w:hAnsi="Times New Roman"/>
          <w:b/>
          <w:sz w:val="24"/>
          <w:szCs w:val="24"/>
        </w:rPr>
      </w:pPr>
      <w:r>
        <w:rPr>
          <w:rFonts w:ascii="Times New Roman" w:hAnsi="Times New Roman"/>
          <w:b/>
          <w:sz w:val="24"/>
          <w:szCs w:val="24"/>
        </w:rPr>
        <w:t>62-41.303: Central Florida Water Initiative Area, Variances to the Uniform Rules</w:t>
      </w:r>
    </w:p>
    <w:p w14:paraId="3995C03B" w14:textId="20F9CAFA"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 xml:space="preserve">(1) Scope. This variance provision shall be applicable only to variances from Rules 62-41.301 and 62-41.302, F.A.C., including the provisions of the CFWI Area Supplemental Applicant’s Handbook. A variance under this rule shall mean a decision by an agency to grant a modification to all or part of the literal requirements of an agency rule to a person who is subject to the rule. Variances under this section shall not </w:t>
      </w:r>
      <w:r w:rsidR="00D205D5">
        <w:rPr>
          <w:rFonts w:ascii="Times New Roman" w:hAnsi="Times New Roman"/>
          <w:sz w:val="24"/>
          <w:szCs w:val="24"/>
        </w:rPr>
        <w:t xml:space="preserve">be granted for </w:t>
      </w:r>
      <w:r>
        <w:rPr>
          <w:rFonts w:ascii="Times New Roman" w:hAnsi="Times New Roman"/>
          <w:sz w:val="24"/>
          <w:szCs w:val="24"/>
        </w:rPr>
        <w:t>any of the following:</w:t>
      </w:r>
    </w:p>
    <w:p w14:paraId="40FC73BF" w14:textId="77777777"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(a) Water quality standards as established in Chapter 62-302, F.A.C.</w:t>
      </w:r>
    </w:p>
    <w:p w14:paraId="2FF137D6" w14:textId="77777777"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 xml:space="preserve">(b) Any specific statutorily-mandated provisions in Chapter 373, F.S. </w:t>
      </w:r>
    </w:p>
    <w:p w14:paraId="53F7D13A" w14:textId="77777777"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(c) Requirements relating to the Southern Water Use Caution Area or the Dover/Plant City Water Use Caution Area, provisions of which are incorporated by reference in Rule 62-41.305, F.A.C.</w:t>
      </w:r>
    </w:p>
    <w:p w14:paraId="652278A8" w14:textId="767DE6DC" w:rsidR="000F4770" w:rsidRDefault="000F4770" w:rsidP="000F4770">
      <w:pPr>
        <w:spacing w:after="0" w:line="240" w:lineRule="auto"/>
        <w:rPr>
          <w:rFonts w:ascii="Times New Roman" w:hAnsi="Times New Roman"/>
          <w:sz w:val="24"/>
          <w:szCs w:val="24"/>
        </w:rPr>
      </w:pPr>
      <w:r>
        <w:rPr>
          <w:rFonts w:ascii="Times New Roman" w:hAnsi="Times New Roman"/>
          <w:sz w:val="24"/>
          <w:szCs w:val="24"/>
        </w:rPr>
        <w:t xml:space="preserve">Nothing in this rule shall preclude a </w:t>
      </w:r>
      <w:r w:rsidR="00D205D5">
        <w:rPr>
          <w:rFonts w:ascii="Times New Roman" w:hAnsi="Times New Roman"/>
          <w:sz w:val="24"/>
          <w:szCs w:val="24"/>
        </w:rPr>
        <w:t xml:space="preserve">petitioner </w:t>
      </w:r>
      <w:r>
        <w:rPr>
          <w:rFonts w:ascii="Times New Roman" w:hAnsi="Times New Roman"/>
          <w:sz w:val="24"/>
          <w:szCs w:val="24"/>
        </w:rPr>
        <w:t>from applying for variances or other relief mechanisms under other provisions of law.</w:t>
      </w:r>
    </w:p>
    <w:p w14:paraId="767BB605" w14:textId="3D55CA91" w:rsidR="000F4770" w:rsidRDefault="000F4770" w:rsidP="000F4770">
      <w:pPr>
        <w:spacing w:after="0" w:line="240" w:lineRule="auto"/>
        <w:ind w:firstLine="720"/>
        <w:rPr>
          <w:rFonts w:ascii="Times New Roman" w:hAnsi="Times New Roman"/>
          <w:sz w:val="24"/>
          <w:szCs w:val="24"/>
        </w:rPr>
      </w:pPr>
      <w:r>
        <w:rPr>
          <w:rFonts w:ascii="Times New Roman" w:hAnsi="Times New Roman" w:cs="Times New Roman"/>
          <w:sz w:val="24"/>
          <w:szCs w:val="24"/>
        </w:rPr>
        <w:t>(2)</w:t>
      </w:r>
      <w:r>
        <w:t xml:space="preserve"> </w:t>
      </w:r>
      <w:r>
        <w:rPr>
          <w:rFonts w:ascii="Times New Roman" w:hAnsi="Times New Roman"/>
          <w:sz w:val="24"/>
          <w:szCs w:val="24"/>
        </w:rPr>
        <w:t xml:space="preserve">Delegation. The Department hereby delegates to the </w:t>
      </w:r>
      <w:r w:rsidR="00D205D5" w:rsidRPr="00752401">
        <w:rPr>
          <w:rFonts w:ascii="Times New Roman" w:hAnsi="Times New Roman"/>
          <w:sz w:val="24"/>
          <w:szCs w:val="24"/>
        </w:rPr>
        <w:t xml:space="preserve">South Florida, Southwest Florida, and St. Johns River </w:t>
      </w:r>
      <w:r w:rsidR="00D205D5">
        <w:rPr>
          <w:rFonts w:ascii="Times New Roman" w:hAnsi="Times New Roman"/>
          <w:sz w:val="24"/>
          <w:szCs w:val="24"/>
        </w:rPr>
        <w:t>W</w:t>
      </w:r>
      <w:r w:rsidR="00D205D5" w:rsidRPr="00752401">
        <w:rPr>
          <w:rFonts w:ascii="Times New Roman" w:hAnsi="Times New Roman"/>
          <w:sz w:val="24"/>
          <w:szCs w:val="24"/>
        </w:rPr>
        <w:t xml:space="preserve">ater </w:t>
      </w:r>
      <w:r w:rsidR="00D205D5">
        <w:rPr>
          <w:rFonts w:ascii="Times New Roman" w:hAnsi="Times New Roman"/>
          <w:sz w:val="24"/>
          <w:szCs w:val="24"/>
        </w:rPr>
        <w:t>M</w:t>
      </w:r>
      <w:r w:rsidR="00D205D5" w:rsidRPr="00752401">
        <w:rPr>
          <w:rFonts w:ascii="Times New Roman" w:hAnsi="Times New Roman"/>
          <w:sz w:val="24"/>
          <w:szCs w:val="24"/>
        </w:rPr>
        <w:t xml:space="preserve">anagement </w:t>
      </w:r>
      <w:r w:rsidR="00D205D5">
        <w:rPr>
          <w:rFonts w:ascii="Times New Roman" w:hAnsi="Times New Roman"/>
          <w:sz w:val="24"/>
          <w:szCs w:val="24"/>
        </w:rPr>
        <w:t>D</w:t>
      </w:r>
      <w:r w:rsidR="00D205D5" w:rsidRPr="00752401">
        <w:rPr>
          <w:rFonts w:ascii="Times New Roman" w:hAnsi="Times New Roman"/>
          <w:sz w:val="24"/>
          <w:szCs w:val="24"/>
        </w:rPr>
        <w:t>istricts</w:t>
      </w:r>
      <w:r w:rsidR="00D205D5" w:rsidDel="00D205D5">
        <w:rPr>
          <w:rFonts w:ascii="Times New Roman" w:hAnsi="Times New Roman"/>
          <w:sz w:val="24"/>
          <w:szCs w:val="24"/>
        </w:rPr>
        <w:t xml:space="preserve"> </w:t>
      </w:r>
      <w:r>
        <w:rPr>
          <w:rFonts w:ascii="Times New Roman" w:hAnsi="Times New Roman"/>
          <w:sz w:val="24"/>
          <w:szCs w:val="24"/>
        </w:rPr>
        <w:t>the authority to grant or deny variances under this section to applicants/permittees within their district</w:t>
      </w:r>
      <w:r w:rsidR="00D205D5">
        <w:rPr>
          <w:rFonts w:ascii="Times New Roman" w:hAnsi="Times New Roman"/>
          <w:sz w:val="24"/>
          <w:szCs w:val="24"/>
        </w:rPr>
        <w:t>.  A</w:t>
      </w:r>
      <w:r>
        <w:rPr>
          <w:rFonts w:ascii="Times New Roman" w:hAnsi="Times New Roman"/>
          <w:sz w:val="24"/>
          <w:szCs w:val="24"/>
        </w:rPr>
        <w:t xml:space="preserve">t least 15 days prior to granting </w:t>
      </w:r>
      <w:r>
        <w:rPr>
          <w:rFonts w:ascii="Times New Roman" w:hAnsi="Times New Roman"/>
          <w:sz w:val="24"/>
          <w:szCs w:val="24"/>
        </w:rPr>
        <w:lastRenderedPageBreak/>
        <w:t xml:space="preserve">a request for variance, a district </w:t>
      </w:r>
      <w:r w:rsidR="00D205D5">
        <w:rPr>
          <w:rFonts w:ascii="Times New Roman" w:hAnsi="Times New Roman"/>
          <w:sz w:val="24"/>
          <w:szCs w:val="24"/>
        </w:rPr>
        <w:t xml:space="preserve">must </w:t>
      </w:r>
      <w:r>
        <w:rPr>
          <w:rFonts w:ascii="Times New Roman" w:hAnsi="Times New Roman"/>
          <w:sz w:val="24"/>
          <w:szCs w:val="24"/>
        </w:rPr>
        <w:t>notif</w:t>
      </w:r>
      <w:r w:rsidR="00D205D5">
        <w:rPr>
          <w:rFonts w:ascii="Times New Roman" w:hAnsi="Times New Roman"/>
          <w:sz w:val="24"/>
          <w:szCs w:val="24"/>
        </w:rPr>
        <w:t>y</w:t>
      </w:r>
      <w:r>
        <w:rPr>
          <w:rFonts w:ascii="Times New Roman" w:hAnsi="Times New Roman"/>
          <w:sz w:val="24"/>
          <w:szCs w:val="24"/>
        </w:rPr>
        <w:t xml:space="preserve"> the Executive Director of the </w:t>
      </w:r>
      <w:r w:rsidR="00D205D5">
        <w:rPr>
          <w:rFonts w:ascii="Times New Roman" w:hAnsi="Times New Roman"/>
          <w:sz w:val="24"/>
          <w:szCs w:val="24"/>
        </w:rPr>
        <w:t xml:space="preserve">other two </w:t>
      </w:r>
      <w:r>
        <w:rPr>
          <w:rFonts w:ascii="Times New Roman" w:hAnsi="Times New Roman"/>
          <w:sz w:val="24"/>
          <w:szCs w:val="24"/>
        </w:rPr>
        <w:t xml:space="preserve">Water Management Districts and the Director of the Department’s Office of Water Policy that it intends to grant the variance.  </w:t>
      </w:r>
    </w:p>
    <w:p w14:paraId="0302DABA" w14:textId="77777777"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 xml:space="preserve">(3)  A applicant may apply for a variance from the rules set forth in Rules 62-41.301 – 62-41.302 if there are unique circumstances or hydrogeological factors that make application of the uniform rules unrealistic or impractical.  </w:t>
      </w:r>
    </w:p>
    <w:p w14:paraId="1F8DBD41" w14:textId="77777777"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 xml:space="preserve">(4) Variances shall only be granted when the applicant demonstrates that it has achieved or will achieve the purpose of the underlying statute by other means.  </w:t>
      </w:r>
    </w:p>
    <w:p w14:paraId="0ABC2C41" w14:textId="77777777" w:rsidR="00D205D5" w:rsidRDefault="00D205D5" w:rsidP="00D205D5">
      <w:pPr>
        <w:spacing w:after="0" w:line="240" w:lineRule="auto"/>
        <w:ind w:firstLine="720"/>
        <w:rPr>
          <w:rFonts w:ascii="Times New Roman" w:hAnsi="Times New Roman"/>
          <w:sz w:val="24"/>
          <w:szCs w:val="24"/>
        </w:rPr>
      </w:pPr>
      <w:r w:rsidRPr="00B60DE1">
        <w:rPr>
          <w:rFonts w:ascii="Times New Roman" w:hAnsi="Times New Roman"/>
          <w:sz w:val="24"/>
          <w:szCs w:val="24"/>
        </w:rPr>
        <w:t>(</w:t>
      </w:r>
      <w:r>
        <w:rPr>
          <w:rFonts w:ascii="Times New Roman" w:hAnsi="Times New Roman"/>
          <w:sz w:val="24"/>
          <w:szCs w:val="24"/>
        </w:rPr>
        <w:t>5</w:t>
      </w:r>
      <w:r w:rsidRPr="00B60DE1">
        <w:rPr>
          <w:rFonts w:ascii="Times New Roman" w:hAnsi="Times New Roman"/>
          <w:sz w:val="24"/>
          <w:szCs w:val="24"/>
        </w:rPr>
        <w:t xml:space="preserve">) </w:t>
      </w:r>
      <w:r>
        <w:rPr>
          <w:rFonts w:ascii="Times New Roman" w:hAnsi="Times New Roman"/>
          <w:sz w:val="24"/>
          <w:szCs w:val="24"/>
        </w:rPr>
        <w:t>Petitions for variance must include the following information:</w:t>
      </w:r>
    </w:p>
    <w:p w14:paraId="6FFA7674" w14:textId="77777777" w:rsidR="00D205D5" w:rsidRPr="003A0EB4" w:rsidRDefault="00D205D5" w:rsidP="00D205D5">
      <w:pPr>
        <w:spacing w:after="0" w:line="240" w:lineRule="auto"/>
        <w:ind w:firstLine="720"/>
        <w:rPr>
          <w:rFonts w:ascii="Times New Roman" w:hAnsi="Times New Roman"/>
          <w:sz w:val="24"/>
          <w:szCs w:val="24"/>
        </w:rPr>
      </w:pPr>
      <w:r>
        <w:rPr>
          <w:rFonts w:ascii="Times New Roman" w:hAnsi="Times New Roman"/>
          <w:sz w:val="24"/>
          <w:szCs w:val="24"/>
        </w:rPr>
        <w:t>(a) A</w:t>
      </w:r>
      <w:r w:rsidRPr="003A0EB4">
        <w:rPr>
          <w:rFonts w:ascii="Times New Roman" w:hAnsi="Times New Roman"/>
          <w:sz w:val="24"/>
          <w:szCs w:val="24"/>
        </w:rPr>
        <w:t xml:space="preserve"> caption</w:t>
      </w:r>
      <w:r>
        <w:rPr>
          <w:rFonts w:ascii="Times New Roman" w:hAnsi="Times New Roman"/>
          <w:sz w:val="24"/>
          <w:szCs w:val="24"/>
        </w:rPr>
        <w:t>, which</w:t>
      </w:r>
      <w:r w:rsidRPr="003A0EB4">
        <w:rPr>
          <w:rFonts w:ascii="Times New Roman" w:hAnsi="Times New Roman"/>
          <w:sz w:val="24"/>
          <w:szCs w:val="24"/>
        </w:rPr>
        <w:t xml:space="preserve"> shall read:</w:t>
      </w:r>
    </w:p>
    <w:p w14:paraId="769F2CDC" w14:textId="77777777" w:rsidR="00D205D5" w:rsidRPr="003A0EB4" w:rsidRDefault="00D205D5" w:rsidP="00D205D5">
      <w:pPr>
        <w:spacing w:after="0" w:line="240" w:lineRule="auto"/>
        <w:rPr>
          <w:rFonts w:ascii="Times New Roman" w:hAnsi="Times New Roman"/>
          <w:sz w:val="24"/>
          <w:szCs w:val="24"/>
        </w:rPr>
      </w:pPr>
      <w:r w:rsidRPr="003A0EB4">
        <w:rPr>
          <w:rFonts w:ascii="Times New Roman" w:hAnsi="Times New Roman"/>
          <w:sz w:val="24"/>
          <w:szCs w:val="24"/>
        </w:rPr>
        <w:t>Petition for (Variance from) or (Waiver of) Rule (Citation)</w:t>
      </w:r>
    </w:p>
    <w:p w14:paraId="5388E357"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(b) The name, address, any e-mail address, telephone number, and any facsimile number of the petitioner, if the party is not represented by an attorney or a qualified representative;</w:t>
      </w:r>
    </w:p>
    <w:p w14:paraId="45865E57"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(c) The name, address, e-mail address, telephone number, and any facsimile number of the attorney or qualified representative of the petitioner, if any;</w:t>
      </w:r>
    </w:p>
    <w:p w14:paraId="4EDE125C"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(d) The applicable rule or portion of the rule;</w:t>
      </w:r>
    </w:p>
    <w:p w14:paraId="38733CB2"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(e) The citation to the statute the rule is implementing;</w:t>
      </w:r>
    </w:p>
    <w:p w14:paraId="37EC5A5F"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(f) The type of action requested;</w:t>
      </w:r>
    </w:p>
    <w:p w14:paraId="0153C2F6"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(g) The specific facts that demonstrate a substantial hardship or a violation of principles of fairness that would justify a waiver or variance for the petitioner;</w:t>
      </w:r>
    </w:p>
    <w:p w14:paraId="056AFFAF"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(h) The reason why the variance or the waiver requested would serve the purposes of the underlying statute; and</w:t>
      </w:r>
    </w:p>
    <w:p w14:paraId="74DF8569" w14:textId="77777777" w:rsidR="00D205D5" w:rsidRPr="003A0EB4" w:rsidRDefault="00D205D5" w:rsidP="00D205D5">
      <w:pPr>
        <w:spacing w:after="0" w:line="240" w:lineRule="auto"/>
        <w:ind w:firstLine="720"/>
        <w:rPr>
          <w:rFonts w:ascii="Times New Roman" w:hAnsi="Times New Roman"/>
          <w:sz w:val="24"/>
          <w:szCs w:val="24"/>
        </w:rPr>
      </w:pPr>
      <w:r w:rsidRPr="003A0EB4">
        <w:rPr>
          <w:rFonts w:ascii="Times New Roman" w:hAnsi="Times New Roman"/>
          <w:sz w:val="24"/>
          <w:szCs w:val="24"/>
        </w:rPr>
        <w:t>(i) A statement whether the variance or waiver is permanent or temporary. If the variance or waiver is temporary, the petition shall include the dates indicating the duration of the requested variance or waiver.</w:t>
      </w:r>
    </w:p>
    <w:p w14:paraId="39F731AC" w14:textId="5C07D0D0" w:rsidR="000F4770" w:rsidRDefault="00D205D5" w:rsidP="000F4770">
      <w:pPr>
        <w:spacing w:after="0" w:line="240" w:lineRule="auto"/>
        <w:ind w:firstLine="720"/>
        <w:rPr>
          <w:rFonts w:ascii="Times New Roman" w:hAnsi="Times New Roman"/>
          <w:sz w:val="24"/>
          <w:szCs w:val="24"/>
        </w:rPr>
      </w:pPr>
      <w:r w:rsidDel="00D205D5">
        <w:rPr>
          <w:rFonts w:ascii="Times New Roman" w:hAnsi="Times New Roman"/>
          <w:sz w:val="24"/>
          <w:szCs w:val="24"/>
        </w:rPr>
        <w:t xml:space="preserve"> </w:t>
      </w:r>
      <w:r w:rsidR="000F4770">
        <w:rPr>
          <w:rFonts w:ascii="Times New Roman" w:hAnsi="Times New Roman"/>
          <w:sz w:val="24"/>
          <w:szCs w:val="24"/>
        </w:rPr>
        <w:t>(6) The District shall review a petition for a variance under Section 373.0465(2)(d), F.S., within thirty days after receipt to determine if the application is complete. If the petition is determined to be incomplete, the petitioner shall be afforded an opportunity to supply additional information before the District evaluates the merits of the request.</w:t>
      </w:r>
    </w:p>
    <w:p w14:paraId="5B39580B" w14:textId="3DCEB0F2"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(7) The District shall publish in the Florida Administrative Register a notice of availability of the intended agency action on the petition for a variance under Section 373.0465(2)(d), F.S. The petitioner shall publish notice of intended agency action on the petition once, at his own expense, in a newspaper of general circulation (as defined in Section 50.031, F.S.) in the county or counties in which its withdrawal is located.</w:t>
      </w:r>
    </w:p>
    <w:p w14:paraId="41F37F8E" w14:textId="77777777" w:rsidR="000F4770" w:rsidRDefault="000F4770" w:rsidP="000F4770">
      <w:pPr>
        <w:spacing w:after="0" w:line="240" w:lineRule="auto"/>
        <w:ind w:firstLine="720"/>
        <w:rPr>
          <w:rFonts w:ascii="Times New Roman" w:hAnsi="Times New Roman"/>
          <w:sz w:val="24"/>
          <w:szCs w:val="24"/>
        </w:rPr>
      </w:pPr>
      <w:r>
        <w:rPr>
          <w:rFonts w:ascii="Times New Roman" w:hAnsi="Times New Roman"/>
          <w:sz w:val="24"/>
          <w:szCs w:val="24"/>
        </w:rPr>
        <w:t>(8) Renewals of variances shall be applied for in the same manner as the initial variance.</w:t>
      </w:r>
    </w:p>
    <w:p w14:paraId="35713118" w14:textId="77777777" w:rsidR="000F4770" w:rsidRDefault="000F4770" w:rsidP="000F4770">
      <w:pPr>
        <w:spacing w:after="0" w:line="240" w:lineRule="auto"/>
        <w:ind w:firstLine="720"/>
        <w:rPr>
          <w:rFonts w:ascii="Times New Roman" w:hAnsi="Times New Roman"/>
          <w:sz w:val="24"/>
          <w:szCs w:val="24"/>
        </w:rPr>
      </w:pPr>
    </w:p>
    <w:p w14:paraId="52753CA3" w14:textId="77777777" w:rsidR="000F4770" w:rsidRDefault="000F4770" w:rsidP="000F4770">
      <w:pPr>
        <w:widowControl w:val="0"/>
        <w:overflowPunct w:val="0"/>
        <w:autoSpaceDE w:val="0"/>
        <w:autoSpaceDN w:val="0"/>
        <w:adjustRightInd w:val="0"/>
        <w:spacing w:after="0" w:line="240" w:lineRule="auto"/>
        <w:jc w:val="both"/>
        <w:textAlignment w:val="baseline"/>
        <w:rPr>
          <w:rFonts w:ascii="Times New Roman" w:hAnsi="Times New Roman" w:cs="Times New Roman"/>
          <w:noProof/>
          <w:color w:val="000000"/>
          <w:sz w:val="18"/>
          <w:szCs w:val="20"/>
        </w:rPr>
      </w:pPr>
      <w:r>
        <w:rPr>
          <w:rFonts w:ascii="Times New Roman" w:hAnsi="Times New Roman" w:cs="Times New Roman"/>
          <w:noProof/>
          <w:color w:val="000000"/>
          <w:sz w:val="18"/>
          <w:szCs w:val="20"/>
        </w:rPr>
        <w:t>Rulemaking Authority 373.016, 373.043, 373.0465, 373.171 FS. Law Implemented 373.016, 373.036, 373.042, 373.0421, 373.0465, 373.223, 373.229, FS. History–New ______.</w:t>
      </w:r>
    </w:p>
    <w:p w14:paraId="7821ED87" w14:textId="78325513" w:rsidR="002D1053" w:rsidRPr="001C3B27" w:rsidRDefault="002D1053" w:rsidP="00560867">
      <w:pPr>
        <w:widowControl w:val="0"/>
        <w:overflowPunct w:val="0"/>
        <w:autoSpaceDE w:val="0"/>
        <w:autoSpaceDN w:val="0"/>
        <w:adjustRightInd w:val="0"/>
        <w:spacing w:after="0" w:line="240" w:lineRule="auto"/>
        <w:jc w:val="both"/>
        <w:textAlignment w:val="baseline"/>
        <w:rPr>
          <w:rFonts w:ascii="Times New Roman" w:hAnsi="Times New Roman" w:cs="Times New Roman"/>
          <w:noProof/>
          <w:color w:val="000000"/>
          <w:sz w:val="18"/>
          <w:szCs w:val="20"/>
        </w:rPr>
      </w:pPr>
    </w:p>
    <w:p w14:paraId="3A98B85D" w14:textId="77777777" w:rsidR="0071084E" w:rsidRDefault="0071084E" w:rsidP="00560867">
      <w:pPr>
        <w:spacing w:after="0" w:line="240" w:lineRule="auto"/>
        <w:rPr>
          <w:rFonts w:ascii="Times New Roman" w:hAnsi="Times New Roman"/>
          <w:b/>
          <w:sz w:val="24"/>
          <w:szCs w:val="24"/>
        </w:rPr>
      </w:pPr>
    </w:p>
    <w:p w14:paraId="10FB4EB8" w14:textId="1CF69401" w:rsidR="00F07F1B" w:rsidRPr="002B6641" w:rsidRDefault="00F07F1B" w:rsidP="00F07F1B">
      <w:pPr>
        <w:spacing w:after="0" w:line="240" w:lineRule="auto"/>
        <w:rPr>
          <w:rFonts w:ascii="Times New Roman" w:hAnsi="Times New Roman"/>
          <w:b/>
          <w:sz w:val="24"/>
          <w:szCs w:val="24"/>
        </w:rPr>
      </w:pPr>
      <w:r w:rsidRPr="002B6641">
        <w:rPr>
          <w:rFonts w:ascii="Times New Roman" w:hAnsi="Times New Roman"/>
          <w:b/>
          <w:sz w:val="24"/>
          <w:szCs w:val="24"/>
        </w:rPr>
        <w:t>62-41.304: Central Florida Water Initiative Area, Uniform Process for Setting Minimum Flows and Minimum Water Levels and Water Reservations</w:t>
      </w:r>
    </w:p>
    <w:p w14:paraId="4A63D981" w14:textId="43C1D6A9" w:rsidR="00C60DE1" w:rsidRDefault="00D2019C" w:rsidP="00F07F1B">
      <w:pPr>
        <w:spacing w:after="0" w:line="240" w:lineRule="auto"/>
        <w:rPr>
          <w:rFonts w:ascii="Times New Roman" w:hAnsi="Times New Roman"/>
          <w:sz w:val="24"/>
          <w:szCs w:val="24"/>
        </w:rPr>
      </w:pPr>
      <w:r>
        <w:rPr>
          <w:rFonts w:ascii="Times New Roman" w:hAnsi="Times New Roman"/>
          <w:sz w:val="24"/>
          <w:szCs w:val="24"/>
        </w:rPr>
        <w:tab/>
        <w:t xml:space="preserve">(1) </w:t>
      </w:r>
      <w:r w:rsidR="001E705A">
        <w:rPr>
          <w:rFonts w:ascii="Times New Roman" w:hAnsi="Times New Roman"/>
          <w:sz w:val="24"/>
          <w:szCs w:val="24"/>
        </w:rPr>
        <w:t>Priority List.  Prior to submittal to the Department for approval pursuant to 373.042(3), F.S., each District pr</w:t>
      </w:r>
      <w:r w:rsidR="00B2748F">
        <w:rPr>
          <w:rFonts w:ascii="Times New Roman" w:hAnsi="Times New Roman"/>
          <w:sz w:val="24"/>
          <w:szCs w:val="24"/>
        </w:rPr>
        <w:t xml:space="preserve">oposing a Minimum Flow or Minimum Water Level (MFL) </w:t>
      </w:r>
      <w:r w:rsidR="001E705A">
        <w:rPr>
          <w:rFonts w:ascii="Times New Roman" w:hAnsi="Times New Roman"/>
          <w:sz w:val="24"/>
          <w:szCs w:val="24"/>
        </w:rPr>
        <w:t>or Reservation in the CFWI Area shall:</w:t>
      </w:r>
    </w:p>
    <w:p w14:paraId="273B9241" w14:textId="1065E6A3" w:rsidR="001E705A" w:rsidRDefault="001E705A" w:rsidP="00F07F1B">
      <w:pPr>
        <w:spacing w:after="0" w:line="240" w:lineRule="auto"/>
        <w:rPr>
          <w:rFonts w:ascii="Times New Roman" w:hAnsi="Times New Roman"/>
          <w:sz w:val="24"/>
          <w:szCs w:val="24"/>
        </w:rPr>
      </w:pPr>
      <w:r>
        <w:rPr>
          <w:rFonts w:ascii="Times New Roman" w:hAnsi="Times New Roman"/>
          <w:sz w:val="24"/>
          <w:szCs w:val="24"/>
        </w:rPr>
        <w:lastRenderedPageBreak/>
        <w:tab/>
        <w:t xml:space="preserve">(a)  </w:t>
      </w:r>
      <w:r w:rsidR="007A2655">
        <w:rPr>
          <w:rFonts w:ascii="Times New Roman" w:hAnsi="Times New Roman" w:cs="Times New Roman"/>
          <w:sz w:val="24"/>
          <w:szCs w:val="24"/>
        </w:rPr>
        <w:t>Hold a meeting among staff of the Department, and the St. Johns River, Southwest Florida and South Florida Water Management Districts to discuss the CFWI waterbodies proposed for inclusion on the Priority List</w:t>
      </w:r>
      <w:r>
        <w:rPr>
          <w:rFonts w:ascii="Times New Roman" w:hAnsi="Times New Roman"/>
          <w:sz w:val="24"/>
          <w:szCs w:val="24"/>
        </w:rPr>
        <w:t>;</w:t>
      </w:r>
    </w:p>
    <w:p w14:paraId="06160557" w14:textId="3166F4A0" w:rsidR="001E705A" w:rsidRDefault="001E705A" w:rsidP="00F07F1B">
      <w:pPr>
        <w:spacing w:after="0" w:line="240" w:lineRule="auto"/>
        <w:rPr>
          <w:rFonts w:ascii="Times New Roman" w:hAnsi="Times New Roman"/>
          <w:sz w:val="24"/>
          <w:szCs w:val="24"/>
        </w:rPr>
      </w:pPr>
      <w:r>
        <w:rPr>
          <w:rFonts w:ascii="Times New Roman" w:hAnsi="Times New Roman"/>
          <w:sz w:val="24"/>
          <w:szCs w:val="24"/>
        </w:rPr>
        <w:tab/>
        <w:t>(b)  Notice</w:t>
      </w:r>
      <w:r w:rsidR="00A44759">
        <w:rPr>
          <w:rFonts w:ascii="Times New Roman" w:hAnsi="Times New Roman"/>
          <w:sz w:val="24"/>
          <w:szCs w:val="24"/>
        </w:rPr>
        <w:t xml:space="preserve"> and hold</w:t>
      </w:r>
      <w:r>
        <w:rPr>
          <w:rFonts w:ascii="Times New Roman" w:hAnsi="Times New Roman"/>
          <w:sz w:val="24"/>
          <w:szCs w:val="24"/>
        </w:rPr>
        <w:t xml:space="preserve"> </w:t>
      </w:r>
      <w:r w:rsidR="00787FAA">
        <w:rPr>
          <w:rFonts w:ascii="Times New Roman" w:hAnsi="Times New Roman"/>
          <w:sz w:val="24"/>
          <w:szCs w:val="24"/>
        </w:rPr>
        <w:t>at least one</w:t>
      </w:r>
      <w:r>
        <w:rPr>
          <w:rFonts w:ascii="Times New Roman" w:hAnsi="Times New Roman"/>
          <w:sz w:val="24"/>
          <w:szCs w:val="24"/>
        </w:rPr>
        <w:t xml:space="preserve"> joint </w:t>
      </w:r>
      <w:r w:rsidR="00216DA4">
        <w:rPr>
          <w:rFonts w:ascii="Times New Roman" w:hAnsi="Times New Roman"/>
          <w:sz w:val="24"/>
          <w:szCs w:val="24"/>
        </w:rPr>
        <w:t xml:space="preserve">public </w:t>
      </w:r>
      <w:r>
        <w:rPr>
          <w:rFonts w:ascii="Times New Roman" w:hAnsi="Times New Roman"/>
          <w:sz w:val="24"/>
          <w:szCs w:val="24"/>
        </w:rPr>
        <w:t xml:space="preserve">workshop within the CFWI Area </w:t>
      </w:r>
      <w:r w:rsidR="00216DA4">
        <w:rPr>
          <w:rFonts w:ascii="Times New Roman" w:hAnsi="Times New Roman"/>
          <w:sz w:val="24"/>
          <w:szCs w:val="24"/>
        </w:rPr>
        <w:t xml:space="preserve">with all three districts </w:t>
      </w:r>
      <w:r>
        <w:rPr>
          <w:rFonts w:ascii="Times New Roman" w:hAnsi="Times New Roman"/>
          <w:sz w:val="24"/>
          <w:szCs w:val="24"/>
        </w:rPr>
        <w:t xml:space="preserve">to discuss each </w:t>
      </w:r>
      <w:r w:rsidR="00351F47">
        <w:rPr>
          <w:rFonts w:ascii="Times New Roman" w:hAnsi="Times New Roman"/>
          <w:sz w:val="24"/>
          <w:szCs w:val="24"/>
        </w:rPr>
        <w:t>Districts’</w:t>
      </w:r>
      <w:r>
        <w:rPr>
          <w:rFonts w:ascii="Times New Roman" w:hAnsi="Times New Roman"/>
          <w:sz w:val="24"/>
          <w:szCs w:val="24"/>
        </w:rPr>
        <w:t xml:space="preserve"> proposed priority list</w:t>
      </w:r>
      <w:r w:rsidR="00F970CC">
        <w:rPr>
          <w:rFonts w:ascii="Times New Roman" w:hAnsi="Times New Roman"/>
          <w:sz w:val="24"/>
          <w:szCs w:val="24"/>
        </w:rPr>
        <w:t>s</w:t>
      </w:r>
      <w:r>
        <w:rPr>
          <w:rFonts w:ascii="Times New Roman" w:hAnsi="Times New Roman"/>
          <w:sz w:val="24"/>
          <w:szCs w:val="24"/>
        </w:rPr>
        <w:t xml:space="preserve"> </w:t>
      </w:r>
      <w:r w:rsidR="0071084E">
        <w:rPr>
          <w:rFonts w:ascii="Times New Roman" w:hAnsi="Times New Roman"/>
          <w:sz w:val="24"/>
          <w:szCs w:val="24"/>
        </w:rPr>
        <w:t>applicable</w:t>
      </w:r>
      <w:r>
        <w:rPr>
          <w:rFonts w:ascii="Times New Roman" w:hAnsi="Times New Roman"/>
          <w:sz w:val="24"/>
          <w:szCs w:val="24"/>
        </w:rPr>
        <w:t xml:space="preserve"> to the CFWI.  Such notice shall affirmatively state that the Districts</w:t>
      </w:r>
      <w:r w:rsidR="00216DA4">
        <w:rPr>
          <w:rFonts w:ascii="Times New Roman" w:hAnsi="Times New Roman"/>
          <w:sz w:val="24"/>
          <w:szCs w:val="24"/>
        </w:rPr>
        <w:t xml:space="preserve"> and the Department</w:t>
      </w:r>
      <w:r>
        <w:rPr>
          <w:rFonts w:ascii="Times New Roman" w:hAnsi="Times New Roman"/>
          <w:sz w:val="24"/>
          <w:szCs w:val="24"/>
        </w:rPr>
        <w:t xml:space="preserve"> have </w:t>
      </w:r>
      <w:r w:rsidR="00351F47">
        <w:rPr>
          <w:rFonts w:ascii="Times New Roman" w:hAnsi="Times New Roman"/>
          <w:sz w:val="24"/>
          <w:szCs w:val="24"/>
        </w:rPr>
        <w:t>held the meeting required by (1)(a), above.</w:t>
      </w:r>
    </w:p>
    <w:p w14:paraId="63746F08" w14:textId="4982CFB7" w:rsidR="003678E4" w:rsidRDefault="003678E4" w:rsidP="00F07F1B">
      <w:pPr>
        <w:spacing w:after="0" w:line="240" w:lineRule="auto"/>
        <w:rPr>
          <w:rFonts w:ascii="Times New Roman" w:hAnsi="Times New Roman"/>
          <w:sz w:val="24"/>
          <w:szCs w:val="24"/>
        </w:rPr>
      </w:pPr>
      <w:r>
        <w:rPr>
          <w:rFonts w:ascii="Times New Roman" w:hAnsi="Times New Roman"/>
          <w:sz w:val="24"/>
          <w:szCs w:val="24"/>
        </w:rPr>
        <w:tab/>
        <w:t>(c) Priority Lists shall conform with the</w:t>
      </w:r>
      <w:r w:rsidR="00F05CF9">
        <w:rPr>
          <w:rFonts w:ascii="Times New Roman" w:hAnsi="Times New Roman"/>
          <w:sz w:val="24"/>
          <w:szCs w:val="24"/>
        </w:rPr>
        <w:t xml:space="preserve"> requirements set forth in </w:t>
      </w:r>
      <w:r w:rsidR="00FC54CD">
        <w:rPr>
          <w:rFonts w:ascii="Times New Roman" w:hAnsi="Times New Roman"/>
          <w:sz w:val="24"/>
          <w:szCs w:val="24"/>
        </w:rPr>
        <w:t>section 373.042(3), F.S. and Paragraph 62-40.473(9), F.A.C.</w:t>
      </w:r>
    </w:p>
    <w:p w14:paraId="03775231" w14:textId="32BA45F1" w:rsidR="00FC54CD" w:rsidRDefault="00FC54CD" w:rsidP="00F07F1B">
      <w:pPr>
        <w:spacing w:after="0" w:line="240" w:lineRule="auto"/>
        <w:rPr>
          <w:rFonts w:ascii="Times New Roman" w:hAnsi="Times New Roman"/>
          <w:sz w:val="24"/>
          <w:szCs w:val="24"/>
        </w:rPr>
      </w:pPr>
      <w:r>
        <w:rPr>
          <w:rFonts w:ascii="Times New Roman" w:hAnsi="Times New Roman"/>
          <w:sz w:val="24"/>
          <w:szCs w:val="24"/>
        </w:rPr>
        <w:tab/>
        <w:t xml:space="preserve">(2) </w:t>
      </w:r>
      <w:r w:rsidR="00342F0F">
        <w:rPr>
          <w:rFonts w:ascii="Times New Roman" w:hAnsi="Times New Roman"/>
          <w:sz w:val="24"/>
          <w:szCs w:val="24"/>
        </w:rPr>
        <w:t xml:space="preserve">Consistent Method for </w:t>
      </w:r>
      <w:r w:rsidR="006C5312">
        <w:rPr>
          <w:rFonts w:ascii="Times New Roman" w:hAnsi="Times New Roman"/>
          <w:sz w:val="24"/>
          <w:szCs w:val="24"/>
        </w:rPr>
        <w:t xml:space="preserve">Establishing </w:t>
      </w:r>
      <w:r w:rsidR="00782930">
        <w:rPr>
          <w:rFonts w:ascii="Times New Roman" w:hAnsi="Times New Roman"/>
          <w:sz w:val="24"/>
          <w:szCs w:val="24"/>
        </w:rPr>
        <w:t>MFLs</w:t>
      </w:r>
      <w:r w:rsidR="006C5312">
        <w:rPr>
          <w:rFonts w:ascii="Times New Roman" w:hAnsi="Times New Roman"/>
          <w:sz w:val="24"/>
          <w:szCs w:val="24"/>
        </w:rPr>
        <w:t>.</w:t>
      </w:r>
    </w:p>
    <w:p w14:paraId="456071C9" w14:textId="474796E1" w:rsidR="006C5312" w:rsidRDefault="006C5312" w:rsidP="00F07F1B">
      <w:pPr>
        <w:spacing w:after="0" w:line="240" w:lineRule="auto"/>
        <w:rPr>
          <w:rFonts w:ascii="Times New Roman" w:hAnsi="Times New Roman"/>
          <w:sz w:val="24"/>
          <w:szCs w:val="24"/>
        </w:rPr>
      </w:pPr>
      <w:r>
        <w:rPr>
          <w:rFonts w:ascii="Times New Roman" w:hAnsi="Times New Roman"/>
          <w:sz w:val="24"/>
          <w:szCs w:val="24"/>
        </w:rPr>
        <w:tab/>
        <w:t xml:space="preserve">(a) </w:t>
      </w:r>
      <w:r w:rsidR="00B2748F">
        <w:rPr>
          <w:rFonts w:ascii="Times New Roman" w:hAnsi="Times New Roman"/>
          <w:sz w:val="24"/>
          <w:szCs w:val="24"/>
        </w:rPr>
        <w:t>In establishing an MFL</w:t>
      </w:r>
      <w:r w:rsidR="00737226">
        <w:rPr>
          <w:rFonts w:ascii="Times New Roman" w:hAnsi="Times New Roman"/>
          <w:sz w:val="24"/>
          <w:szCs w:val="24"/>
        </w:rPr>
        <w:t>, the districts shall comply with the requirements of sections 373.042 and 373.0421, F.S., and Rule 62-40.473, F.A.C.</w:t>
      </w:r>
    </w:p>
    <w:p w14:paraId="33D7B1B2" w14:textId="29DB535F" w:rsidR="00DC2A13" w:rsidRDefault="002C60A7" w:rsidP="00F07F1B">
      <w:pPr>
        <w:spacing w:after="0" w:line="240" w:lineRule="auto"/>
        <w:rPr>
          <w:rFonts w:ascii="Times New Roman" w:hAnsi="Times New Roman"/>
          <w:sz w:val="24"/>
          <w:szCs w:val="24"/>
        </w:rPr>
      </w:pPr>
      <w:r>
        <w:rPr>
          <w:rFonts w:ascii="Times New Roman" w:hAnsi="Times New Roman"/>
          <w:sz w:val="24"/>
          <w:szCs w:val="24"/>
        </w:rPr>
        <w:tab/>
      </w:r>
      <w:r w:rsidRPr="006C796C">
        <w:rPr>
          <w:rFonts w:ascii="Times New Roman" w:hAnsi="Times New Roman"/>
          <w:sz w:val="24"/>
          <w:szCs w:val="24"/>
        </w:rPr>
        <w:t xml:space="preserve">(b) </w:t>
      </w:r>
      <w:r w:rsidR="00DC2A13" w:rsidRPr="006C796C">
        <w:rPr>
          <w:rFonts w:ascii="Times New Roman" w:hAnsi="Times New Roman"/>
          <w:sz w:val="24"/>
          <w:szCs w:val="24"/>
        </w:rPr>
        <w:t>MFLs shall be expressed consistently amongst the districts</w:t>
      </w:r>
      <w:r w:rsidR="005136B0" w:rsidRPr="006C796C">
        <w:rPr>
          <w:rFonts w:ascii="Times New Roman" w:hAnsi="Times New Roman"/>
          <w:sz w:val="24"/>
          <w:szCs w:val="24"/>
        </w:rPr>
        <w:t>.</w:t>
      </w:r>
    </w:p>
    <w:p w14:paraId="7C89B38B" w14:textId="467C54CD" w:rsidR="00CA223E" w:rsidRDefault="00DC2A13" w:rsidP="00782930">
      <w:pPr>
        <w:spacing w:after="0" w:line="240" w:lineRule="auto"/>
        <w:rPr>
          <w:rFonts w:ascii="Times New Roman" w:hAnsi="Times New Roman"/>
          <w:sz w:val="24"/>
          <w:szCs w:val="24"/>
        </w:rPr>
      </w:pPr>
      <w:r>
        <w:rPr>
          <w:rFonts w:ascii="Times New Roman" w:hAnsi="Times New Roman"/>
          <w:sz w:val="24"/>
          <w:szCs w:val="24"/>
        </w:rPr>
        <w:tab/>
        <w:t>(</w:t>
      </w:r>
      <w:r w:rsidR="00D727AC">
        <w:rPr>
          <w:rFonts w:ascii="Times New Roman" w:hAnsi="Times New Roman"/>
          <w:sz w:val="24"/>
          <w:szCs w:val="24"/>
        </w:rPr>
        <w:t>b</w:t>
      </w:r>
      <w:r>
        <w:rPr>
          <w:rFonts w:ascii="Times New Roman" w:hAnsi="Times New Roman"/>
          <w:sz w:val="24"/>
          <w:szCs w:val="24"/>
        </w:rPr>
        <w:t xml:space="preserve">) In establishing an MFL, the District shall consider the unique characteristics of the waterbody and basin as determined using the best available science and professional judgment.  The adopting district shall </w:t>
      </w:r>
      <w:r w:rsidR="007A2655">
        <w:rPr>
          <w:rFonts w:ascii="Times New Roman" w:hAnsi="Times New Roman" w:cs="Times New Roman"/>
          <w:sz w:val="24"/>
          <w:szCs w:val="24"/>
        </w:rPr>
        <w:t>provide the technical information supporting any proposed MFL to the</w:t>
      </w:r>
      <w:r>
        <w:rPr>
          <w:rFonts w:ascii="Times New Roman" w:hAnsi="Times New Roman"/>
          <w:sz w:val="24"/>
          <w:szCs w:val="24"/>
        </w:rPr>
        <w:t xml:space="preserve"> non-adopting districts and the Department</w:t>
      </w:r>
      <w:r w:rsidR="00606F83">
        <w:rPr>
          <w:rFonts w:ascii="Times New Roman" w:hAnsi="Times New Roman"/>
          <w:sz w:val="24"/>
          <w:szCs w:val="24"/>
        </w:rPr>
        <w:t>.  Sharing of information shall take place</w:t>
      </w:r>
      <w:r>
        <w:rPr>
          <w:rFonts w:ascii="Times New Roman" w:hAnsi="Times New Roman"/>
          <w:sz w:val="24"/>
          <w:szCs w:val="24"/>
        </w:rPr>
        <w:t xml:space="preserve"> prior to seeking independent scientific peer review</w:t>
      </w:r>
      <w:r w:rsidR="006C796C">
        <w:rPr>
          <w:rFonts w:ascii="Times New Roman" w:hAnsi="Times New Roman"/>
          <w:sz w:val="24"/>
          <w:szCs w:val="24"/>
        </w:rPr>
        <w:t xml:space="preserve"> or prior to publishing Notice of Proposed Rule, whichever comes first</w:t>
      </w:r>
      <w:r>
        <w:rPr>
          <w:rFonts w:ascii="Times New Roman" w:hAnsi="Times New Roman"/>
          <w:sz w:val="24"/>
          <w:szCs w:val="24"/>
        </w:rPr>
        <w:t>.</w:t>
      </w:r>
    </w:p>
    <w:p w14:paraId="1BA7E216" w14:textId="0B3105CF" w:rsidR="00782930" w:rsidRPr="00782930" w:rsidRDefault="00127F90" w:rsidP="00CA223E">
      <w:pPr>
        <w:spacing w:after="0" w:line="240" w:lineRule="auto"/>
        <w:ind w:firstLine="720"/>
        <w:rPr>
          <w:sz w:val="24"/>
          <w:szCs w:val="24"/>
        </w:rPr>
      </w:pPr>
      <w:r>
        <w:rPr>
          <w:rFonts w:ascii="Times New Roman" w:hAnsi="Times New Roman"/>
          <w:sz w:val="24"/>
          <w:szCs w:val="24"/>
        </w:rPr>
        <w:t>(</w:t>
      </w:r>
      <w:r w:rsidR="00782930">
        <w:rPr>
          <w:rFonts w:ascii="Times New Roman" w:hAnsi="Times New Roman"/>
          <w:sz w:val="24"/>
          <w:szCs w:val="24"/>
        </w:rPr>
        <w:t>3</w:t>
      </w:r>
      <w:r>
        <w:rPr>
          <w:rFonts w:ascii="Times New Roman" w:hAnsi="Times New Roman"/>
          <w:sz w:val="24"/>
          <w:szCs w:val="24"/>
        </w:rPr>
        <w:t xml:space="preserve">) </w:t>
      </w:r>
      <w:r w:rsidR="00782930">
        <w:rPr>
          <w:rFonts w:ascii="Times New Roman" w:hAnsi="Times New Roman"/>
          <w:sz w:val="24"/>
          <w:szCs w:val="24"/>
        </w:rPr>
        <w:t xml:space="preserve">Status of the MFL Waterbody. </w:t>
      </w:r>
      <w:r w:rsidR="007A2655">
        <w:rPr>
          <w:rFonts w:ascii="Times New Roman" w:hAnsi="Times New Roman" w:cs="Times New Roman"/>
          <w:sz w:val="24"/>
          <w:szCs w:val="24"/>
        </w:rPr>
        <w:t xml:space="preserve">In determining </w:t>
      </w:r>
      <w:r w:rsidR="00782930" w:rsidRPr="00782930">
        <w:rPr>
          <w:rFonts w:ascii="Times New Roman" w:hAnsi="Times New Roman"/>
          <w:sz w:val="24"/>
          <w:szCs w:val="24"/>
        </w:rPr>
        <w:t xml:space="preserve"> whether the flow(s) and/or level(s) of a specific MFL water body is/are below or projected to fall below the </w:t>
      </w:r>
      <w:r w:rsidR="00076588">
        <w:rPr>
          <w:rFonts w:ascii="Times New Roman" w:hAnsi="Times New Roman"/>
          <w:sz w:val="24"/>
          <w:szCs w:val="24"/>
        </w:rPr>
        <w:t>adopted</w:t>
      </w:r>
      <w:r w:rsidR="00782930" w:rsidRPr="00782930">
        <w:rPr>
          <w:rFonts w:ascii="Times New Roman" w:hAnsi="Times New Roman"/>
          <w:sz w:val="24"/>
          <w:szCs w:val="24"/>
        </w:rPr>
        <w:t xml:space="preserve"> MFL criteria</w:t>
      </w:r>
      <w:r w:rsidR="0055169B">
        <w:rPr>
          <w:rFonts w:ascii="Times New Roman" w:hAnsi="Times New Roman"/>
          <w:sz w:val="24"/>
          <w:szCs w:val="24"/>
        </w:rPr>
        <w:t>, the District shall use the following status assessment approach.</w:t>
      </w:r>
      <w:r w:rsidR="00782930" w:rsidRPr="00782930">
        <w:rPr>
          <w:rFonts w:ascii="Times New Roman" w:hAnsi="Times New Roman"/>
          <w:sz w:val="24"/>
          <w:szCs w:val="24"/>
        </w:rPr>
        <w:t xml:space="preserve">  This status assessment is independent from and not a determination of consumptive use permit compliance or environmental resource permit compliance. Permit compliance is a regulatory function that is not within the scope of this subsection.</w:t>
      </w:r>
    </w:p>
    <w:p w14:paraId="738118A7" w14:textId="1556AB6E" w:rsidR="006304EA" w:rsidRDefault="00782930" w:rsidP="00782930">
      <w:pPr>
        <w:pStyle w:val="NormalWeb"/>
        <w:widowControl w:val="0"/>
        <w:spacing w:line="260" w:lineRule="atLeast"/>
        <w:ind w:firstLine="720"/>
        <w:jc w:val="both"/>
      </w:pPr>
      <w:r w:rsidRPr="00782930">
        <w:t xml:space="preserve">(a) A screening level analysis, which </w:t>
      </w:r>
      <w:r w:rsidR="00393533">
        <w:t xml:space="preserve">includes, but is not limited to, </w:t>
      </w:r>
      <w:r w:rsidR="002E6951">
        <w:t xml:space="preserve">the </w:t>
      </w:r>
      <w:r w:rsidRPr="00782930">
        <w:t>incorporat</w:t>
      </w:r>
      <w:r w:rsidR="002E6951">
        <w:t>ion of</w:t>
      </w:r>
      <w:r w:rsidRPr="00782930">
        <w:t xml:space="preserve"> change</w:t>
      </w:r>
      <w:r w:rsidR="002E6951">
        <w:t>s</w:t>
      </w:r>
      <w:r w:rsidRPr="00782930">
        <w:t xml:space="preserve"> in rainfall </w:t>
      </w:r>
      <w:r w:rsidRPr="00AC1E83">
        <w:t>trend</w:t>
      </w:r>
      <w:r w:rsidR="006304EA" w:rsidRPr="00AC1E83">
        <w:t>s</w:t>
      </w:r>
      <w:r w:rsidR="00393533">
        <w:t xml:space="preserve">, </w:t>
      </w:r>
      <w:r w:rsidR="00AF7DEB">
        <w:t>must</w:t>
      </w:r>
      <w:r w:rsidR="00AF7DEB" w:rsidRPr="00393533">
        <w:t xml:space="preserve"> </w:t>
      </w:r>
      <w:r w:rsidRPr="00393533">
        <w:t>be perf</w:t>
      </w:r>
      <w:r w:rsidRPr="00026EA6">
        <w:t>ormed</w:t>
      </w:r>
      <w:r w:rsidR="00AF7DEB" w:rsidRPr="00026EA6">
        <w:t xml:space="preserve"> for waterbodies in the CFWI area</w:t>
      </w:r>
      <w:r w:rsidRPr="00026EA6">
        <w:t xml:space="preserve"> </w:t>
      </w:r>
      <w:r w:rsidR="00026EA6" w:rsidRPr="00026EA6">
        <w:t>period</w:t>
      </w:r>
      <w:r w:rsidR="00026EA6" w:rsidRPr="008B5D81">
        <w:t>i</w:t>
      </w:r>
      <w:r w:rsidR="00026EA6" w:rsidRPr="00026EA6">
        <w:t xml:space="preserve">cally </w:t>
      </w:r>
      <w:r w:rsidR="0055169B" w:rsidRPr="00026EA6">
        <w:t>following adoption</w:t>
      </w:r>
      <w:r w:rsidRPr="00026EA6">
        <w:t xml:space="preserve"> to monitor the status of an adopted MFL</w:t>
      </w:r>
      <w:r w:rsidRPr="00782930">
        <w:t xml:space="preserve">. </w:t>
      </w:r>
    </w:p>
    <w:p w14:paraId="33EFB2A3" w14:textId="38FB4AB1" w:rsidR="006304EA" w:rsidRDefault="009B4CF9" w:rsidP="00782930">
      <w:pPr>
        <w:pStyle w:val="NormalWeb"/>
        <w:widowControl w:val="0"/>
        <w:spacing w:line="260" w:lineRule="atLeast"/>
        <w:ind w:firstLine="720"/>
        <w:jc w:val="both"/>
      </w:pPr>
      <w:r>
        <w:t>(b)</w:t>
      </w:r>
      <w:r w:rsidR="006304EA">
        <w:t xml:space="preserve"> </w:t>
      </w:r>
      <w:r w:rsidR="00782930" w:rsidRPr="00782930">
        <w:t>If the screening level analysis shows that the MFL is being met based on the flows or levels</w:t>
      </w:r>
      <w:r w:rsidR="001C6D41">
        <w:t xml:space="preserve"> adjusted by rainfall </w:t>
      </w:r>
      <w:r w:rsidR="00255194">
        <w:t>trends</w:t>
      </w:r>
      <w:r w:rsidR="00782930" w:rsidRPr="00782930">
        <w:t xml:space="preserve">, then no further actions are required beyond continued monitoring. </w:t>
      </w:r>
    </w:p>
    <w:p w14:paraId="7693C4C3" w14:textId="1B6D36D4" w:rsidR="009B4CF9" w:rsidRDefault="009B4CF9" w:rsidP="00782930">
      <w:pPr>
        <w:pStyle w:val="NormalWeb"/>
        <w:widowControl w:val="0"/>
        <w:spacing w:line="260" w:lineRule="atLeast"/>
        <w:ind w:firstLine="720"/>
        <w:jc w:val="both"/>
      </w:pPr>
      <w:r>
        <w:t>(c)</w:t>
      </w:r>
      <w:r w:rsidR="006304EA">
        <w:t xml:space="preserve"> </w:t>
      </w:r>
      <w:r w:rsidR="00782930" w:rsidRPr="00782930">
        <w:t>If the analysis shows that the MFL is not being met, or is trending toward not being met based on the flows and levels</w:t>
      </w:r>
      <w:r w:rsidR="001C6D41" w:rsidRPr="001C6D41">
        <w:t xml:space="preserve"> </w:t>
      </w:r>
      <w:r w:rsidR="001C6D41">
        <w:t xml:space="preserve">adjusted by rainfall </w:t>
      </w:r>
      <w:r w:rsidR="00255194">
        <w:t>trends</w:t>
      </w:r>
      <w:r w:rsidR="00782930" w:rsidRPr="00782930">
        <w:t xml:space="preserve">, the District will conduct a </w:t>
      </w:r>
      <w:r w:rsidR="00A75290">
        <w:t xml:space="preserve">causation </w:t>
      </w:r>
      <w:r w:rsidR="00782930" w:rsidRPr="00782930">
        <w:t xml:space="preserve">analysis to independently evaluate the potential impacts of various stressors on the MFL water body being assessed. </w:t>
      </w:r>
      <w:r w:rsidR="0086456D">
        <w:t xml:space="preserve"> </w:t>
      </w:r>
    </w:p>
    <w:p w14:paraId="12992635" w14:textId="47DD2447" w:rsidR="00782930" w:rsidRPr="00782930" w:rsidRDefault="009B4CF9" w:rsidP="00782930">
      <w:pPr>
        <w:pStyle w:val="NormalWeb"/>
        <w:widowControl w:val="0"/>
        <w:spacing w:line="260" w:lineRule="atLeast"/>
        <w:ind w:firstLine="720"/>
        <w:jc w:val="both"/>
      </w:pPr>
      <w:r>
        <w:t>1. It is recognized that f</w:t>
      </w:r>
      <w:r w:rsidR="00782930" w:rsidRPr="00782930">
        <w:t xml:space="preserve">actors other than consumptive uses of water (e.g., long-term drought) can cause the flow or level of a </w:t>
      </w:r>
      <w:r w:rsidR="00782930" w:rsidRPr="00782930">
        <w:rPr>
          <w:rFonts w:eastAsia="Times New Roman"/>
        </w:rPr>
        <w:t xml:space="preserve">surface watercourse, aquifer, surface water, or spring </w:t>
      </w:r>
      <w:r w:rsidR="00782930" w:rsidRPr="00782930">
        <w:t xml:space="preserve">to drop below an adopted minimum flow or level. </w:t>
      </w:r>
      <w:r w:rsidR="0086456D">
        <w:t xml:space="preserve">The factors to be </w:t>
      </w:r>
      <w:r w:rsidR="0086456D" w:rsidRPr="00782930">
        <w:t>considered in the determination of causation</w:t>
      </w:r>
      <w:r w:rsidR="0086456D">
        <w:t xml:space="preserve"> shall be based on the use of best professional judgment and </w:t>
      </w:r>
      <w:r w:rsidR="00782930" w:rsidRPr="00782930">
        <w:t>include, but are not limited to:</w:t>
      </w:r>
    </w:p>
    <w:p w14:paraId="185B8C48" w14:textId="29CF0ABD" w:rsidR="00782930" w:rsidRPr="00782930" w:rsidRDefault="00586D59" w:rsidP="00586D59">
      <w:pPr>
        <w:pStyle w:val="BodyText"/>
        <w:widowControl w:val="0"/>
        <w:spacing w:after="0" w:line="260" w:lineRule="atLeast"/>
        <w:ind w:firstLine="360"/>
        <w:jc w:val="both"/>
      </w:pPr>
      <w:r>
        <w:t xml:space="preserve">      </w:t>
      </w:r>
      <w:r w:rsidR="009B4CF9">
        <w:t>a</w:t>
      </w:r>
      <w:r w:rsidR="00782930" w:rsidRPr="00782930">
        <w:t>. Rainfall or other climatic variables;</w:t>
      </w:r>
    </w:p>
    <w:p w14:paraId="0B217582" w14:textId="5AE61A84" w:rsidR="00782930" w:rsidRPr="00782930" w:rsidRDefault="009B4CF9" w:rsidP="00782930">
      <w:pPr>
        <w:pStyle w:val="BodyText"/>
        <w:widowControl w:val="0"/>
        <w:tabs>
          <w:tab w:val="left" w:pos="900"/>
        </w:tabs>
        <w:spacing w:after="0" w:line="260" w:lineRule="atLeast"/>
        <w:ind w:left="360" w:firstLine="360"/>
        <w:jc w:val="both"/>
      </w:pPr>
      <w:r>
        <w:t>b</w:t>
      </w:r>
      <w:r w:rsidR="00782930" w:rsidRPr="00782930">
        <w:t>. Consumptive use;</w:t>
      </w:r>
    </w:p>
    <w:p w14:paraId="1DA5BD6B" w14:textId="3E7E9100" w:rsidR="00782930" w:rsidRPr="00782930" w:rsidRDefault="009B4CF9" w:rsidP="00782930">
      <w:pPr>
        <w:pStyle w:val="BodyText"/>
        <w:widowControl w:val="0"/>
        <w:tabs>
          <w:tab w:val="left" w:pos="900"/>
        </w:tabs>
        <w:spacing w:after="0" w:line="260" w:lineRule="atLeast"/>
        <w:ind w:left="360" w:firstLine="360"/>
        <w:jc w:val="both"/>
      </w:pPr>
      <w:r>
        <w:t>c</w:t>
      </w:r>
      <w:r w:rsidR="00782930" w:rsidRPr="00782930">
        <w:t>. Land use changes or development;</w:t>
      </w:r>
    </w:p>
    <w:p w14:paraId="7A606665" w14:textId="1135A869" w:rsidR="00782930" w:rsidRDefault="009B4CF9" w:rsidP="00782930">
      <w:pPr>
        <w:pStyle w:val="BodyText"/>
        <w:widowControl w:val="0"/>
        <w:tabs>
          <w:tab w:val="left" w:pos="900"/>
        </w:tabs>
        <w:spacing w:after="0" w:line="260" w:lineRule="atLeast"/>
        <w:ind w:left="360" w:firstLine="360"/>
        <w:jc w:val="both"/>
      </w:pPr>
      <w:r>
        <w:t>d</w:t>
      </w:r>
      <w:r w:rsidR="00782930" w:rsidRPr="00782930">
        <w:t>. Surface water drainage;</w:t>
      </w:r>
    </w:p>
    <w:p w14:paraId="528A6CE8" w14:textId="0E7F6D9A" w:rsidR="001C6D41" w:rsidRPr="00782930" w:rsidRDefault="001C6D41" w:rsidP="00782930">
      <w:pPr>
        <w:pStyle w:val="BodyText"/>
        <w:widowControl w:val="0"/>
        <w:tabs>
          <w:tab w:val="left" w:pos="900"/>
        </w:tabs>
        <w:spacing w:after="0" w:line="260" w:lineRule="atLeast"/>
        <w:ind w:left="360" w:firstLine="360"/>
        <w:jc w:val="both"/>
      </w:pPr>
      <w:r>
        <w:t xml:space="preserve">e. Changes in hydrology and hydraulics </w:t>
      </w:r>
    </w:p>
    <w:p w14:paraId="5F451731" w14:textId="09C599A7" w:rsidR="00782930" w:rsidRPr="00782930" w:rsidRDefault="001C6D41" w:rsidP="00782930">
      <w:pPr>
        <w:pStyle w:val="BodyText"/>
        <w:widowControl w:val="0"/>
        <w:tabs>
          <w:tab w:val="left" w:pos="900"/>
        </w:tabs>
        <w:spacing w:after="0" w:line="260" w:lineRule="atLeast"/>
        <w:ind w:left="360" w:firstLine="360"/>
        <w:jc w:val="both"/>
      </w:pPr>
      <w:r>
        <w:t>f</w:t>
      </w:r>
      <w:r w:rsidR="00782930" w:rsidRPr="00782930">
        <w:t>. Geology/hydromorphology (e.g., sinkhole formation);</w:t>
      </w:r>
    </w:p>
    <w:p w14:paraId="78979F38" w14:textId="7CA457AF" w:rsidR="00782930" w:rsidRPr="00782930" w:rsidRDefault="001C6D41" w:rsidP="00782930">
      <w:pPr>
        <w:pStyle w:val="BodyText"/>
        <w:widowControl w:val="0"/>
        <w:spacing w:after="0" w:line="260" w:lineRule="atLeast"/>
        <w:ind w:firstLine="720"/>
        <w:jc w:val="both"/>
      </w:pPr>
      <w:r>
        <w:lastRenderedPageBreak/>
        <w:t>g</w:t>
      </w:r>
      <w:r w:rsidR="00782930" w:rsidRPr="00782930">
        <w:t>. Water levels/flows in other appropriate water resources (e.g., nearby wells, lakes, streams, wetlands); and,</w:t>
      </w:r>
    </w:p>
    <w:p w14:paraId="6BC4212D" w14:textId="47C4C15F" w:rsidR="00782930" w:rsidRPr="00782930" w:rsidRDefault="001C6D41" w:rsidP="00782930">
      <w:pPr>
        <w:pStyle w:val="BodyText"/>
        <w:widowControl w:val="0"/>
        <w:tabs>
          <w:tab w:val="left" w:pos="900"/>
        </w:tabs>
        <w:spacing w:after="0" w:line="260" w:lineRule="atLeast"/>
        <w:ind w:left="360" w:firstLine="360"/>
        <w:jc w:val="both"/>
      </w:pPr>
      <w:r>
        <w:t>h</w:t>
      </w:r>
      <w:r w:rsidR="00782930" w:rsidRPr="00782930">
        <w:t>. Ecological assessment information.</w:t>
      </w:r>
    </w:p>
    <w:p w14:paraId="5E39A2AC" w14:textId="623B2975" w:rsidR="00782930" w:rsidRPr="00782930" w:rsidRDefault="009B4CF9" w:rsidP="00782930">
      <w:pPr>
        <w:pStyle w:val="NormalWeb"/>
        <w:widowControl w:val="0"/>
        <w:spacing w:line="260" w:lineRule="atLeast"/>
        <w:ind w:left="360" w:firstLine="360"/>
        <w:jc w:val="both"/>
      </w:pPr>
      <w:r>
        <w:t>2.</w:t>
      </w:r>
      <w:r w:rsidR="00782930" w:rsidRPr="00782930">
        <w:t xml:space="preserve"> </w:t>
      </w:r>
      <w:r w:rsidR="0086456D">
        <w:t>The tools to be used</w:t>
      </w:r>
      <w:r w:rsidR="0086456D" w:rsidRPr="00782930">
        <w:t xml:space="preserve"> in the causation</w:t>
      </w:r>
      <w:r w:rsidR="0086456D">
        <w:t xml:space="preserve"> analysis shall be based on the use of best professional judgment and </w:t>
      </w:r>
      <w:r w:rsidR="00782930" w:rsidRPr="00782930">
        <w:t>include, but are not limited to:</w:t>
      </w:r>
    </w:p>
    <w:p w14:paraId="64228CE7" w14:textId="31D69842" w:rsidR="00782930" w:rsidRPr="00782930" w:rsidRDefault="009B4CF9"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r>
        <w:rPr>
          <w:rFonts w:ascii="Times New Roman" w:hAnsi="Times New Roman"/>
          <w:sz w:val="24"/>
          <w:szCs w:val="24"/>
        </w:rPr>
        <w:t>a</w:t>
      </w:r>
      <w:r w:rsidR="00782930" w:rsidRPr="00782930">
        <w:rPr>
          <w:rFonts w:ascii="Times New Roman" w:hAnsi="Times New Roman"/>
          <w:sz w:val="24"/>
          <w:szCs w:val="24"/>
        </w:rPr>
        <w:t>. Double-mass analyses;</w:t>
      </w:r>
    </w:p>
    <w:p w14:paraId="1C8473C1" w14:textId="12B26671" w:rsidR="00782930" w:rsidRPr="00782930" w:rsidRDefault="009B4CF9"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r>
        <w:rPr>
          <w:rFonts w:ascii="Times New Roman" w:hAnsi="Times New Roman"/>
          <w:sz w:val="24"/>
          <w:szCs w:val="24"/>
        </w:rPr>
        <w:t>b</w:t>
      </w:r>
      <w:r w:rsidR="00782930" w:rsidRPr="00782930">
        <w:rPr>
          <w:rFonts w:ascii="Times New Roman" w:hAnsi="Times New Roman"/>
          <w:sz w:val="24"/>
          <w:szCs w:val="24"/>
        </w:rPr>
        <w:t xml:space="preserve">. </w:t>
      </w:r>
      <w:r w:rsidR="001C6D41">
        <w:rPr>
          <w:rFonts w:ascii="Times New Roman" w:hAnsi="Times New Roman"/>
          <w:sz w:val="24"/>
          <w:szCs w:val="24"/>
        </w:rPr>
        <w:t>Statistical analysis of climate variables and flow and/or water level</w:t>
      </w:r>
      <w:r w:rsidR="00782930" w:rsidRPr="00782930">
        <w:rPr>
          <w:rFonts w:ascii="Times New Roman" w:hAnsi="Times New Roman"/>
          <w:sz w:val="24"/>
          <w:szCs w:val="24"/>
        </w:rPr>
        <w:t>;</w:t>
      </w:r>
    </w:p>
    <w:p w14:paraId="205973EE" w14:textId="6110B6F8" w:rsidR="00782930" w:rsidRPr="00782930" w:rsidRDefault="009B4CF9"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r>
        <w:rPr>
          <w:rFonts w:ascii="Times New Roman" w:hAnsi="Times New Roman"/>
          <w:sz w:val="24"/>
          <w:szCs w:val="24"/>
        </w:rPr>
        <w:t>c</w:t>
      </w:r>
      <w:r w:rsidR="00782930" w:rsidRPr="00782930">
        <w:rPr>
          <w:rFonts w:ascii="Times New Roman" w:hAnsi="Times New Roman"/>
          <w:sz w:val="24"/>
          <w:szCs w:val="24"/>
        </w:rPr>
        <w:t>. Stage</w:t>
      </w:r>
      <w:r w:rsidR="001C6D41">
        <w:rPr>
          <w:rFonts w:ascii="Times New Roman" w:hAnsi="Times New Roman"/>
          <w:sz w:val="24"/>
          <w:szCs w:val="24"/>
        </w:rPr>
        <w:t xml:space="preserve"> and</w:t>
      </w:r>
      <w:r w:rsidR="00782930" w:rsidRPr="00782930">
        <w:rPr>
          <w:rFonts w:ascii="Times New Roman" w:hAnsi="Times New Roman"/>
          <w:sz w:val="24"/>
          <w:szCs w:val="24"/>
        </w:rPr>
        <w:t>/</w:t>
      </w:r>
      <w:r w:rsidR="001C6D41">
        <w:rPr>
          <w:rFonts w:ascii="Times New Roman" w:hAnsi="Times New Roman"/>
          <w:sz w:val="24"/>
          <w:szCs w:val="24"/>
        </w:rPr>
        <w:t xml:space="preserve">or flow </w:t>
      </w:r>
      <w:r w:rsidR="00782930" w:rsidRPr="00782930">
        <w:rPr>
          <w:rFonts w:ascii="Times New Roman" w:hAnsi="Times New Roman"/>
          <w:sz w:val="24"/>
          <w:szCs w:val="24"/>
        </w:rPr>
        <w:t>duration</w:t>
      </w:r>
      <w:r w:rsidR="001C6D41">
        <w:rPr>
          <w:rFonts w:ascii="Times New Roman" w:hAnsi="Times New Roman"/>
          <w:sz w:val="24"/>
          <w:szCs w:val="24"/>
        </w:rPr>
        <w:t xml:space="preserve"> and </w:t>
      </w:r>
      <w:r w:rsidR="00782930" w:rsidRPr="00782930">
        <w:rPr>
          <w:rFonts w:ascii="Times New Roman" w:hAnsi="Times New Roman"/>
          <w:sz w:val="24"/>
          <w:szCs w:val="24"/>
        </w:rPr>
        <w:t>frequency analysis;</w:t>
      </w:r>
    </w:p>
    <w:p w14:paraId="22C12982" w14:textId="59483197" w:rsidR="00782930" w:rsidRPr="00782930" w:rsidRDefault="009B4CF9"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r>
        <w:rPr>
          <w:rFonts w:ascii="Times New Roman" w:hAnsi="Times New Roman"/>
          <w:sz w:val="24"/>
          <w:szCs w:val="24"/>
        </w:rPr>
        <w:t>d</w:t>
      </w:r>
      <w:r w:rsidR="00782930" w:rsidRPr="00782930">
        <w:rPr>
          <w:rFonts w:ascii="Times New Roman" w:hAnsi="Times New Roman"/>
          <w:sz w:val="24"/>
          <w:szCs w:val="24"/>
        </w:rPr>
        <w:t>. Modeling (groundwater</w:t>
      </w:r>
      <w:r w:rsidR="001C6D41">
        <w:rPr>
          <w:rFonts w:ascii="Times New Roman" w:hAnsi="Times New Roman"/>
          <w:sz w:val="24"/>
          <w:szCs w:val="24"/>
        </w:rPr>
        <w:t>/surface water</w:t>
      </w:r>
      <w:r w:rsidR="00782930" w:rsidRPr="00782930">
        <w:rPr>
          <w:rFonts w:ascii="Times New Roman" w:hAnsi="Times New Roman"/>
          <w:sz w:val="24"/>
          <w:szCs w:val="24"/>
        </w:rPr>
        <w:t>, ecological or water budget models); and,</w:t>
      </w:r>
    </w:p>
    <w:p w14:paraId="676234F8" w14:textId="29E97337" w:rsidR="00782930" w:rsidRPr="00782930" w:rsidRDefault="009B4CF9" w:rsidP="00782930">
      <w:pPr>
        <w:pStyle w:val="ListParagraph"/>
        <w:widowControl w:val="0"/>
        <w:autoSpaceDE w:val="0"/>
        <w:autoSpaceDN w:val="0"/>
        <w:adjustRightInd w:val="0"/>
        <w:spacing w:after="0" w:line="260" w:lineRule="atLeast"/>
        <w:ind w:left="360" w:firstLine="360"/>
        <w:jc w:val="both"/>
        <w:rPr>
          <w:rFonts w:ascii="Times New Roman" w:hAnsi="Times New Roman"/>
          <w:sz w:val="24"/>
          <w:szCs w:val="24"/>
        </w:rPr>
      </w:pPr>
      <w:r>
        <w:rPr>
          <w:rFonts w:ascii="Times New Roman" w:hAnsi="Times New Roman"/>
          <w:sz w:val="24"/>
          <w:szCs w:val="24"/>
        </w:rPr>
        <w:t>e</w:t>
      </w:r>
      <w:r w:rsidR="00782930" w:rsidRPr="00782930">
        <w:rPr>
          <w:rFonts w:ascii="Times New Roman" w:hAnsi="Times New Roman"/>
          <w:sz w:val="24"/>
          <w:szCs w:val="24"/>
        </w:rPr>
        <w:t>. Ecological tools.</w:t>
      </w:r>
    </w:p>
    <w:p w14:paraId="3D96F8A4" w14:textId="625F2B34" w:rsidR="00782930" w:rsidRPr="00782930" w:rsidRDefault="009B4CF9" w:rsidP="009B4CF9">
      <w:pPr>
        <w:pStyle w:val="BodyText"/>
        <w:widowControl w:val="0"/>
        <w:spacing w:after="0" w:line="260" w:lineRule="atLeast"/>
        <w:ind w:firstLine="720"/>
        <w:jc w:val="both"/>
      </w:pPr>
      <w:r>
        <w:t xml:space="preserve">3. </w:t>
      </w:r>
      <w:r w:rsidR="00782930" w:rsidRPr="00782930">
        <w:t xml:space="preserve">Based on the causation analysis, the District </w:t>
      </w:r>
      <w:r w:rsidR="0086456D">
        <w:t>shall</w:t>
      </w:r>
      <w:r w:rsidR="0086456D" w:rsidRPr="00782930">
        <w:t xml:space="preserve"> </w:t>
      </w:r>
      <w:r w:rsidR="0086456D">
        <w:t xml:space="preserve">develop or amend a recovery or prevention strategy, as appropriate, consistent with the provisions of </w:t>
      </w:r>
      <w:r w:rsidR="00C7131D">
        <w:t>section 373.0421(2), F.S</w:t>
      </w:r>
      <w:r w:rsidR="0086456D">
        <w:t>.</w:t>
      </w:r>
    </w:p>
    <w:p w14:paraId="66EF24A1" w14:textId="76A44DDC" w:rsidR="00782930" w:rsidRDefault="00CA223E" w:rsidP="00F07F1B">
      <w:pPr>
        <w:spacing w:after="0" w:line="240" w:lineRule="auto"/>
        <w:rPr>
          <w:rFonts w:ascii="Times New Roman" w:hAnsi="Times New Roman"/>
          <w:sz w:val="24"/>
          <w:szCs w:val="24"/>
        </w:rPr>
      </w:pPr>
      <w:r>
        <w:rPr>
          <w:rFonts w:ascii="Times New Roman" w:hAnsi="Times New Roman"/>
          <w:sz w:val="24"/>
          <w:szCs w:val="24"/>
        </w:rPr>
        <w:tab/>
        <w:t xml:space="preserve">(4) Development of </w:t>
      </w:r>
      <w:r w:rsidR="009B4CF9">
        <w:rPr>
          <w:rFonts w:ascii="Times New Roman" w:hAnsi="Times New Roman"/>
          <w:sz w:val="24"/>
          <w:szCs w:val="24"/>
        </w:rPr>
        <w:t xml:space="preserve">MFL </w:t>
      </w:r>
      <w:r>
        <w:rPr>
          <w:rFonts w:ascii="Times New Roman" w:hAnsi="Times New Roman"/>
          <w:sz w:val="24"/>
          <w:szCs w:val="24"/>
        </w:rPr>
        <w:t xml:space="preserve">Recovery </w:t>
      </w:r>
      <w:r w:rsidR="001D5511">
        <w:rPr>
          <w:rFonts w:ascii="Times New Roman" w:hAnsi="Times New Roman"/>
          <w:sz w:val="24"/>
          <w:szCs w:val="24"/>
        </w:rPr>
        <w:t xml:space="preserve">and </w:t>
      </w:r>
      <w:r>
        <w:rPr>
          <w:rFonts w:ascii="Times New Roman" w:hAnsi="Times New Roman"/>
          <w:sz w:val="24"/>
          <w:szCs w:val="24"/>
        </w:rPr>
        <w:t>Prevention Strategies.</w:t>
      </w:r>
      <w:r w:rsidR="00814D78">
        <w:rPr>
          <w:rFonts w:ascii="Times New Roman" w:hAnsi="Times New Roman"/>
          <w:sz w:val="24"/>
          <w:szCs w:val="24"/>
        </w:rPr>
        <w:t xml:space="preserve">  </w:t>
      </w:r>
    </w:p>
    <w:p w14:paraId="402BF261" w14:textId="184BE7B0" w:rsidR="006F4626" w:rsidRDefault="00814D78" w:rsidP="00F07F1B">
      <w:pPr>
        <w:spacing w:after="0" w:line="240" w:lineRule="auto"/>
        <w:rPr>
          <w:rFonts w:ascii="Times New Roman" w:hAnsi="Times New Roman"/>
          <w:sz w:val="24"/>
          <w:szCs w:val="24"/>
        </w:rPr>
      </w:pPr>
      <w:r>
        <w:rPr>
          <w:rFonts w:ascii="Times New Roman" w:hAnsi="Times New Roman"/>
          <w:sz w:val="24"/>
          <w:szCs w:val="24"/>
        </w:rPr>
        <w:tab/>
        <w:t xml:space="preserve">(a) </w:t>
      </w:r>
      <w:r w:rsidR="006F4626">
        <w:rPr>
          <w:rFonts w:ascii="Times New Roman" w:hAnsi="Times New Roman"/>
          <w:sz w:val="24"/>
          <w:szCs w:val="24"/>
        </w:rPr>
        <w:t xml:space="preserve">Recovery </w:t>
      </w:r>
      <w:r w:rsidR="001D5511">
        <w:rPr>
          <w:rFonts w:ascii="Times New Roman" w:hAnsi="Times New Roman"/>
          <w:sz w:val="24"/>
          <w:szCs w:val="24"/>
        </w:rPr>
        <w:t xml:space="preserve">and </w:t>
      </w:r>
      <w:r w:rsidR="006F4626">
        <w:rPr>
          <w:rFonts w:ascii="Times New Roman" w:hAnsi="Times New Roman"/>
          <w:sz w:val="24"/>
          <w:szCs w:val="24"/>
        </w:rPr>
        <w:t>Prevention Strategies s</w:t>
      </w:r>
      <w:r w:rsidR="002306D0">
        <w:rPr>
          <w:rFonts w:ascii="Times New Roman" w:hAnsi="Times New Roman"/>
          <w:sz w:val="24"/>
          <w:szCs w:val="24"/>
        </w:rPr>
        <w:t xml:space="preserve">hall be developed when required </w:t>
      </w:r>
      <w:r w:rsidR="006F4626">
        <w:rPr>
          <w:rFonts w:ascii="Times New Roman" w:hAnsi="Times New Roman"/>
          <w:sz w:val="24"/>
          <w:szCs w:val="24"/>
        </w:rPr>
        <w:t xml:space="preserve">pursuant to </w:t>
      </w:r>
      <w:r w:rsidR="002306D0">
        <w:rPr>
          <w:rFonts w:ascii="Times New Roman" w:hAnsi="Times New Roman"/>
          <w:sz w:val="24"/>
          <w:szCs w:val="24"/>
        </w:rPr>
        <w:t xml:space="preserve">and consistent with </w:t>
      </w:r>
      <w:r w:rsidR="006F4626">
        <w:rPr>
          <w:rFonts w:ascii="Times New Roman" w:hAnsi="Times New Roman"/>
          <w:sz w:val="24"/>
          <w:szCs w:val="24"/>
        </w:rPr>
        <w:t xml:space="preserve">section 373.0421, F.S., and </w:t>
      </w:r>
      <w:r w:rsidR="002306D0">
        <w:rPr>
          <w:rFonts w:ascii="Times New Roman" w:hAnsi="Times New Roman"/>
          <w:sz w:val="24"/>
          <w:szCs w:val="24"/>
        </w:rPr>
        <w:t>Rule 62-40.473, F.A.C.</w:t>
      </w:r>
    </w:p>
    <w:p w14:paraId="263DA4B5" w14:textId="00F458C0" w:rsidR="00814D78" w:rsidRDefault="006F4626" w:rsidP="006F4626">
      <w:pPr>
        <w:spacing w:after="0" w:line="240" w:lineRule="auto"/>
        <w:ind w:firstLine="720"/>
        <w:rPr>
          <w:rFonts w:ascii="Times New Roman" w:hAnsi="Times New Roman"/>
          <w:sz w:val="24"/>
          <w:szCs w:val="24"/>
        </w:rPr>
      </w:pPr>
      <w:r>
        <w:rPr>
          <w:rFonts w:ascii="Times New Roman" w:hAnsi="Times New Roman"/>
          <w:sz w:val="24"/>
          <w:szCs w:val="24"/>
        </w:rPr>
        <w:t xml:space="preserve">(b) </w:t>
      </w:r>
      <w:r w:rsidR="001D5511">
        <w:rPr>
          <w:rFonts w:ascii="Times New Roman" w:hAnsi="Times New Roman"/>
          <w:sz w:val="24"/>
          <w:szCs w:val="24"/>
        </w:rPr>
        <w:t xml:space="preserve">When required, </w:t>
      </w:r>
      <w:r w:rsidR="00814D78">
        <w:rPr>
          <w:rFonts w:ascii="Times New Roman" w:hAnsi="Times New Roman"/>
          <w:sz w:val="24"/>
          <w:szCs w:val="24"/>
        </w:rPr>
        <w:t xml:space="preserve">Recovery </w:t>
      </w:r>
      <w:r w:rsidR="001D5511">
        <w:rPr>
          <w:rFonts w:ascii="Times New Roman" w:hAnsi="Times New Roman"/>
          <w:sz w:val="24"/>
          <w:szCs w:val="24"/>
        </w:rPr>
        <w:t xml:space="preserve">and </w:t>
      </w:r>
      <w:r w:rsidR="00814D78">
        <w:rPr>
          <w:rFonts w:ascii="Times New Roman" w:hAnsi="Times New Roman"/>
          <w:sz w:val="24"/>
          <w:szCs w:val="24"/>
        </w:rPr>
        <w:t xml:space="preserve">Prevention Strategies </w:t>
      </w:r>
      <w:r w:rsidR="001D5511">
        <w:rPr>
          <w:rFonts w:ascii="Times New Roman" w:hAnsi="Times New Roman"/>
          <w:sz w:val="24"/>
          <w:szCs w:val="24"/>
        </w:rPr>
        <w:t xml:space="preserve">shall either </w:t>
      </w:r>
      <w:r w:rsidR="00814D78">
        <w:rPr>
          <w:rFonts w:ascii="Times New Roman" w:hAnsi="Times New Roman"/>
          <w:sz w:val="24"/>
          <w:szCs w:val="24"/>
        </w:rPr>
        <w:t>be developed for individual waterbodies or regionally, where the strategy is designed to recover all waterbodies in a region.</w:t>
      </w:r>
    </w:p>
    <w:p w14:paraId="6A12D485" w14:textId="38FD65D6" w:rsidR="005164BB" w:rsidRDefault="005164BB" w:rsidP="006F4626">
      <w:pPr>
        <w:spacing w:after="0" w:line="240" w:lineRule="auto"/>
        <w:ind w:firstLine="720"/>
        <w:rPr>
          <w:rFonts w:ascii="Times New Roman" w:hAnsi="Times New Roman"/>
          <w:sz w:val="24"/>
          <w:szCs w:val="24"/>
        </w:rPr>
      </w:pPr>
      <w:r>
        <w:rPr>
          <w:rFonts w:ascii="Times New Roman" w:hAnsi="Times New Roman"/>
          <w:sz w:val="24"/>
          <w:szCs w:val="24"/>
        </w:rPr>
        <w:t xml:space="preserve">(c) Recovery </w:t>
      </w:r>
      <w:r w:rsidR="001D5511">
        <w:rPr>
          <w:rFonts w:ascii="Times New Roman" w:hAnsi="Times New Roman"/>
          <w:sz w:val="24"/>
          <w:szCs w:val="24"/>
        </w:rPr>
        <w:t xml:space="preserve">and </w:t>
      </w:r>
      <w:r>
        <w:rPr>
          <w:rFonts w:ascii="Times New Roman" w:hAnsi="Times New Roman"/>
          <w:sz w:val="24"/>
          <w:szCs w:val="24"/>
        </w:rPr>
        <w:t xml:space="preserve">Prevention Strategies may contain regulatory and non-regulatory provisions, as appropriate.  </w:t>
      </w:r>
    </w:p>
    <w:p w14:paraId="6F0171FF" w14:textId="596CFB15" w:rsidR="008C3D6A" w:rsidRDefault="008C3D6A" w:rsidP="006F4626">
      <w:pPr>
        <w:spacing w:after="0" w:line="240" w:lineRule="auto"/>
        <w:ind w:firstLine="720"/>
        <w:rPr>
          <w:rFonts w:ascii="Times New Roman" w:hAnsi="Times New Roman"/>
          <w:sz w:val="24"/>
          <w:szCs w:val="24"/>
        </w:rPr>
      </w:pPr>
      <w:r>
        <w:rPr>
          <w:rFonts w:ascii="Times New Roman" w:hAnsi="Times New Roman"/>
          <w:sz w:val="24"/>
          <w:szCs w:val="24"/>
        </w:rPr>
        <w:t xml:space="preserve">(d) </w:t>
      </w:r>
      <w:r w:rsidR="00F20EC4">
        <w:rPr>
          <w:rFonts w:ascii="Times New Roman" w:hAnsi="Times New Roman"/>
          <w:sz w:val="24"/>
          <w:szCs w:val="24"/>
        </w:rPr>
        <w:t xml:space="preserve">The Recovery or Prevention Strategy must address </w:t>
      </w:r>
      <w:r w:rsidR="00547BB2" w:rsidRPr="00547BB2">
        <w:rPr>
          <w:rFonts w:ascii="Times New Roman" w:hAnsi="Times New Roman"/>
          <w:sz w:val="24"/>
          <w:szCs w:val="24"/>
        </w:rPr>
        <w:t xml:space="preserve">existing </w:t>
      </w:r>
      <w:r w:rsidR="00547BB2">
        <w:rPr>
          <w:rFonts w:ascii="Times New Roman" w:hAnsi="Times New Roman"/>
          <w:sz w:val="24"/>
          <w:szCs w:val="24"/>
        </w:rPr>
        <w:t>uses</w:t>
      </w:r>
      <w:r w:rsidR="00547BB2" w:rsidRPr="00547BB2">
        <w:rPr>
          <w:rFonts w:ascii="Times New Roman" w:hAnsi="Times New Roman"/>
          <w:sz w:val="24"/>
          <w:szCs w:val="24"/>
        </w:rPr>
        <w:t>, renewal</w:t>
      </w:r>
      <w:r w:rsidR="00547BB2">
        <w:rPr>
          <w:rFonts w:ascii="Times New Roman" w:hAnsi="Times New Roman"/>
          <w:sz w:val="24"/>
          <w:szCs w:val="24"/>
        </w:rPr>
        <w:t>s</w:t>
      </w:r>
      <w:r w:rsidR="00547BB2" w:rsidRPr="00547BB2">
        <w:rPr>
          <w:rFonts w:ascii="Times New Roman" w:hAnsi="Times New Roman"/>
          <w:sz w:val="24"/>
          <w:szCs w:val="24"/>
        </w:rPr>
        <w:t xml:space="preserve"> or modification</w:t>
      </w:r>
      <w:r w:rsidR="00547BB2">
        <w:rPr>
          <w:rFonts w:ascii="Times New Roman" w:hAnsi="Times New Roman"/>
          <w:sz w:val="24"/>
          <w:szCs w:val="24"/>
        </w:rPr>
        <w:t>s</w:t>
      </w:r>
      <w:r w:rsidR="00547BB2" w:rsidRPr="00547BB2">
        <w:rPr>
          <w:rFonts w:ascii="Times New Roman" w:hAnsi="Times New Roman"/>
          <w:sz w:val="24"/>
          <w:szCs w:val="24"/>
        </w:rPr>
        <w:t xml:space="preserve"> of existing </w:t>
      </w:r>
      <w:r w:rsidR="00547BB2">
        <w:rPr>
          <w:rFonts w:ascii="Times New Roman" w:hAnsi="Times New Roman"/>
          <w:sz w:val="24"/>
          <w:szCs w:val="24"/>
        </w:rPr>
        <w:t>uses,</w:t>
      </w:r>
      <w:r w:rsidR="00547BB2" w:rsidRPr="00547BB2">
        <w:rPr>
          <w:rFonts w:ascii="Times New Roman" w:hAnsi="Times New Roman"/>
          <w:sz w:val="24"/>
          <w:szCs w:val="24"/>
        </w:rPr>
        <w:t xml:space="preserve"> and new </w:t>
      </w:r>
      <w:r w:rsidR="00547BB2">
        <w:rPr>
          <w:rFonts w:ascii="Times New Roman" w:hAnsi="Times New Roman"/>
          <w:sz w:val="24"/>
          <w:szCs w:val="24"/>
        </w:rPr>
        <w:t>uses</w:t>
      </w:r>
      <w:r w:rsidR="00547BB2" w:rsidRPr="00547BB2">
        <w:rPr>
          <w:rFonts w:ascii="Times New Roman" w:hAnsi="Times New Roman"/>
          <w:sz w:val="24"/>
          <w:szCs w:val="24"/>
        </w:rPr>
        <w:t xml:space="preserve"> that may impact the subject MFL</w:t>
      </w:r>
      <w:r w:rsidR="00F20EC4">
        <w:rPr>
          <w:rFonts w:ascii="Times New Roman" w:hAnsi="Times New Roman"/>
          <w:sz w:val="24"/>
          <w:szCs w:val="24"/>
        </w:rPr>
        <w:t xml:space="preserve">.  </w:t>
      </w:r>
    </w:p>
    <w:p w14:paraId="59E48E33" w14:textId="44E92986" w:rsidR="00491444" w:rsidRDefault="00491444" w:rsidP="006F4626">
      <w:pPr>
        <w:spacing w:after="0" w:line="240" w:lineRule="auto"/>
        <w:ind w:firstLine="720"/>
        <w:rPr>
          <w:rFonts w:ascii="Times New Roman" w:hAnsi="Times New Roman"/>
          <w:sz w:val="24"/>
          <w:szCs w:val="24"/>
        </w:rPr>
      </w:pPr>
      <w:r>
        <w:rPr>
          <w:rFonts w:ascii="Times New Roman" w:hAnsi="Times New Roman"/>
          <w:sz w:val="24"/>
          <w:szCs w:val="24"/>
        </w:rPr>
        <w:t xml:space="preserve">(5) </w:t>
      </w:r>
      <w:r w:rsidR="00342F0F">
        <w:rPr>
          <w:rFonts w:ascii="Times New Roman" w:hAnsi="Times New Roman"/>
          <w:sz w:val="24"/>
          <w:szCs w:val="24"/>
        </w:rPr>
        <w:t xml:space="preserve">Consistent Method </w:t>
      </w:r>
      <w:r w:rsidR="009D0239">
        <w:rPr>
          <w:rFonts w:ascii="Times New Roman" w:hAnsi="Times New Roman"/>
          <w:sz w:val="24"/>
          <w:szCs w:val="24"/>
        </w:rPr>
        <w:t>to Set</w:t>
      </w:r>
      <w:r w:rsidR="00342F0F">
        <w:rPr>
          <w:rFonts w:ascii="Times New Roman" w:hAnsi="Times New Roman"/>
          <w:sz w:val="24"/>
          <w:szCs w:val="24"/>
        </w:rPr>
        <w:t xml:space="preserve"> Reservations.</w:t>
      </w:r>
    </w:p>
    <w:p w14:paraId="1A8643B4" w14:textId="7EBE7E07" w:rsidR="00342F0F" w:rsidRDefault="00342F0F" w:rsidP="006F4626">
      <w:pPr>
        <w:spacing w:after="0" w:line="240" w:lineRule="auto"/>
        <w:ind w:firstLine="720"/>
        <w:rPr>
          <w:rFonts w:ascii="Times New Roman" w:hAnsi="Times New Roman"/>
          <w:sz w:val="24"/>
          <w:szCs w:val="24"/>
        </w:rPr>
      </w:pPr>
      <w:r>
        <w:rPr>
          <w:rFonts w:ascii="Times New Roman" w:hAnsi="Times New Roman"/>
          <w:sz w:val="24"/>
          <w:szCs w:val="24"/>
        </w:rPr>
        <w:t xml:space="preserve">(a) </w:t>
      </w:r>
      <w:r w:rsidR="00737462">
        <w:rPr>
          <w:rFonts w:ascii="Times New Roman" w:hAnsi="Times New Roman"/>
          <w:sz w:val="24"/>
          <w:szCs w:val="24"/>
        </w:rPr>
        <w:t xml:space="preserve">Water reserved from use shall comply with the requirements of section 373.223(4), F.S., and Rule 62-40.474, F.S.  </w:t>
      </w:r>
    </w:p>
    <w:p w14:paraId="6CF5DBF6" w14:textId="432A0D1D" w:rsidR="00737462" w:rsidRDefault="00737462" w:rsidP="006F4626">
      <w:pPr>
        <w:spacing w:after="0" w:line="240" w:lineRule="auto"/>
        <w:ind w:firstLine="720"/>
        <w:rPr>
          <w:rFonts w:ascii="Times New Roman" w:hAnsi="Times New Roman"/>
          <w:sz w:val="24"/>
          <w:szCs w:val="24"/>
        </w:rPr>
      </w:pPr>
      <w:r>
        <w:rPr>
          <w:rFonts w:ascii="Times New Roman" w:hAnsi="Times New Roman"/>
          <w:sz w:val="24"/>
          <w:szCs w:val="24"/>
        </w:rPr>
        <w:t xml:space="preserve">(b) A reservation adopted after the effective date of this rule shall specifically state, as applicable, whether the reservation is being used for the protection of fish and wildlife or public health and safety.  </w:t>
      </w:r>
    </w:p>
    <w:p w14:paraId="4AC3AF4A" w14:textId="35DC35BE" w:rsidR="00B83D9E" w:rsidRDefault="00737462" w:rsidP="00B83D9E">
      <w:pPr>
        <w:spacing w:after="0" w:line="240" w:lineRule="auto"/>
        <w:ind w:firstLine="720"/>
        <w:rPr>
          <w:rFonts w:ascii="Times New Roman" w:hAnsi="Times New Roman"/>
          <w:sz w:val="24"/>
          <w:szCs w:val="24"/>
        </w:rPr>
      </w:pPr>
      <w:r w:rsidRPr="00393533">
        <w:rPr>
          <w:rFonts w:ascii="Times New Roman" w:hAnsi="Times New Roman"/>
          <w:sz w:val="24"/>
          <w:szCs w:val="24"/>
        </w:rPr>
        <w:t xml:space="preserve">(c) </w:t>
      </w:r>
      <w:r w:rsidR="00B83D9E" w:rsidRPr="00393533">
        <w:rPr>
          <w:rFonts w:ascii="Times New Roman" w:hAnsi="Times New Roman"/>
          <w:sz w:val="24"/>
          <w:szCs w:val="24"/>
        </w:rPr>
        <w:t xml:space="preserve">Reservations shall be expressed consistently </w:t>
      </w:r>
      <w:r w:rsidR="005136B0" w:rsidRPr="00393533">
        <w:rPr>
          <w:rFonts w:ascii="Times New Roman" w:hAnsi="Times New Roman"/>
          <w:sz w:val="24"/>
          <w:szCs w:val="24"/>
        </w:rPr>
        <w:t>amongst the Districts.</w:t>
      </w:r>
    </w:p>
    <w:p w14:paraId="508478B4" w14:textId="77777777" w:rsidR="00782930" w:rsidRDefault="00782930" w:rsidP="00F07F1B">
      <w:pPr>
        <w:spacing w:after="0" w:line="240" w:lineRule="auto"/>
        <w:rPr>
          <w:rFonts w:ascii="Times New Roman" w:hAnsi="Times New Roman"/>
          <w:sz w:val="24"/>
          <w:szCs w:val="24"/>
        </w:rPr>
      </w:pPr>
    </w:p>
    <w:p w14:paraId="689DF0D3" w14:textId="77777777" w:rsidR="00A1790C" w:rsidRPr="001C3B27" w:rsidRDefault="00A1790C" w:rsidP="008C4904">
      <w:pPr>
        <w:widowControl w:val="0"/>
        <w:overflowPunct w:val="0"/>
        <w:autoSpaceDE w:val="0"/>
        <w:autoSpaceDN w:val="0"/>
        <w:adjustRightInd w:val="0"/>
        <w:spacing w:after="0" w:line="260" w:lineRule="atLeast"/>
        <w:jc w:val="both"/>
        <w:textAlignment w:val="baseline"/>
        <w:rPr>
          <w:rFonts w:ascii="Times New Roman" w:hAnsi="Times New Roman" w:cs="Times New Roman"/>
          <w:noProof/>
          <w:color w:val="000000"/>
          <w:sz w:val="18"/>
          <w:szCs w:val="20"/>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p w14:paraId="0A08DDEC" w14:textId="77777777" w:rsidR="00901D84" w:rsidRDefault="00901D84" w:rsidP="00901D84">
      <w:pPr>
        <w:rPr>
          <w:rFonts w:ascii="Times New Roman" w:hAnsi="Times New Roman"/>
          <w:b/>
          <w:sz w:val="24"/>
          <w:szCs w:val="24"/>
        </w:rPr>
      </w:pPr>
    </w:p>
    <w:p w14:paraId="1407B127" w14:textId="4732FC61" w:rsidR="00F07F1B" w:rsidRPr="002B6641" w:rsidRDefault="00F07F1B" w:rsidP="00901D84">
      <w:pPr>
        <w:rPr>
          <w:rFonts w:ascii="Times New Roman" w:hAnsi="Times New Roman"/>
          <w:b/>
          <w:sz w:val="24"/>
          <w:szCs w:val="24"/>
        </w:rPr>
      </w:pPr>
      <w:r w:rsidRPr="002B6641">
        <w:rPr>
          <w:rFonts w:ascii="Times New Roman" w:hAnsi="Times New Roman"/>
          <w:b/>
          <w:sz w:val="24"/>
          <w:szCs w:val="24"/>
        </w:rPr>
        <w:t>62-41.305: Central Florida Water Initiative Area, Applicability of the Dover/Plant City and Southern Water Use Caution Area Recovery Strategies</w:t>
      </w:r>
    </w:p>
    <w:p w14:paraId="0623E383" w14:textId="1B10FA76" w:rsidR="00F07F1B" w:rsidRDefault="00BF18A1" w:rsidP="00BF18A1">
      <w:pPr>
        <w:spacing w:after="0" w:line="240" w:lineRule="auto"/>
        <w:ind w:firstLine="720"/>
        <w:rPr>
          <w:rFonts w:ascii="Times New Roman" w:hAnsi="Times New Roman"/>
          <w:sz w:val="24"/>
          <w:szCs w:val="24"/>
        </w:rPr>
      </w:pPr>
      <w:r>
        <w:rPr>
          <w:rFonts w:ascii="Times New Roman" w:hAnsi="Times New Roman"/>
          <w:sz w:val="24"/>
          <w:szCs w:val="24"/>
        </w:rPr>
        <w:t xml:space="preserve">(1) </w:t>
      </w:r>
      <w:r w:rsidR="00E47F3F">
        <w:rPr>
          <w:rFonts w:ascii="Times New Roman" w:hAnsi="Times New Roman"/>
          <w:sz w:val="24"/>
          <w:szCs w:val="24"/>
        </w:rPr>
        <w:t>Pursuant to section 373.0465(d), F.S., this rule adopts e</w:t>
      </w:r>
      <w:r>
        <w:rPr>
          <w:rFonts w:ascii="Times New Roman" w:hAnsi="Times New Roman"/>
          <w:sz w:val="24"/>
          <w:szCs w:val="24"/>
        </w:rPr>
        <w:t xml:space="preserve">xisting recovery strategies within the CFWI Area that were adopted before July 1, 2016.  For the CFWI Area, that includes </w:t>
      </w:r>
      <w:r w:rsidR="00A70709">
        <w:rPr>
          <w:rFonts w:ascii="Times New Roman" w:hAnsi="Times New Roman"/>
          <w:sz w:val="24"/>
          <w:szCs w:val="24"/>
        </w:rPr>
        <w:t xml:space="preserve">only </w:t>
      </w:r>
      <w:r>
        <w:rPr>
          <w:rFonts w:ascii="Times New Roman" w:hAnsi="Times New Roman"/>
          <w:sz w:val="24"/>
          <w:szCs w:val="24"/>
        </w:rPr>
        <w:t>the Southern Water Use Caution Area</w:t>
      </w:r>
      <w:r w:rsidR="00F11752">
        <w:rPr>
          <w:rFonts w:ascii="Times New Roman" w:hAnsi="Times New Roman"/>
          <w:sz w:val="24"/>
          <w:szCs w:val="24"/>
        </w:rPr>
        <w:t xml:space="preserve"> (SWUCA)</w:t>
      </w:r>
      <w:r>
        <w:rPr>
          <w:rFonts w:ascii="Times New Roman" w:hAnsi="Times New Roman"/>
          <w:sz w:val="24"/>
          <w:szCs w:val="24"/>
        </w:rPr>
        <w:t xml:space="preserve"> and the Dover/Plant City Water Use Caution Area </w:t>
      </w:r>
      <w:r w:rsidR="00F11752">
        <w:rPr>
          <w:rFonts w:ascii="Times New Roman" w:hAnsi="Times New Roman"/>
          <w:sz w:val="24"/>
          <w:szCs w:val="24"/>
        </w:rPr>
        <w:t xml:space="preserve">(Dover/Plant City WUCA) </w:t>
      </w:r>
      <w:r>
        <w:rPr>
          <w:rFonts w:ascii="Times New Roman" w:hAnsi="Times New Roman"/>
          <w:sz w:val="24"/>
          <w:szCs w:val="24"/>
        </w:rPr>
        <w:t xml:space="preserve">Recovery Strategies.  </w:t>
      </w:r>
    </w:p>
    <w:p w14:paraId="60EAED64" w14:textId="22235BC7" w:rsidR="00BF18A1" w:rsidRDefault="00BF18A1" w:rsidP="00BF18A1">
      <w:pPr>
        <w:spacing w:after="0" w:line="240" w:lineRule="auto"/>
        <w:ind w:firstLine="720"/>
        <w:rPr>
          <w:rFonts w:ascii="Times New Roman" w:hAnsi="Times New Roman"/>
          <w:sz w:val="24"/>
          <w:szCs w:val="24"/>
        </w:rPr>
      </w:pPr>
      <w:r>
        <w:rPr>
          <w:rFonts w:ascii="Times New Roman" w:hAnsi="Times New Roman"/>
          <w:sz w:val="24"/>
          <w:szCs w:val="24"/>
        </w:rPr>
        <w:t xml:space="preserve">(2) By adoption, the Department </w:t>
      </w:r>
      <w:r w:rsidR="00FC70FD">
        <w:rPr>
          <w:rFonts w:ascii="Times New Roman" w:hAnsi="Times New Roman"/>
          <w:sz w:val="24"/>
          <w:szCs w:val="24"/>
        </w:rPr>
        <w:t xml:space="preserve">ensures that these </w:t>
      </w:r>
      <w:r>
        <w:rPr>
          <w:rFonts w:ascii="Times New Roman" w:hAnsi="Times New Roman"/>
          <w:sz w:val="24"/>
          <w:szCs w:val="24"/>
        </w:rPr>
        <w:t>recovery strategies</w:t>
      </w:r>
      <w:r w:rsidR="00FC70FD">
        <w:rPr>
          <w:rFonts w:ascii="Times New Roman" w:hAnsi="Times New Roman"/>
          <w:sz w:val="24"/>
          <w:szCs w:val="24"/>
        </w:rPr>
        <w:t xml:space="preserve"> remain in effect in the areas currently </w:t>
      </w:r>
      <w:r w:rsidR="004549EA">
        <w:rPr>
          <w:rFonts w:ascii="Times New Roman" w:hAnsi="Times New Roman"/>
          <w:sz w:val="24"/>
          <w:szCs w:val="24"/>
        </w:rPr>
        <w:t>covered by these strategies</w:t>
      </w:r>
      <w:r w:rsidR="00F11752">
        <w:rPr>
          <w:rFonts w:ascii="Times New Roman" w:hAnsi="Times New Roman"/>
          <w:sz w:val="24"/>
          <w:szCs w:val="24"/>
        </w:rPr>
        <w:t xml:space="preserve"> within the </w:t>
      </w:r>
      <w:r w:rsidR="00185674">
        <w:rPr>
          <w:rFonts w:ascii="Times New Roman" w:hAnsi="Times New Roman"/>
          <w:sz w:val="24"/>
          <w:szCs w:val="24"/>
        </w:rPr>
        <w:t>Southwest Florida Water Management District (SWFWMD)</w:t>
      </w:r>
      <w:r w:rsidR="004549EA">
        <w:rPr>
          <w:rFonts w:ascii="Times New Roman" w:hAnsi="Times New Roman"/>
          <w:sz w:val="24"/>
          <w:szCs w:val="24"/>
        </w:rPr>
        <w:t xml:space="preserve">.  Nothing in this rule shall be interpreted to apply these recovery strategies to other areas within the CFWI Area. </w:t>
      </w:r>
    </w:p>
    <w:p w14:paraId="380CB37B" w14:textId="7881D1A7" w:rsidR="00A70709" w:rsidRDefault="00A70709" w:rsidP="00BF18A1">
      <w:pPr>
        <w:spacing w:after="0" w:line="240" w:lineRule="auto"/>
        <w:ind w:firstLine="720"/>
        <w:rPr>
          <w:rFonts w:ascii="Times New Roman" w:hAnsi="Times New Roman"/>
          <w:sz w:val="24"/>
          <w:szCs w:val="24"/>
        </w:rPr>
      </w:pPr>
      <w:r>
        <w:rPr>
          <w:rFonts w:ascii="Times New Roman" w:hAnsi="Times New Roman"/>
          <w:sz w:val="24"/>
          <w:szCs w:val="24"/>
        </w:rPr>
        <w:t xml:space="preserve">(3) </w:t>
      </w:r>
      <w:r w:rsidR="006D4800">
        <w:rPr>
          <w:rFonts w:ascii="Times New Roman" w:hAnsi="Times New Roman"/>
          <w:sz w:val="24"/>
          <w:szCs w:val="24"/>
        </w:rPr>
        <w:t>The Department hereby incorporates by reference the following:</w:t>
      </w:r>
    </w:p>
    <w:p w14:paraId="2754F080" w14:textId="3FEACBCD" w:rsidR="006D4800" w:rsidRDefault="006D4800" w:rsidP="00BF18A1">
      <w:pPr>
        <w:spacing w:after="0" w:line="240" w:lineRule="auto"/>
        <w:ind w:firstLine="720"/>
        <w:rPr>
          <w:rFonts w:ascii="Times New Roman" w:hAnsi="Times New Roman"/>
          <w:sz w:val="24"/>
          <w:szCs w:val="24"/>
        </w:rPr>
      </w:pPr>
      <w:r>
        <w:rPr>
          <w:rFonts w:ascii="Times New Roman" w:hAnsi="Times New Roman"/>
          <w:sz w:val="24"/>
          <w:szCs w:val="24"/>
        </w:rPr>
        <w:lastRenderedPageBreak/>
        <w:t xml:space="preserve">(a) </w:t>
      </w:r>
      <w:r w:rsidR="0078584A">
        <w:rPr>
          <w:rFonts w:ascii="Times New Roman" w:hAnsi="Times New Roman"/>
          <w:sz w:val="24"/>
          <w:szCs w:val="24"/>
        </w:rPr>
        <w:t>Sub-p</w:t>
      </w:r>
      <w:r>
        <w:rPr>
          <w:rFonts w:ascii="Times New Roman" w:hAnsi="Times New Roman"/>
          <w:sz w:val="24"/>
          <w:szCs w:val="24"/>
        </w:rPr>
        <w:t>aragraph</w:t>
      </w:r>
      <w:r w:rsidR="0078584A">
        <w:rPr>
          <w:rFonts w:ascii="Times New Roman" w:hAnsi="Times New Roman"/>
          <w:sz w:val="24"/>
          <w:szCs w:val="24"/>
        </w:rPr>
        <w:t>s</w:t>
      </w:r>
      <w:r>
        <w:rPr>
          <w:rFonts w:ascii="Times New Roman" w:hAnsi="Times New Roman"/>
          <w:sz w:val="24"/>
          <w:szCs w:val="24"/>
        </w:rPr>
        <w:t xml:space="preserve"> 40D-2.801(3)(b) and 40D-2.801(3)(c)</w:t>
      </w:r>
      <w:r w:rsidR="00B77810">
        <w:rPr>
          <w:rFonts w:ascii="Times New Roman" w:hAnsi="Times New Roman"/>
          <w:sz w:val="24"/>
          <w:szCs w:val="24"/>
        </w:rPr>
        <w:t>, F.A.C.</w:t>
      </w:r>
      <w:r w:rsidR="00723BAA">
        <w:rPr>
          <w:rFonts w:ascii="Times New Roman" w:hAnsi="Times New Roman"/>
          <w:sz w:val="24"/>
          <w:szCs w:val="24"/>
        </w:rPr>
        <w:t xml:space="preserve">, effective date </w:t>
      </w:r>
      <w:r w:rsidR="005D4B0F">
        <w:rPr>
          <w:rFonts w:ascii="Times New Roman" w:hAnsi="Times New Roman"/>
          <w:sz w:val="24"/>
          <w:szCs w:val="24"/>
        </w:rPr>
        <w:t>May 19, 201</w:t>
      </w:r>
      <w:r w:rsidR="00723BAA">
        <w:rPr>
          <w:rFonts w:ascii="Times New Roman" w:hAnsi="Times New Roman"/>
          <w:sz w:val="24"/>
          <w:szCs w:val="24"/>
        </w:rPr>
        <w:t>4</w:t>
      </w:r>
      <w:r w:rsidR="00B57AA9">
        <w:rPr>
          <w:rFonts w:ascii="Times New Roman" w:hAnsi="Times New Roman"/>
          <w:sz w:val="24"/>
          <w:szCs w:val="24"/>
        </w:rPr>
        <w:t>.</w:t>
      </w:r>
    </w:p>
    <w:p w14:paraId="15D52C70" w14:textId="1C2266E6" w:rsidR="00D344DF" w:rsidRDefault="00D344DF" w:rsidP="00BF18A1">
      <w:pPr>
        <w:spacing w:after="0" w:line="240" w:lineRule="auto"/>
        <w:ind w:firstLine="720"/>
        <w:rPr>
          <w:rFonts w:ascii="Times New Roman" w:hAnsi="Times New Roman"/>
          <w:sz w:val="24"/>
          <w:szCs w:val="24"/>
        </w:rPr>
      </w:pPr>
      <w:r>
        <w:rPr>
          <w:rFonts w:ascii="Times New Roman" w:hAnsi="Times New Roman"/>
          <w:sz w:val="24"/>
          <w:szCs w:val="24"/>
        </w:rPr>
        <w:t>(b) Rules 40D-80.074 and 40D-80.073, F.A.C., effective date May 19, 2014.</w:t>
      </w:r>
    </w:p>
    <w:p w14:paraId="5F510785" w14:textId="51449D07" w:rsidR="00B57AA9" w:rsidRDefault="00E702A6" w:rsidP="00BF18A1">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c</w:t>
      </w:r>
      <w:r>
        <w:rPr>
          <w:rFonts w:ascii="Times New Roman" w:hAnsi="Times New Roman"/>
          <w:sz w:val="24"/>
          <w:szCs w:val="24"/>
        </w:rPr>
        <w:t>) Section 2.1.1.4</w:t>
      </w:r>
      <w:r w:rsidR="00677BF5">
        <w:rPr>
          <w:rFonts w:ascii="Times New Roman" w:hAnsi="Times New Roman"/>
          <w:sz w:val="24"/>
          <w:szCs w:val="24"/>
        </w:rPr>
        <w:t>, inclusive of all subsections, of the SWFWMD Applicant’s Handbook</w:t>
      </w:r>
      <w:r w:rsidR="00300E9C">
        <w:rPr>
          <w:rFonts w:ascii="Times New Roman" w:hAnsi="Times New Roman"/>
          <w:sz w:val="24"/>
          <w:szCs w:val="24"/>
        </w:rPr>
        <w:t xml:space="preserve">, effective date </w:t>
      </w:r>
      <w:r w:rsidR="00B4517E">
        <w:rPr>
          <w:rFonts w:ascii="Times New Roman" w:hAnsi="Times New Roman"/>
          <w:sz w:val="24"/>
          <w:szCs w:val="24"/>
        </w:rPr>
        <w:t xml:space="preserve">May 19, 2014, </w:t>
      </w:r>
      <w:r w:rsidR="00300E9C">
        <w:rPr>
          <w:rFonts w:ascii="Times New Roman" w:hAnsi="Times New Roman"/>
          <w:sz w:val="24"/>
          <w:szCs w:val="24"/>
        </w:rPr>
        <w:t>incorporated by reference herein</w:t>
      </w:r>
      <w:r w:rsidR="00677BF5">
        <w:rPr>
          <w:rFonts w:ascii="Times New Roman" w:hAnsi="Times New Roman"/>
          <w:sz w:val="24"/>
          <w:szCs w:val="24"/>
        </w:rPr>
        <w:t>.</w:t>
      </w:r>
    </w:p>
    <w:p w14:paraId="125EE02E" w14:textId="48D977C2" w:rsidR="0038713D" w:rsidRDefault="0038713D" w:rsidP="0038713D">
      <w:pPr>
        <w:spacing w:after="0" w:line="240" w:lineRule="auto"/>
        <w:ind w:firstLine="720"/>
        <w:rPr>
          <w:rFonts w:ascii="Times New Roman" w:hAnsi="Times New Roman"/>
          <w:sz w:val="24"/>
          <w:szCs w:val="24"/>
        </w:rPr>
      </w:pPr>
      <w:r w:rsidRPr="009F7F4C">
        <w:rPr>
          <w:rFonts w:ascii="Times New Roman" w:hAnsi="Times New Roman"/>
          <w:sz w:val="24"/>
          <w:szCs w:val="24"/>
        </w:rPr>
        <w:t>(</w:t>
      </w:r>
      <w:r w:rsidR="00E836BA" w:rsidRPr="009F7F4C">
        <w:rPr>
          <w:rFonts w:ascii="Times New Roman" w:hAnsi="Times New Roman"/>
          <w:sz w:val="24"/>
          <w:szCs w:val="24"/>
        </w:rPr>
        <w:t>d</w:t>
      </w:r>
      <w:r w:rsidRPr="009F7F4C">
        <w:rPr>
          <w:rFonts w:ascii="Times New Roman" w:hAnsi="Times New Roman"/>
          <w:sz w:val="24"/>
          <w:szCs w:val="24"/>
        </w:rPr>
        <w:t>) Section 2.2.4 of the SWFWMD Applicant’s Handbook, effective date May 19, 2014, incorporated by reference herein.</w:t>
      </w:r>
    </w:p>
    <w:p w14:paraId="5D1EC405" w14:textId="3C5C6FEF"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e</w:t>
      </w:r>
      <w:r>
        <w:rPr>
          <w:rFonts w:ascii="Times New Roman" w:hAnsi="Times New Roman"/>
          <w:sz w:val="24"/>
          <w:szCs w:val="24"/>
        </w:rPr>
        <w:t>) Section 3.9.2, inclusive of all subsections, of the SWFWMD Applicant’s Handbook</w:t>
      </w:r>
      <w:r w:rsidR="00110C58">
        <w:rPr>
          <w:rFonts w:ascii="Times New Roman" w:hAnsi="Times New Roman"/>
          <w:sz w:val="24"/>
          <w:szCs w:val="24"/>
        </w:rPr>
        <w:t>, effective date May 19, 2014, incorporated by reference herein.</w:t>
      </w:r>
    </w:p>
    <w:p w14:paraId="631135D2" w14:textId="77A0824C"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E836BA">
        <w:rPr>
          <w:rFonts w:ascii="Times New Roman" w:hAnsi="Times New Roman"/>
          <w:sz w:val="24"/>
          <w:szCs w:val="24"/>
        </w:rPr>
        <w:t>f</w:t>
      </w:r>
      <w:r>
        <w:rPr>
          <w:rFonts w:ascii="Times New Roman" w:hAnsi="Times New Roman"/>
          <w:sz w:val="24"/>
          <w:szCs w:val="24"/>
        </w:rPr>
        <w:t>) Section 3.9.4, inclusive of all subsections, of the SWFWMD Applicant’s Handbook</w:t>
      </w:r>
      <w:r w:rsidR="00110C58">
        <w:rPr>
          <w:rFonts w:ascii="Times New Roman" w:hAnsi="Times New Roman"/>
          <w:sz w:val="24"/>
          <w:szCs w:val="24"/>
        </w:rPr>
        <w:t>, effective date May 19, 2014, incorporated by reference herein</w:t>
      </w:r>
      <w:r>
        <w:rPr>
          <w:rFonts w:ascii="Times New Roman" w:hAnsi="Times New Roman"/>
          <w:sz w:val="24"/>
          <w:szCs w:val="24"/>
        </w:rPr>
        <w:t xml:space="preserve">. </w:t>
      </w:r>
    </w:p>
    <w:p w14:paraId="1D8F2912" w14:textId="2623A954" w:rsidR="000F331B" w:rsidRDefault="000F331B" w:rsidP="00677BF5">
      <w:pPr>
        <w:spacing w:after="0" w:line="240" w:lineRule="auto"/>
        <w:ind w:firstLine="720"/>
        <w:rPr>
          <w:rFonts w:ascii="Times New Roman" w:hAnsi="Times New Roman"/>
          <w:sz w:val="24"/>
          <w:szCs w:val="24"/>
        </w:rPr>
      </w:pPr>
      <w:r>
        <w:rPr>
          <w:rFonts w:ascii="Times New Roman" w:hAnsi="Times New Roman"/>
          <w:sz w:val="24"/>
          <w:szCs w:val="24"/>
        </w:rPr>
        <w:t>(g) Section 4.1.1 of the SWFWMD Applicant’s Handbook, effective date May 19, 2014, incorporated by reference herein</w:t>
      </w:r>
      <w:r w:rsidR="00AF2082">
        <w:rPr>
          <w:rFonts w:ascii="Times New Roman" w:hAnsi="Times New Roman"/>
          <w:sz w:val="24"/>
          <w:szCs w:val="24"/>
        </w:rPr>
        <w:t xml:space="preserve"> as applicable within </w:t>
      </w:r>
      <w:r w:rsidR="005F2312">
        <w:rPr>
          <w:rFonts w:ascii="Times New Roman" w:hAnsi="Times New Roman"/>
          <w:sz w:val="24"/>
          <w:szCs w:val="24"/>
        </w:rPr>
        <w:t>the Dover/Plant City WUCA</w:t>
      </w:r>
      <w:r w:rsidR="00AF2082">
        <w:rPr>
          <w:rFonts w:ascii="Times New Roman" w:hAnsi="Times New Roman"/>
          <w:sz w:val="24"/>
          <w:szCs w:val="24"/>
        </w:rPr>
        <w:t xml:space="preserve"> and SWUCA</w:t>
      </w:r>
      <w:r>
        <w:rPr>
          <w:rFonts w:ascii="Times New Roman" w:hAnsi="Times New Roman"/>
          <w:sz w:val="24"/>
          <w:szCs w:val="24"/>
        </w:rPr>
        <w:t>.</w:t>
      </w:r>
    </w:p>
    <w:p w14:paraId="433A3CEB" w14:textId="2D99544F"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0F331B">
        <w:rPr>
          <w:rFonts w:ascii="Times New Roman" w:hAnsi="Times New Roman"/>
          <w:sz w:val="24"/>
          <w:szCs w:val="24"/>
        </w:rPr>
        <w:t>h</w:t>
      </w:r>
      <w:r>
        <w:rPr>
          <w:rFonts w:ascii="Times New Roman" w:hAnsi="Times New Roman"/>
          <w:sz w:val="24"/>
          <w:szCs w:val="24"/>
        </w:rPr>
        <w:t>) Section 4.4.1, inclusive of all subsections, of the SWFWMD Applicant’s Handbook</w:t>
      </w:r>
      <w:r w:rsidR="00110C58">
        <w:rPr>
          <w:rFonts w:ascii="Times New Roman" w:hAnsi="Times New Roman"/>
          <w:sz w:val="24"/>
          <w:szCs w:val="24"/>
        </w:rPr>
        <w:t>, effective date May 19, 2014, incorporated by reference herein</w:t>
      </w:r>
      <w:r>
        <w:rPr>
          <w:rFonts w:ascii="Times New Roman" w:hAnsi="Times New Roman"/>
          <w:sz w:val="24"/>
          <w:szCs w:val="24"/>
        </w:rPr>
        <w:t>.</w:t>
      </w:r>
    </w:p>
    <w:p w14:paraId="32E167A9" w14:textId="6E44368F" w:rsidR="00677BF5" w:rsidRDefault="00E836BA" w:rsidP="00677BF5">
      <w:pPr>
        <w:spacing w:after="0" w:line="240" w:lineRule="auto"/>
        <w:ind w:firstLine="720"/>
        <w:rPr>
          <w:rFonts w:ascii="Times New Roman" w:hAnsi="Times New Roman"/>
          <w:sz w:val="24"/>
          <w:szCs w:val="24"/>
        </w:rPr>
      </w:pPr>
      <w:r>
        <w:rPr>
          <w:rFonts w:ascii="Times New Roman" w:hAnsi="Times New Roman"/>
          <w:sz w:val="24"/>
          <w:szCs w:val="24"/>
        </w:rPr>
        <w:t>(</w:t>
      </w:r>
      <w:r w:rsidR="000F331B">
        <w:rPr>
          <w:rFonts w:ascii="Times New Roman" w:hAnsi="Times New Roman"/>
          <w:sz w:val="24"/>
          <w:szCs w:val="24"/>
        </w:rPr>
        <w:t>i</w:t>
      </w:r>
      <w:r>
        <w:rPr>
          <w:rFonts w:ascii="Times New Roman" w:hAnsi="Times New Roman"/>
          <w:sz w:val="24"/>
          <w:szCs w:val="24"/>
        </w:rPr>
        <w:t>)</w:t>
      </w:r>
      <w:r w:rsidR="00677BF5">
        <w:rPr>
          <w:rFonts w:ascii="Times New Roman" w:hAnsi="Times New Roman"/>
          <w:sz w:val="24"/>
          <w:szCs w:val="24"/>
        </w:rPr>
        <w:t xml:space="preserve"> Section 4.4.2, inclusive of all subsections, of the SWFWMD Applicant’s Handbook</w:t>
      </w:r>
      <w:r w:rsidR="00110C58">
        <w:rPr>
          <w:rFonts w:ascii="Times New Roman" w:hAnsi="Times New Roman"/>
          <w:sz w:val="24"/>
          <w:szCs w:val="24"/>
        </w:rPr>
        <w:t>, effective date May 19, 2014, incorporated by reference herein</w:t>
      </w:r>
      <w:r w:rsidR="00677BF5">
        <w:rPr>
          <w:rFonts w:ascii="Times New Roman" w:hAnsi="Times New Roman"/>
          <w:sz w:val="24"/>
          <w:szCs w:val="24"/>
        </w:rPr>
        <w:t>.</w:t>
      </w:r>
    </w:p>
    <w:p w14:paraId="0618EB10" w14:textId="49EE0050"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w:t>
      </w:r>
      <w:r w:rsidR="000F331B">
        <w:rPr>
          <w:rFonts w:ascii="Times New Roman" w:hAnsi="Times New Roman"/>
          <w:sz w:val="24"/>
          <w:szCs w:val="24"/>
        </w:rPr>
        <w:t>j</w:t>
      </w:r>
      <w:r>
        <w:rPr>
          <w:rFonts w:ascii="Times New Roman" w:hAnsi="Times New Roman"/>
          <w:sz w:val="24"/>
          <w:szCs w:val="24"/>
        </w:rPr>
        <w:t>) Section 4.4.13, inclusive of all subsections, of the SWFWMD Applicant’s Handbook</w:t>
      </w:r>
      <w:r w:rsidR="00110C58">
        <w:rPr>
          <w:rFonts w:ascii="Times New Roman" w:hAnsi="Times New Roman"/>
          <w:sz w:val="24"/>
          <w:szCs w:val="24"/>
        </w:rPr>
        <w:t>, effective date May 19, 2014, incorporated by reference herein</w:t>
      </w:r>
      <w:r>
        <w:rPr>
          <w:rFonts w:ascii="Times New Roman" w:hAnsi="Times New Roman"/>
          <w:sz w:val="24"/>
          <w:szCs w:val="24"/>
        </w:rPr>
        <w:t>.</w:t>
      </w:r>
    </w:p>
    <w:p w14:paraId="25B0CEF6" w14:textId="7E4EF670" w:rsidR="00677BF5" w:rsidRDefault="00677BF5" w:rsidP="00677BF5">
      <w:pPr>
        <w:spacing w:after="0" w:line="240" w:lineRule="auto"/>
        <w:ind w:firstLine="720"/>
        <w:rPr>
          <w:rFonts w:ascii="Times New Roman" w:hAnsi="Times New Roman"/>
          <w:sz w:val="24"/>
          <w:szCs w:val="24"/>
        </w:rPr>
      </w:pPr>
      <w:r>
        <w:rPr>
          <w:rFonts w:ascii="Times New Roman" w:hAnsi="Times New Roman"/>
          <w:sz w:val="24"/>
          <w:szCs w:val="24"/>
        </w:rPr>
        <w:t xml:space="preserve">(4) Additionally, the following provisions currently applicable to these </w:t>
      </w:r>
      <w:r w:rsidR="00D344DF">
        <w:rPr>
          <w:rFonts w:ascii="Times New Roman" w:hAnsi="Times New Roman"/>
          <w:sz w:val="24"/>
          <w:szCs w:val="24"/>
        </w:rPr>
        <w:t xml:space="preserve">recovery strategies shall apply to all applicants located within the SWUCA or Dover/Plant City </w:t>
      </w:r>
      <w:r w:rsidR="004A03D6">
        <w:rPr>
          <w:rFonts w:ascii="Times New Roman" w:hAnsi="Times New Roman"/>
          <w:sz w:val="24"/>
          <w:szCs w:val="24"/>
        </w:rPr>
        <w:t>WUCA, as applicable</w:t>
      </w:r>
      <w:r w:rsidR="00D344DF">
        <w:rPr>
          <w:rFonts w:ascii="Times New Roman" w:hAnsi="Times New Roman"/>
          <w:sz w:val="24"/>
          <w:szCs w:val="24"/>
        </w:rPr>
        <w:t xml:space="preserve">.  </w:t>
      </w:r>
    </w:p>
    <w:p w14:paraId="7724A8FC" w14:textId="77777777" w:rsidR="00637A04" w:rsidRDefault="00637A04" w:rsidP="00637A04">
      <w:pPr>
        <w:spacing w:after="0" w:line="240" w:lineRule="auto"/>
        <w:ind w:firstLine="720"/>
        <w:rPr>
          <w:rFonts w:ascii="Times New Roman" w:hAnsi="Times New Roman"/>
          <w:sz w:val="24"/>
          <w:szCs w:val="24"/>
        </w:rPr>
      </w:pPr>
      <w:r>
        <w:rPr>
          <w:rFonts w:ascii="Times New Roman" w:hAnsi="Times New Roman" w:cs="Times New Roman"/>
          <w:sz w:val="24"/>
          <w:szCs w:val="24"/>
        </w:rPr>
        <w:t>(a)</w:t>
      </w:r>
      <w:r w:rsidRPr="005945FC">
        <w:rPr>
          <w:rFonts w:ascii="Times New Roman" w:hAnsi="Times New Roman"/>
          <w:sz w:val="24"/>
          <w:szCs w:val="24"/>
        </w:rPr>
        <w:t xml:space="preserve"> </w:t>
      </w:r>
      <w:r>
        <w:rPr>
          <w:rFonts w:ascii="Times New Roman" w:hAnsi="Times New Roman"/>
          <w:sz w:val="24"/>
          <w:szCs w:val="24"/>
        </w:rPr>
        <w:t>Rule 40D-2.331(2)(b), F.A.C., effective date May 19, 2014, incorporated by reference herein, shall apply within the SWUCA to all requests to self-relocate or to increase withdrawals that impact or are projected to impact a water body with an established Minimum Flow or Level.</w:t>
      </w:r>
    </w:p>
    <w:p w14:paraId="5473CA79" w14:textId="77777777" w:rsidR="00637A04" w:rsidRDefault="00637A04" w:rsidP="00637A0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sz w:val="24"/>
          <w:szCs w:val="24"/>
        </w:rPr>
        <w:t>(b) Rule 40D-2.621, F.A.C., effective date May 19, 2014, incorporated by reference herein, shall apply within the SWUCA to all permittees with an individual consumptive use permit for irrigation, in addition to the requirements of Rule 62-41.301, F.A.C</w:t>
      </w:r>
    </w:p>
    <w:p w14:paraId="6E674FE0" w14:textId="77777777" w:rsidR="00C4275E" w:rsidRDefault="00C4275E" w:rsidP="00C4275E">
      <w:pPr>
        <w:spacing w:after="0" w:line="240" w:lineRule="auto"/>
        <w:ind w:firstLine="720"/>
        <w:rPr>
          <w:rFonts w:ascii="Times New Roman" w:hAnsi="Times New Roman" w:cs="Times New Roman"/>
          <w:sz w:val="24"/>
          <w:szCs w:val="24"/>
        </w:rPr>
      </w:pPr>
      <w:r w:rsidRPr="0038713D">
        <w:rPr>
          <w:rFonts w:ascii="Times New Roman" w:hAnsi="Times New Roman" w:cs="Times New Roman"/>
          <w:sz w:val="24"/>
          <w:szCs w:val="24"/>
        </w:rPr>
        <w:t>(</w:t>
      </w:r>
      <w:r>
        <w:rPr>
          <w:rFonts w:ascii="Times New Roman" w:hAnsi="Times New Roman" w:cs="Times New Roman"/>
          <w:sz w:val="24"/>
          <w:szCs w:val="24"/>
        </w:rPr>
        <w:t>c</w:t>
      </w:r>
      <w:r w:rsidRPr="0038713D">
        <w:rPr>
          <w:rFonts w:ascii="Times New Roman" w:hAnsi="Times New Roman" w:cs="Times New Roman"/>
          <w:sz w:val="24"/>
          <w:szCs w:val="24"/>
        </w:rPr>
        <w:t xml:space="preserve">)  </w:t>
      </w:r>
      <w:r>
        <w:rPr>
          <w:rFonts w:ascii="Times New Roman" w:hAnsi="Times New Roman" w:cs="Times New Roman"/>
          <w:sz w:val="24"/>
          <w:szCs w:val="24"/>
        </w:rPr>
        <w:t xml:space="preserve">Section 2.1. of the SWFWMD Applicant’s Handbook, effective date May 19, 2014, shall apply within the SWUCA and Dover/Plant City WUCA to all permittees, in addition to Section </w:t>
      </w:r>
      <w:r>
        <w:rPr>
          <w:rFonts w:ascii="Times New Roman" w:hAnsi="Times New Roman" w:cs="Times New Roman"/>
          <w:i/>
          <w:sz w:val="24"/>
          <w:szCs w:val="24"/>
        </w:rPr>
        <w:t xml:space="preserve">[Ag Demands cite to be added] </w:t>
      </w:r>
      <w:r>
        <w:rPr>
          <w:rFonts w:ascii="Times New Roman" w:hAnsi="Times New Roman" w:cs="Times New Roman"/>
          <w:sz w:val="24"/>
          <w:szCs w:val="24"/>
        </w:rPr>
        <w:t>of the CFWI Supplemental Applicant’s Handbook.</w:t>
      </w:r>
    </w:p>
    <w:p w14:paraId="14CAE139" w14:textId="77777777" w:rsidR="000F331B" w:rsidRDefault="000F331B" w:rsidP="000F331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bookmarkStart w:id="2" w:name="_Hlk3793085"/>
      <w:r>
        <w:rPr>
          <w:rFonts w:ascii="Times New Roman" w:hAnsi="Times New Roman" w:cs="Times New Roman"/>
          <w:sz w:val="24"/>
          <w:szCs w:val="24"/>
        </w:rPr>
        <w:t xml:space="preserve">Section 2.3.7. of the SWFWMD Applicant’s Handbook, effective date May 19, 2014, incorporated by reference herein, shall apply to all applicants located within the SWUCA, in addition to Section </w:t>
      </w:r>
      <w:r>
        <w:rPr>
          <w:rFonts w:ascii="Times New Roman" w:hAnsi="Times New Roman" w:cs="Times New Roman"/>
          <w:i/>
          <w:sz w:val="24"/>
          <w:szCs w:val="24"/>
        </w:rPr>
        <w:t xml:space="preserve">[Public Supply Demands cite to be added] </w:t>
      </w:r>
      <w:r>
        <w:rPr>
          <w:rFonts w:ascii="Times New Roman" w:hAnsi="Times New Roman" w:cs="Times New Roman"/>
          <w:sz w:val="24"/>
          <w:szCs w:val="24"/>
        </w:rPr>
        <w:t>of the CFWI Supplemental Applicant’s Handbook. For the purposes of implementing that paragraph, the Department hereby also incorporates by reference SWFWMD’s Applicant’s Handbook, Part D, effective date May 19, 2014.</w:t>
      </w:r>
      <w:bookmarkEnd w:id="2"/>
    </w:p>
    <w:p w14:paraId="2F86FBB2" w14:textId="462F006D" w:rsidR="000F331B" w:rsidRDefault="000F331B" w:rsidP="000F331B">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Pr="00FA6515">
        <w:rPr>
          <w:rFonts w:ascii="Times New Roman" w:hAnsi="Times New Roman" w:cs="Times New Roman"/>
          <w:sz w:val="24"/>
          <w:szCs w:val="24"/>
        </w:rPr>
        <w:t xml:space="preserve"> </w:t>
      </w:r>
      <w:r>
        <w:rPr>
          <w:rFonts w:ascii="Times New Roman" w:hAnsi="Times New Roman" w:cs="Times New Roman"/>
          <w:sz w:val="24"/>
          <w:szCs w:val="24"/>
        </w:rPr>
        <w:t xml:space="preserve">Section 2.4.8.4. of the SWFWMD Applicant’s Handbook, effective date May 19, 2014, incorporated by reference herein, shall apply to all applicants located within the SWUCA, in addition to Section </w:t>
      </w:r>
      <w:r>
        <w:rPr>
          <w:rFonts w:ascii="Times New Roman" w:hAnsi="Times New Roman" w:cs="Times New Roman"/>
          <w:i/>
          <w:sz w:val="24"/>
          <w:szCs w:val="24"/>
        </w:rPr>
        <w:t xml:space="preserve">[Public Supply Demands cite to be added] </w:t>
      </w:r>
      <w:r>
        <w:rPr>
          <w:rFonts w:ascii="Times New Roman" w:hAnsi="Times New Roman" w:cs="Times New Roman"/>
          <w:sz w:val="24"/>
          <w:szCs w:val="24"/>
        </w:rPr>
        <w:t>of the CFWI Supplemental Applicant’s Handbook. For the purposes of implementing that paragraph, the Department hereby also incorporates by reference SWFWMD’s Applicant’s Handbook, Part D, effective date May 19, 2014.</w:t>
      </w:r>
    </w:p>
    <w:p w14:paraId="1B2E8B45" w14:textId="45B12CBC" w:rsidR="00C4275E" w:rsidRDefault="00C4275E" w:rsidP="00C4275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0F331B">
        <w:rPr>
          <w:rFonts w:ascii="Times New Roman" w:hAnsi="Times New Roman" w:cs="Times New Roman"/>
          <w:sz w:val="24"/>
          <w:szCs w:val="24"/>
        </w:rPr>
        <w:t>f</w:t>
      </w:r>
      <w:r>
        <w:rPr>
          <w:rFonts w:ascii="Times New Roman" w:hAnsi="Times New Roman" w:cs="Times New Roman"/>
          <w:sz w:val="24"/>
          <w:szCs w:val="24"/>
        </w:rPr>
        <w:t>)</w:t>
      </w:r>
      <w:r w:rsidRPr="004A03D6">
        <w:rPr>
          <w:rFonts w:ascii="Times New Roman" w:hAnsi="Times New Roman" w:cs="Times New Roman"/>
          <w:sz w:val="24"/>
          <w:szCs w:val="24"/>
        </w:rPr>
        <w:t xml:space="preserve"> Section 2.4.3.1</w:t>
      </w:r>
      <w:r w:rsidR="00036BF0">
        <w:rPr>
          <w:rFonts w:ascii="Times New Roman" w:hAnsi="Times New Roman" w:cs="Times New Roman"/>
          <w:sz w:val="24"/>
          <w:szCs w:val="24"/>
        </w:rPr>
        <w:t>.7</w:t>
      </w:r>
      <w:r w:rsidRPr="004A03D6">
        <w:rPr>
          <w:rFonts w:ascii="Times New Roman" w:hAnsi="Times New Roman" w:cs="Times New Roman"/>
          <w:sz w:val="24"/>
          <w:szCs w:val="24"/>
        </w:rPr>
        <w:t xml:space="preserve"> of the SWFWMD Applicant’s Handbook, effective date May 19, 2014, incorporated by r</w:t>
      </w:r>
      <w:r>
        <w:rPr>
          <w:rFonts w:ascii="Times New Roman" w:hAnsi="Times New Roman" w:cs="Times New Roman"/>
          <w:sz w:val="24"/>
          <w:szCs w:val="24"/>
        </w:rPr>
        <w:t xml:space="preserve">eference herein, </w:t>
      </w:r>
      <w:r w:rsidRPr="00F303C4">
        <w:rPr>
          <w:rFonts w:ascii="Times New Roman" w:hAnsi="Times New Roman" w:cs="Times New Roman"/>
          <w:sz w:val="24"/>
          <w:szCs w:val="24"/>
        </w:rPr>
        <w:t>shall apply to all applicants located within the SWUCA</w:t>
      </w:r>
      <w:r>
        <w:rPr>
          <w:rFonts w:ascii="Times New Roman" w:hAnsi="Times New Roman" w:cs="Times New Roman"/>
          <w:sz w:val="24"/>
          <w:szCs w:val="24"/>
        </w:rPr>
        <w:t>, i</w:t>
      </w:r>
      <w:r w:rsidRPr="004A03D6">
        <w:rPr>
          <w:rFonts w:ascii="Times New Roman" w:hAnsi="Times New Roman" w:cs="Times New Roman"/>
          <w:sz w:val="24"/>
          <w:szCs w:val="24"/>
        </w:rPr>
        <w:t xml:space="preserve">n addition to Section </w:t>
      </w:r>
      <w:r w:rsidRPr="004A03D6">
        <w:rPr>
          <w:rFonts w:ascii="Times New Roman" w:hAnsi="Times New Roman" w:cs="Times New Roman"/>
          <w:i/>
          <w:sz w:val="24"/>
          <w:szCs w:val="24"/>
        </w:rPr>
        <w:t xml:space="preserve">[Ag Demands cite to be added] </w:t>
      </w:r>
      <w:r w:rsidRPr="004A03D6">
        <w:rPr>
          <w:rFonts w:ascii="Times New Roman" w:hAnsi="Times New Roman" w:cs="Times New Roman"/>
          <w:sz w:val="24"/>
          <w:szCs w:val="24"/>
        </w:rPr>
        <w:t xml:space="preserve">of the CFWI </w:t>
      </w:r>
      <w:r>
        <w:rPr>
          <w:rFonts w:ascii="Times New Roman" w:hAnsi="Times New Roman" w:cs="Times New Roman"/>
          <w:sz w:val="24"/>
          <w:szCs w:val="24"/>
        </w:rPr>
        <w:t xml:space="preserve">Supplemental </w:t>
      </w:r>
      <w:r w:rsidRPr="004A03D6">
        <w:rPr>
          <w:rFonts w:ascii="Times New Roman" w:hAnsi="Times New Roman" w:cs="Times New Roman"/>
          <w:sz w:val="24"/>
          <w:szCs w:val="24"/>
        </w:rPr>
        <w:t xml:space="preserve">Applicant’s </w:t>
      </w:r>
      <w:r w:rsidRPr="004A03D6">
        <w:rPr>
          <w:rFonts w:ascii="Times New Roman" w:hAnsi="Times New Roman" w:cs="Times New Roman"/>
          <w:sz w:val="24"/>
          <w:szCs w:val="24"/>
        </w:rPr>
        <w:lastRenderedPageBreak/>
        <w:t>Handbook.</w:t>
      </w:r>
      <w:r w:rsidRPr="00F303C4">
        <w:rPr>
          <w:rFonts w:ascii="Times New Roman" w:hAnsi="Times New Roman" w:cs="Times New Roman"/>
          <w:sz w:val="24"/>
          <w:szCs w:val="24"/>
        </w:rPr>
        <w:t xml:space="preserve">  </w:t>
      </w:r>
      <w:r w:rsidRPr="00F303C4">
        <w:rPr>
          <w:rFonts w:ascii="Times New Roman" w:hAnsi="Times New Roman" w:cs="Times New Roman"/>
          <w:sz w:val="24"/>
          <w:szCs w:val="24"/>
        </w:rPr>
        <w:t xml:space="preserve">For the purposes of implementing that </w:t>
      </w:r>
      <w:r>
        <w:rPr>
          <w:rFonts w:ascii="Times New Roman" w:hAnsi="Times New Roman" w:cs="Times New Roman"/>
          <w:sz w:val="24"/>
          <w:szCs w:val="24"/>
        </w:rPr>
        <w:t>paragraph</w:t>
      </w:r>
      <w:r w:rsidRPr="00F303C4">
        <w:rPr>
          <w:rFonts w:ascii="Times New Roman" w:hAnsi="Times New Roman" w:cs="Times New Roman"/>
          <w:sz w:val="24"/>
          <w:szCs w:val="24"/>
        </w:rPr>
        <w:t>, the Department hereby also incorporates by reference SWFWMD’s Applicant’s Handbook, Part C, Design Aid 4, and the Agricultural Water Allotment Form, Form No. LEG-R.042.00, effective date May 19, 2014.</w:t>
      </w:r>
    </w:p>
    <w:p w14:paraId="083EB212" w14:textId="50BDCEFF" w:rsidR="000F331B" w:rsidRDefault="000F331B" w:rsidP="00C4275E">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 Section 2.4.7.1.5.1. of the SWFWMD Applicant’s Handbook, effective date May 19, 2014, incorporated by reference herein, shall apply to all applicants located within the SWUCA.</w:t>
      </w:r>
    </w:p>
    <w:p w14:paraId="65F8574F" w14:textId="6089FC26" w:rsidR="00F303C4" w:rsidRDefault="00F303C4" w:rsidP="00F303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0F331B">
        <w:rPr>
          <w:rFonts w:ascii="Times New Roman" w:hAnsi="Times New Roman" w:cs="Times New Roman"/>
          <w:sz w:val="24"/>
          <w:szCs w:val="24"/>
        </w:rPr>
        <w:t>h</w:t>
      </w:r>
      <w:r>
        <w:rPr>
          <w:rFonts w:ascii="Times New Roman" w:hAnsi="Times New Roman" w:cs="Times New Roman"/>
          <w:sz w:val="24"/>
          <w:szCs w:val="24"/>
        </w:rPr>
        <w:t xml:space="preserve">)  Section 2.4.8.5 </w:t>
      </w:r>
      <w:r w:rsidRPr="00F303C4">
        <w:rPr>
          <w:rFonts w:ascii="Times New Roman" w:hAnsi="Times New Roman" w:cs="Times New Roman"/>
          <w:sz w:val="24"/>
          <w:szCs w:val="24"/>
        </w:rPr>
        <w:t>of the SWFWMD Applicant’s Handbook, effective date May 19, 2014, incorporated by reference herein</w:t>
      </w:r>
      <w:r>
        <w:rPr>
          <w:rFonts w:ascii="Times New Roman" w:hAnsi="Times New Roman" w:cs="Times New Roman"/>
          <w:sz w:val="24"/>
          <w:szCs w:val="24"/>
        </w:rPr>
        <w:t xml:space="preserve">, </w:t>
      </w:r>
      <w:r w:rsidRPr="00F303C4">
        <w:rPr>
          <w:rFonts w:ascii="Times New Roman" w:hAnsi="Times New Roman" w:cs="Times New Roman"/>
          <w:sz w:val="24"/>
          <w:szCs w:val="24"/>
        </w:rPr>
        <w:t xml:space="preserve">shall apply to all wholesale public supply applicants located within the SWUCA..  </w:t>
      </w:r>
    </w:p>
    <w:p w14:paraId="44EE2086" w14:textId="49836715" w:rsidR="00F303C4" w:rsidRDefault="00F303C4" w:rsidP="00F303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t>
      </w:r>
      <w:r w:rsidR="000F331B">
        <w:rPr>
          <w:rFonts w:ascii="Times New Roman" w:hAnsi="Times New Roman" w:cs="Times New Roman"/>
          <w:sz w:val="24"/>
          <w:szCs w:val="24"/>
        </w:rPr>
        <w:t>i</w:t>
      </w:r>
      <w:r>
        <w:rPr>
          <w:rFonts w:ascii="Times New Roman" w:hAnsi="Times New Roman" w:cs="Times New Roman"/>
          <w:sz w:val="24"/>
          <w:szCs w:val="24"/>
        </w:rPr>
        <w:t xml:space="preserve">) Consistent with section 4.3.1. of the SWFWMD Applicant’s Handbook, </w:t>
      </w:r>
      <w:r w:rsidR="009F7F4C">
        <w:rPr>
          <w:rFonts w:ascii="Times New Roman" w:hAnsi="Times New Roman" w:cs="Times New Roman"/>
          <w:sz w:val="24"/>
          <w:szCs w:val="24"/>
        </w:rPr>
        <w:t xml:space="preserve">an permittee </w:t>
      </w:r>
      <w:r w:rsidRPr="00F303C4">
        <w:rPr>
          <w:rFonts w:ascii="Times New Roman" w:hAnsi="Times New Roman" w:cs="Times New Roman"/>
          <w:sz w:val="24"/>
          <w:szCs w:val="24"/>
        </w:rPr>
        <w:t xml:space="preserve">may be required to implement a groundwater level monitoring program when </w:t>
      </w:r>
      <w:r w:rsidR="009F7F4C">
        <w:rPr>
          <w:rFonts w:ascii="Times New Roman" w:hAnsi="Times New Roman" w:cs="Times New Roman"/>
          <w:sz w:val="24"/>
          <w:szCs w:val="24"/>
        </w:rPr>
        <w:t>w</w:t>
      </w:r>
      <w:r w:rsidRPr="00F303C4">
        <w:rPr>
          <w:rFonts w:ascii="Times New Roman" w:hAnsi="Times New Roman" w:cs="Times New Roman"/>
          <w:sz w:val="24"/>
          <w:szCs w:val="24"/>
        </w:rPr>
        <w:t>ithdrawals are made from the Floridan Aquifer and such withdrawal is located in SWUCA where</w:t>
      </w:r>
      <w:r>
        <w:rPr>
          <w:rFonts w:ascii="Times New Roman" w:hAnsi="Times New Roman" w:cs="Times New Roman"/>
          <w:sz w:val="24"/>
          <w:szCs w:val="24"/>
        </w:rPr>
        <w:t xml:space="preserve"> </w:t>
      </w:r>
      <w:r w:rsidRPr="00F303C4">
        <w:rPr>
          <w:rFonts w:ascii="Times New Roman" w:hAnsi="Times New Roman" w:cs="Times New Roman"/>
          <w:sz w:val="24"/>
          <w:szCs w:val="24"/>
        </w:rPr>
        <w:t>minimum levels for the Floridan Aquifer have been established in Chapter 40D-8, F.A.C.</w:t>
      </w:r>
    </w:p>
    <w:p w14:paraId="70469B88" w14:textId="5E12D08A" w:rsidR="00D344DF" w:rsidRDefault="00D344DF" w:rsidP="00677BF5">
      <w:pPr>
        <w:spacing w:after="0" w:line="240" w:lineRule="auto"/>
        <w:ind w:firstLine="720"/>
        <w:rPr>
          <w:rFonts w:ascii="Times New Roman" w:hAnsi="Times New Roman"/>
          <w:sz w:val="24"/>
          <w:szCs w:val="24"/>
        </w:rPr>
      </w:pPr>
      <w:r>
        <w:rPr>
          <w:rFonts w:ascii="Times New Roman" w:hAnsi="Times New Roman"/>
          <w:sz w:val="24"/>
          <w:szCs w:val="24"/>
        </w:rPr>
        <w:t xml:space="preserve">(5)  Application forms used by the </w:t>
      </w:r>
      <w:r w:rsidR="00AD4215">
        <w:rPr>
          <w:rFonts w:ascii="Times New Roman" w:hAnsi="Times New Roman"/>
          <w:sz w:val="24"/>
          <w:szCs w:val="24"/>
        </w:rPr>
        <w:t>SWFWMD</w:t>
      </w:r>
      <w:r>
        <w:rPr>
          <w:rFonts w:ascii="Times New Roman" w:hAnsi="Times New Roman"/>
          <w:sz w:val="24"/>
          <w:szCs w:val="24"/>
        </w:rPr>
        <w:t xml:space="preserve"> to implement this strategy are hereby incorporated by reference as below.  These forms shall be in addition to the application and forms otherwise provided as part of a consumptive use permit application.</w:t>
      </w:r>
    </w:p>
    <w:p w14:paraId="4736115B" w14:textId="6F8181DA" w:rsidR="00D344DF" w:rsidRPr="00D344DF" w:rsidRDefault="00D344DF" w:rsidP="00677BF5">
      <w:pPr>
        <w:spacing w:after="0" w:line="240" w:lineRule="auto"/>
        <w:ind w:firstLine="720"/>
        <w:rPr>
          <w:rFonts w:ascii="Times New Roman" w:hAnsi="Times New Roman"/>
          <w:sz w:val="24"/>
          <w:szCs w:val="24"/>
        </w:rPr>
      </w:pPr>
      <w:r>
        <w:rPr>
          <w:rFonts w:ascii="Times New Roman" w:hAnsi="Times New Roman"/>
          <w:sz w:val="24"/>
          <w:szCs w:val="24"/>
        </w:rPr>
        <w:t xml:space="preserve">(a) Within the SWUCA, </w:t>
      </w:r>
      <w:r w:rsidRPr="00D344DF">
        <w:rPr>
          <w:rFonts w:ascii="Times New Roman" w:hAnsi="Times New Roman"/>
          <w:sz w:val="24"/>
          <w:szCs w:val="24"/>
        </w:rPr>
        <w:t xml:space="preserve">an Applicant shall submit the forms required by Rule 40D-2.101(5), F.A.C., effective date </w:t>
      </w:r>
      <w:r>
        <w:rPr>
          <w:rFonts w:ascii="Times New Roman" w:hAnsi="Times New Roman"/>
          <w:sz w:val="24"/>
          <w:szCs w:val="24"/>
        </w:rPr>
        <w:t>May 19, 2014.</w:t>
      </w:r>
      <w:r w:rsidRPr="00D344DF">
        <w:rPr>
          <w:rFonts w:ascii="Times New Roman" w:hAnsi="Times New Roman"/>
          <w:sz w:val="24"/>
          <w:szCs w:val="24"/>
        </w:rPr>
        <w:t xml:space="preserve">  </w:t>
      </w:r>
    </w:p>
    <w:p w14:paraId="2103EB8D" w14:textId="14616495" w:rsidR="00D344DF" w:rsidRDefault="00D344DF" w:rsidP="00677BF5">
      <w:pPr>
        <w:spacing w:after="0" w:line="240" w:lineRule="auto"/>
        <w:ind w:firstLine="720"/>
        <w:rPr>
          <w:rFonts w:ascii="Times New Roman" w:hAnsi="Times New Roman"/>
          <w:sz w:val="24"/>
          <w:szCs w:val="24"/>
        </w:rPr>
      </w:pPr>
      <w:r w:rsidRPr="00D344DF">
        <w:rPr>
          <w:rFonts w:ascii="Times New Roman" w:hAnsi="Times New Roman"/>
          <w:sz w:val="24"/>
          <w:szCs w:val="24"/>
        </w:rPr>
        <w:t xml:space="preserve">(b) Within the Dover/Plant City WUCA, an Applicant shall submit the forms required by Rule 40D-2.101(6), F.A.C., effective date </w:t>
      </w:r>
      <w:r>
        <w:rPr>
          <w:rFonts w:ascii="Times New Roman" w:hAnsi="Times New Roman"/>
          <w:sz w:val="24"/>
          <w:szCs w:val="24"/>
        </w:rPr>
        <w:t>May 19, 2014.</w:t>
      </w:r>
    </w:p>
    <w:p w14:paraId="0BF28571" w14:textId="1B044F79" w:rsidR="00677BF5" w:rsidRDefault="001D5511" w:rsidP="002C06F3">
      <w:pPr>
        <w:widowControl w:val="0"/>
        <w:overflowPunct w:val="0"/>
        <w:autoSpaceDE w:val="0"/>
        <w:autoSpaceDN w:val="0"/>
        <w:adjustRightInd w:val="0"/>
        <w:spacing w:before="120" w:after="240" w:line="260" w:lineRule="atLeast"/>
        <w:jc w:val="both"/>
        <w:textAlignment w:val="baseline"/>
        <w:rPr>
          <w:rFonts w:ascii="Times New Roman" w:hAnsi="Times New Roman"/>
          <w:sz w:val="24"/>
          <w:szCs w:val="24"/>
        </w:rPr>
      </w:pPr>
      <w:r w:rsidRPr="001C3B27">
        <w:rPr>
          <w:rFonts w:ascii="Times New Roman" w:hAnsi="Times New Roman" w:cs="Times New Roman"/>
          <w:noProof/>
          <w:color w:val="000000"/>
          <w:sz w:val="18"/>
          <w:szCs w:val="20"/>
        </w:rPr>
        <w:t xml:space="preserve">Rulemaking Authority </w:t>
      </w:r>
      <w:r>
        <w:rPr>
          <w:rFonts w:ascii="Times New Roman" w:hAnsi="Times New Roman" w:cs="Times New Roman"/>
          <w:noProof/>
          <w:color w:val="000000"/>
          <w:sz w:val="18"/>
          <w:szCs w:val="20"/>
        </w:rPr>
        <w:t>373.043</w:t>
      </w:r>
      <w:r w:rsidRPr="001C3B27">
        <w:rPr>
          <w:rFonts w:ascii="Times New Roman" w:hAnsi="Times New Roman" w:cs="Times New Roman"/>
          <w:noProof/>
          <w:color w:val="000000"/>
          <w:sz w:val="18"/>
          <w:szCs w:val="20"/>
        </w:rPr>
        <w:t xml:space="preserve">, </w:t>
      </w:r>
      <w:r>
        <w:rPr>
          <w:rFonts w:ascii="Times New Roman" w:hAnsi="Times New Roman" w:cs="Times New Roman"/>
          <w:noProof/>
          <w:color w:val="000000"/>
          <w:sz w:val="18"/>
          <w:szCs w:val="20"/>
        </w:rPr>
        <w:t xml:space="preserve">373.0465, </w:t>
      </w:r>
      <w:r w:rsidRPr="001C3B27">
        <w:rPr>
          <w:rFonts w:ascii="Times New Roman" w:hAnsi="Times New Roman" w:cs="Times New Roman"/>
          <w:noProof/>
          <w:color w:val="000000"/>
          <w:sz w:val="18"/>
          <w:szCs w:val="20"/>
        </w:rPr>
        <w:t xml:space="preserve">373.171 FS. Law Implemented 373.036, 373.042, </w:t>
      </w:r>
      <w:r>
        <w:rPr>
          <w:rFonts w:ascii="Times New Roman" w:hAnsi="Times New Roman" w:cs="Times New Roman"/>
          <w:noProof/>
          <w:color w:val="000000"/>
          <w:sz w:val="18"/>
          <w:szCs w:val="20"/>
        </w:rPr>
        <w:t xml:space="preserve">373.0421, 373.0465, </w:t>
      </w:r>
      <w:r w:rsidRPr="001C3B27">
        <w:rPr>
          <w:rFonts w:ascii="Times New Roman" w:hAnsi="Times New Roman" w:cs="Times New Roman"/>
          <w:noProof/>
          <w:color w:val="000000"/>
          <w:sz w:val="18"/>
          <w:szCs w:val="20"/>
        </w:rPr>
        <w:t>373.223, 373.229, FS. History–New ______.</w:t>
      </w:r>
    </w:p>
    <w:sectPr w:rsidR="00677BF5" w:rsidSect="00BD79CC">
      <w:footerReference w:type="default" r:id="rId7"/>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5F7DB" w14:textId="77777777" w:rsidR="00531A75" w:rsidRDefault="00531A75" w:rsidP="005F356F">
      <w:pPr>
        <w:spacing w:after="0" w:line="240" w:lineRule="auto"/>
      </w:pPr>
      <w:r>
        <w:separator/>
      </w:r>
    </w:p>
  </w:endnote>
  <w:endnote w:type="continuationSeparator" w:id="0">
    <w:p w14:paraId="68899AA5" w14:textId="77777777" w:rsidR="00531A75" w:rsidRDefault="00531A75" w:rsidP="005F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10790648"/>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9DC92C6" w14:textId="05EA3204" w:rsidR="005F356F" w:rsidRPr="005F356F" w:rsidRDefault="005F356F">
            <w:pPr>
              <w:pStyle w:val="Footer"/>
              <w:jc w:val="right"/>
              <w:rPr>
                <w:rFonts w:ascii="Times New Roman" w:hAnsi="Times New Roman" w:cs="Times New Roman"/>
                <w:sz w:val="20"/>
                <w:szCs w:val="20"/>
              </w:rPr>
            </w:pPr>
            <w:r w:rsidRPr="005F356F">
              <w:rPr>
                <w:rFonts w:ascii="Times New Roman" w:hAnsi="Times New Roman" w:cs="Times New Roman"/>
                <w:sz w:val="20"/>
                <w:szCs w:val="20"/>
              </w:rPr>
              <w:t xml:space="preserve">Page </w:t>
            </w:r>
            <w:r w:rsidRPr="005F356F">
              <w:rPr>
                <w:rFonts w:ascii="Times New Roman" w:hAnsi="Times New Roman" w:cs="Times New Roman"/>
                <w:b/>
                <w:bCs/>
                <w:sz w:val="20"/>
                <w:szCs w:val="20"/>
              </w:rPr>
              <w:fldChar w:fldCharType="begin"/>
            </w:r>
            <w:r w:rsidRPr="005F356F">
              <w:rPr>
                <w:rFonts w:ascii="Times New Roman" w:hAnsi="Times New Roman" w:cs="Times New Roman"/>
                <w:b/>
                <w:bCs/>
                <w:sz w:val="20"/>
                <w:szCs w:val="20"/>
              </w:rPr>
              <w:instrText xml:space="preserve"> PAGE </w:instrText>
            </w:r>
            <w:r w:rsidRPr="005F356F">
              <w:rPr>
                <w:rFonts w:ascii="Times New Roman" w:hAnsi="Times New Roman" w:cs="Times New Roman"/>
                <w:b/>
                <w:bCs/>
                <w:sz w:val="20"/>
                <w:szCs w:val="20"/>
              </w:rPr>
              <w:fldChar w:fldCharType="separate"/>
            </w:r>
            <w:r w:rsidR="00935A1B">
              <w:rPr>
                <w:rFonts w:ascii="Times New Roman" w:hAnsi="Times New Roman" w:cs="Times New Roman"/>
                <w:b/>
                <w:bCs/>
                <w:noProof/>
                <w:sz w:val="20"/>
                <w:szCs w:val="20"/>
              </w:rPr>
              <w:t>7</w:t>
            </w:r>
            <w:r w:rsidRPr="005F356F">
              <w:rPr>
                <w:rFonts w:ascii="Times New Roman" w:hAnsi="Times New Roman" w:cs="Times New Roman"/>
                <w:b/>
                <w:bCs/>
                <w:sz w:val="20"/>
                <w:szCs w:val="20"/>
              </w:rPr>
              <w:fldChar w:fldCharType="end"/>
            </w:r>
            <w:r w:rsidRPr="005F356F">
              <w:rPr>
                <w:rFonts w:ascii="Times New Roman" w:hAnsi="Times New Roman" w:cs="Times New Roman"/>
                <w:sz w:val="20"/>
                <w:szCs w:val="20"/>
              </w:rPr>
              <w:t xml:space="preserve"> of </w:t>
            </w:r>
            <w:r w:rsidRPr="005F356F">
              <w:rPr>
                <w:rFonts w:ascii="Times New Roman" w:hAnsi="Times New Roman" w:cs="Times New Roman"/>
                <w:b/>
                <w:bCs/>
                <w:sz w:val="20"/>
                <w:szCs w:val="20"/>
              </w:rPr>
              <w:fldChar w:fldCharType="begin"/>
            </w:r>
            <w:r w:rsidRPr="005F356F">
              <w:rPr>
                <w:rFonts w:ascii="Times New Roman" w:hAnsi="Times New Roman" w:cs="Times New Roman"/>
                <w:b/>
                <w:bCs/>
                <w:sz w:val="20"/>
                <w:szCs w:val="20"/>
              </w:rPr>
              <w:instrText xml:space="preserve"> NUMPAGES  </w:instrText>
            </w:r>
            <w:r w:rsidRPr="005F356F">
              <w:rPr>
                <w:rFonts w:ascii="Times New Roman" w:hAnsi="Times New Roman" w:cs="Times New Roman"/>
                <w:b/>
                <w:bCs/>
                <w:sz w:val="20"/>
                <w:szCs w:val="20"/>
              </w:rPr>
              <w:fldChar w:fldCharType="separate"/>
            </w:r>
            <w:r w:rsidR="00935A1B">
              <w:rPr>
                <w:rFonts w:ascii="Times New Roman" w:hAnsi="Times New Roman" w:cs="Times New Roman"/>
                <w:b/>
                <w:bCs/>
                <w:noProof/>
                <w:sz w:val="20"/>
                <w:szCs w:val="20"/>
              </w:rPr>
              <w:t>7</w:t>
            </w:r>
            <w:r w:rsidRPr="005F356F">
              <w:rPr>
                <w:rFonts w:ascii="Times New Roman" w:hAnsi="Times New Roman" w:cs="Times New Roman"/>
                <w:b/>
                <w:bCs/>
                <w:sz w:val="20"/>
                <w:szCs w:val="20"/>
              </w:rPr>
              <w:fldChar w:fldCharType="end"/>
            </w:r>
          </w:p>
        </w:sdtContent>
      </w:sdt>
    </w:sdtContent>
  </w:sdt>
  <w:p w14:paraId="425E7C83" w14:textId="77777777" w:rsidR="005F356F" w:rsidRPr="005F356F" w:rsidRDefault="005F356F">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BE19" w14:textId="77777777" w:rsidR="00531A75" w:rsidRDefault="00531A75" w:rsidP="005F356F">
      <w:pPr>
        <w:spacing w:after="0" w:line="240" w:lineRule="auto"/>
      </w:pPr>
      <w:r>
        <w:separator/>
      </w:r>
    </w:p>
  </w:footnote>
  <w:footnote w:type="continuationSeparator" w:id="0">
    <w:p w14:paraId="0301AA29" w14:textId="77777777" w:rsidR="00531A75" w:rsidRDefault="00531A75" w:rsidP="005F3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0B1"/>
    <w:multiLevelType w:val="hybridMultilevel"/>
    <w:tmpl w:val="B5F4D926"/>
    <w:lvl w:ilvl="0" w:tplc="91DAD48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A2BF3"/>
    <w:multiLevelType w:val="hybridMultilevel"/>
    <w:tmpl w:val="0E448954"/>
    <w:lvl w:ilvl="0" w:tplc="A7D08B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F692A"/>
    <w:multiLevelType w:val="hybridMultilevel"/>
    <w:tmpl w:val="651C3A2A"/>
    <w:lvl w:ilvl="0" w:tplc="65945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79366E"/>
    <w:multiLevelType w:val="hybridMultilevel"/>
    <w:tmpl w:val="02CA498E"/>
    <w:lvl w:ilvl="0" w:tplc="465C836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03F4E25"/>
    <w:multiLevelType w:val="hybridMultilevel"/>
    <w:tmpl w:val="4620B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234940"/>
    <w:multiLevelType w:val="hybridMultilevel"/>
    <w:tmpl w:val="13089156"/>
    <w:lvl w:ilvl="0" w:tplc="E7C2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1B"/>
    <w:rsid w:val="00026EA6"/>
    <w:rsid w:val="00026F33"/>
    <w:rsid w:val="00036BF0"/>
    <w:rsid w:val="00076588"/>
    <w:rsid w:val="00093A68"/>
    <w:rsid w:val="000A2DB0"/>
    <w:rsid w:val="000C43CD"/>
    <w:rsid w:val="000D704D"/>
    <w:rsid w:val="000F331B"/>
    <w:rsid w:val="000F4770"/>
    <w:rsid w:val="00110C58"/>
    <w:rsid w:val="00127F90"/>
    <w:rsid w:val="00132682"/>
    <w:rsid w:val="00133990"/>
    <w:rsid w:val="0013570A"/>
    <w:rsid w:val="00161141"/>
    <w:rsid w:val="00161A5D"/>
    <w:rsid w:val="00185674"/>
    <w:rsid w:val="00195E05"/>
    <w:rsid w:val="001B38F9"/>
    <w:rsid w:val="001C3B27"/>
    <w:rsid w:val="001C6D41"/>
    <w:rsid w:val="001D5511"/>
    <w:rsid w:val="001E705A"/>
    <w:rsid w:val="001F73FC"/>
    <w:rsid w:val="00216DA4"/>
    <w:rsid w:val="00226777"/>
    <w:rsid w:val="002306D0"/>
    <w:rsid w:val="002320C3"/>
    <w:rsid w:val="00255194"/>
    <w:rsid w:val="00262F45"/>
    <w:rsid w:val="00272459"/>
    <w:rsid w:val="00281068"/>
    <w:rsid w:val="002A3732"/>
    <w:rsid w:val="002B6641"/>
    <w:rsid w:val="002C06F3"/>
    <w:rsid w:val="002C60A7"/>
    <w:rsid w:val="002D1053"/>
    <w:rsid w:val="002E6951"/>
    <w:rsid w:val="002E7C48"/>
    <w:rsid w:val="002F5899"/>
    <w:rsid w:val="00300E9C"/>
    <w:rsid w:val="003116A5"/>
    <w:rsid w:val="003155E8"/>
    <w:rsid w:val="00325416"/>
    <w:rsid w:val="00342F0F"/>
    <w:rsid w:val="003444B5"/>
    <w:rsid w:val="00347D02"/>
    <w:rsid w:val="00351F47"/>
    <w:rsid w:val="0036385B"/>
    <w:rsid w:val="00363942"/>
    <w:rsid w:val="003678E4"/>
    <w:rsid w:val="00370CD1"/>
    <w:rsid w:val="0038713D"/>
    <w:rsid w:val="00393533"/>
    <w:rsid w:val="003B2376"/>
    <w:rsid w:val="003B7164"/>
    <w:rsid w:val="003D0355"/>
    <w:rsid w:val="003F0D8F"/>
    <w:rsid w:val="003F1A99"/>
    <w:rsid w:val="00427875"/>
    <w:rsid w:val="004430E0"/>
    <w:rsid w:val="004549EA"/>
    <w:rsid w:val="0046219E"/>
    <w:rsid w:val="00462BA4"/>
    <w:rsid w:val="00484DED"/>
    <w:rsid w:val="0048647B"/>
    <w:rsid w:val="00486E7F"/>
    <w:rsid w:val="00491444"/>
    <w:rsid w:val="004A03D6"/>
    <w:rsid w:val="004E77BB"/>
    <w:rsid w:val="005136B0"/>
    <w:rsid w:val="005164BB"/>
    <w:rsid w:val="00531A75"/>
    <w:rsid w:val="00534B42"/>
    <w:rsid w:val="00547BB2"/>
    <w:rsid w:val="0055169B"/>
    <w:rsid w:val="00560867"/>
    <w:rsid w:val="00560F2A"/>
    <w:rsid w:val="00586D59"/>
    <w:rsid w:val="005B28F3"/>
    <w:rsid w:val="005D4B0F"/>
    <w:rsid w:val="005D5440"/>
    <w:rsid w:val="005D689B"/>
    <w:rsid w:val="005E2CAF"/>
    <w:rsid w:val="005F2312"/>
    <w:rsid w:val="005F2FA8"/>
    <w:rsid w:val="005F356F"/>
    <w:rsid w:val="005F5622"/>
    <w:rsid w:val="00606F83"/>
    <w:rsid w:val="00627686"/>
    <w:rsid w:val="006304EA"/>
    <w:rsid w:val="00637A04"/>
    <w:rsid w:val="00640B1C"/>
    <w:rsid w:val="00642840"/>
    <w:rsid w:val="006729EB"/>
    <w:rsid w:val="00677BF5"/>
    <w:rsid w:val="0068306C"/>
    <w:rsid w:val="006A4072"/>
    <w:rsid w:val="006B3C0B"/>
    <w:rsid w:val="006C09E4"/>
    <w:rsid w:val="006C5312"/>
    <w:rsid w:val="006C796C"/>
    <w:rsid w:val="006D4800"/>
    <w:rsid w:val="006F4626"/>
    <w:rsid w:val="0071084E"/>
    <w:rsid w:val="00723BAA"/>
    <w:rsid w:val="00737226"/>
    <w:rsid w:val="00737462"/>
    <w:rsid w:val="00752401"/>
    <w:rsid w:val="00754A64"/>
    <w:rsid w:val="00757C5B"/>
    <w:rsid w:val="00782930"/>
    <w:rsid w:val="0078584A"/>
    <w:rsid w:val="00787FAA"/>
    <w:rsid w:val="007A2655"/>
    <w:rsid w:val="007A32CA"/>
    <w:rsid w:val="007A4E81"/>
    <w:rsid w:val="007D1F0B"/>
    <w:rsid w:val="007F207C"/>
    <w:rsid w:val="007F24AA"/>
    <w:rsid w:val="00810CBA"/>
    <w:rsid w:val="00814D78"/>
    <w:rsid w:val="0083175A"/>
    <w:rsid w:val="00855193"/>
    <w:rsid w:val="00860F92"/>
    <w:rsid w:val="0086456D"/>
    <w:rsid w:val="0086583B"/>
    <w:rsid w:val="008B5D81"/>
    <w:rsid w:val="008C3D6A"/>
    <w:rsid w:val="008C4904"/>
    <w:rsid w:val="008C5D0B"/>
    <w:rsid w:val="008D550E"/>
    <w:rsid w:val="008E593A"/>
    <w:rsid w:val="00901D84"/>
    <w:rsid w:val="00902963"/>
    <w:rsid w:val="00935A1B"/>
    <w:rsid w:val="009710E5"/>
    <w:rsid w:val="00980FCB"/>
    <w:rsid w:val="00995821"/>
    <w:rsid w:val="009B4CF9"/>
    <w:rsid w:val="009D0239"/>
    <w:rsid w:val="009F7F4C"/>
    <w:rsid w:val="00A10813"/>
    <w:rsid w:val="00A13194"/>
    <w:rsid w:val="00A1790C"/>
    <w:rsid w:val="00A22A94"/>
    <w:rsid w:val="00A44759"/>
    <w:rsid w:val="00A55637"/>
    <w:rsid w:val="00A65178"/>
    <w:rsid w:val="00A66958"/>
    <w:rsid w:val="00A70709"/>
    <w:rsid w:val="00A75290"/>
    <w:rsid w:val="00A8066C"/>
    <w:rsid w:val="00AC1E83"/>
    <w:rsid w:val="00AD4215"/>
    <w:rsid w:val="00AF2082"/>
    <w:rsid w:val="00AF7DEB"/>
    <w:rsid w:val="00B14821"/>
    <w:rsid w:val="00B2748F"/>
    <w:rsid w:val="00B32DEC"/>
    <w:rsid w:val="00B4517E"/>
    <w:rsid w:val="00B57AA9"/>
    <w:rsid w:val="00B60DE1"/>
    <w:rsid w:val="00B77810"/>
    <w:rsid w:val="00B82DDE"/>
    <w:rsid w:val="00B83D9E"/>
    <w:rsid w:val="00BA4706"/>
    <w:rsid w:val="00BA50B1"/>
    <w:rsid w:val="00BB1F1B"/>
    <w:rsid w:val="00BD0EE3"/>
    <w:rsid w:val="00BD79CC"/>
    <w:rsid w:val="00BF18A1"/>
    <w:rsid w:val="00BF2F8F"/>
    <w:rsid w:val="00C00965"/>
    <w:rsid w:val="00C05D18"/>
    <w:rsid w:val="00C31527"/>
    <w:rsid w:val="00C4275E"/>
    <w:rsid w:val="00C51F5F"/>
    <w:rsid w:val="00C60DE1"/>
    <w:rsid w:val="00C7131D"/>
    <w:rsid w:val="00C71DA4"/>
    <w:rsid w:val="00CA223E"/>
    <w:rsid w:val="00CE1E79"/>
    <w:rsid w:val="00D1403E"/>
    <w:rsid w:val="00D2019C"/>
    <w:rsid w:val="00D205D5"/>
    <w:rsid w:val="00D206EF"/>
    <w:rsid w:val="00D344DF"/>
    <w:rsid w:val="00D4367F"/>
    <w:rsid w:val="00D47052"/>
    <w:rsid w:val="00D51850"/>
    <w:rsid w:val="00D518A8"/>
    <w:rsid w:val="00D601A2"/>
    <w:rsid w:val="00D727AC"/>
    <w:rsid w:val="00D92754"/>
    <w:rsid w:val="00DA0B3D"/>
    <w:rsid w:val="00DA375B"/>
    <w:rsid w:val="00DB5C2C"/>
    <w:rsid w:val="00DC2A13"/>
    <w:rsid w:val="00DE6586"/>
    <w:rsid w:val="00DF036E"/>
    <w:rsid w:val="00DF6E79"/>
    <w:rsid w:val="00E17213"/>
    <w:rsid w:val="00E22570"/>
    <w:rsid w:val="00E308A0"/>
    <w:rsid w:val="00E334DD"/>
    <w:rsid w:val="00E406D2"/>
    <w:rsid w:val="00E47F3F"/>
    <w:rsid w:val="00E54A7A"/>
    <w:rsid w:val="00E55086"/>
    <w:rsid w:val="00E57E25"/>
    <w:rsid w:val="00E702A6"/>
    <w:rsid w:val="00E80191"/>
    <w:rsid w:val="00E836BA"/>
    <w:rsid w:val="00E92F1B"/>
    <w:rsid w:val="00EA5227"/>
    <w:rsid w:val="00EC05FA"/>
    <w:rsid w:val="00EF002D"/>
    <w:rsid w:val="00F0519F"/>
    <w:rsid w:val="00F05CF9"/>
    <w:rsid w:val="00F072A3"/>
    <w:rsid w:val="00F07F1B"/>
    <w:rsid w:val="00F11752"/>
    <w:rsid w:val="00F20EC4"/>
    <w:rsid w:val="00F303C4"/>
    <w:rsid w:val="00F32E58"/>
    <w:rsid w:val="00F63FD9"/>
    <w:rsid w:val="00F64C1C"/>
    <w:rsid w:val="00F835A7"/>
    <w:rsid w:val="00F85ED4"/>
    <w:rsid w:val="00F91920"/>
    <w:rsid w:val="00F9502E"/>
    <w:rsid w:val="00F970CC"/>
    <w:rsid w:val="00FB2118"/>
    <w:rsid w:val="00FC54CD"/>
    <w:rsid w:val="00FC70FD"/>
    <w:rsid w:val="00FE3BD0"/>
    <w:rsid w:val="00FE3FFD"/>
    <w:rsid w:val="00FE6574"/>
    <w:rsid w:val="00FE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5090"/>
  <w15:chartTrackingRefBased/>
  <w15:docId w15:val="{5A9691A4-11CC-4D66-83FC-0C91A729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7F1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07F1B"/>
    <w:rPr>
      <w:sz w:val="16"/>
      <w:szCs w:val="16"/>
    </w:rPr>
  </w:style>
  <w:style w:type="paragraph" w:styleId="CommentText">
    <w:name w:val="annotation text"/>
    <w:basedOn w:val="Normal"/>
    <w:link w:val="CommentTextChar"/>
    <w:uiPriority w:val="99"/>
    <w:unhideWhenUsed/>
    <w:rsid w:val="00F07F1B"/>
    <w:pPr>
      <w:spacing w:line="240" w:lineRule="auto"/>
    </w:pPr>
    <w:rPr>
      <w:sz w:val="20"/>
      <w:szCs w:val="20"/>
    </w:rPr>
  </w:style>
  <w:style w:type="character" w:customStyle="1" w:styleId="CommentTextChar">
    <w:name w:val="Comment Text Char"/>
    <w:basedOn w:val="DefaultParagraphFont"/>
    <w:link w:val="CommentText"/>
    <w:uiPriority w:val="99"/>
    <w:rsid w:val="00F07F1B"/>
    <w:rPr>
      <w:sz w:val="20"/>
      <w:szCs w:val="20"/>
    </w:rPr>
  </w:style>
  <w:style w:type="paragraph" w:styleId="BalloonText">
    <w:name w:val="Balloon Text"/>
    <w:basedOn w:val="Normal"/>
    <w:link w:val="BalloonTextChar"/>
    <w:uiPriority w:val="99"/>
    <w:semiHidden/>
    <w:unhideWhenUsed/>
    <w:rsid w:val="00F0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1B"/>
    <w:rPr>
      <w:rFonts w:ascii="Segoe UI" w:hAnsi="Segoe UI" w:cs="Segoe UI"/>
      <w:sz w:val="18"/>
      <w:szCs w:val="18"/>
    </w:rPr>
  </w:style>
  <w:style w:type="paragraph" w:styleId="ListParagraph">
    <w:name w:val="List Paragraph"/>
    <w:basedOn w:val="Normal"/>
    <w:uiPriority w:val="34"/>
    <w:qFormat/>
    <w:rsid w:val="00C60DE1"/>
    <w:pPr>
      <w:ind w:left="720"/>
      <w:contextualSpacing/>
    </w:pPr>
  </w:style>
  <w:style w:type="character" w:customStyle="1" w:styleId="text">
    <w:name w:val="text"/>
    <w:basedOn w:val="DefaultParagraphFont"/>
    <w:rsid w:val="00E57E25"/>
  </w:style>
  <w:style w:type="paragraph" w:styleId="NormalWeb">
    <w:name w:val="Normal (Web)"/>
    <w:basedOn w:val="Normal"/>
    <w:uiPriority w:val="99"/>
    <w:semiHidden/>
    <w:unhideWhenUsed/>
    <w:rsid w:val="00782930"/>
    <w:pPr>
      <w:spacing w:after="0"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782930"/>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uiPriority w:val="99"/>
    <w:semiHidden/>
    <w:rsid w:val="00782930"/>
    <w:rPr>
      <w:rFonts w:ascii="Times New Roman" w:eastAsia="SimSun" w:hAnsi="Times New Roman" w:cs="Times New Roman"/>
      <w:sz w:val="24"/>
      <w:szCs w:val="24"/>
      <w:lang w:eastAsia="zh-CN"/>
    </w:rPr>
  </w:style>
  <w:style w:type="paragraph" w:styleId="CommentSubject">
    <w:name w:val="annotation subject"/>
    <w:basedOn w:val="CommentText"/>
    <w:next w:val="CommentText"/>
    <w:link w:val="CommentSubjectChar"/>
    <w:uiPriority w:val="99"/>
    <w:semiHidden/>
    <w:unhideWhenUsed/>
    <w:rsid w:val="00E836BA"/>
    <w:rPr>
      <w:b/>
      <w:bCs/>
    </w:rPr>
  </w:style>
  <w:style w:type="character" w:customStyle="1" w:styleId="CommentSubjectChar">
    <w:name w:val="Comment Subject Char"/>
    <w:basedOn w:val="CommentTextChar"/>
    <w:link w:val="CommentSubject"/>
    <w:uiPriority w:val="99"/>
    <w:semiHidden/>
    <w:rsid w:val="00E836BA"/>
    <w:rPr>
      <w:b/>
      <w:bCs/>
      <w:sz w:val="20"/>
      <w:szCs w:val="20"/>
    </w:rPr>
  </w:style>
  <w:style w:type="character" w:styleId="LineNumber">
    <w:name w:val="line number"/>
    <w:basedOn w:val="DefaultParagraphFont"/>
    <w:uiPriority w:val="99"/>
    <w:semiHidden/>
    <w:unhideWhenUsed/>
    <w:rsid w:val="000A2DB0"/>
  </w:style>
  <w:style w:type="paragraph" w:styleId="Header">
    <w:name w:val="header"/>
    <w:basedOn w:val="Normal"/>
    <w:link w:val="HeaderChar"/>
    <w:uiPriority w:val="99"/>
    <w:unhideWhenUsed/>
    <w:rsid w:val="005F3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56F"/>
  </w:style>
  <w:style w:type="paragraph" w:styleId="Footer">
    <w:name w:val="footer"/>
    <w:basedOn w:val="Normal"/>
    <w:link w:val="FooterChar"/>
    <w:uiPriority w:val="99"/>
    <w:unhideWhenUsed/>
    <w:rsid w:val="005F3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65760">
      <w:bodyDiv w:val="1"/>
      <w:marLeft w:val="0"/>
      <w:marRight w:val="0"/>
      <w:marTop w:val="0"/>
      <w:marBottom w:val="0"/>
      <w:divBdr>
        <w:top w:val="none" w:sz="0" w:space="0" w:color="auto"/>
        <w:left w:val="none" w:sz="0" w:space="0" w:color="auto"/>
        <w:bottom w:val="none" w:sz="0" w:space="0" w:color="auto"/>
        <w:right w:val="none" w:sz="0" w:space="0" w:color="auto"/>
      </w:divBdr>
    </w:div>
    <w:div w:id="583876174">
      <w:bodyDiv w:val="1"/>
      <w:marLeft w:val="0"/>
      <w:marRight w:val="0"/>
      <w:marTop w:val="0"/>
      <w:marBottom w:val="0"/>
      <w:divBdr>
        <w:top w:val="none" w:sz="0" w:space="0" w:color="auto"/>
        <w:left w:val="none" w:sz="0" w:space="0" w:color="auto"/>
        <w:bottom w:val="none" w:sz="0" w:space="0" w:color="auto"/>
        <w:right w:val="none" w:sz="0" w:space="0" w:color="auto"/>
      </w:divBdr>
    </w:div>
    <w:div w:id="944382039">
      <w:bodyDiv w:val="1"/>
      <w:marLeft w:val="0"/>
      <w:marRight w:val="0"/>
      <w:marTop w:val="0"/>
      <w:marBottom w:val="0"/>
      <w:divBdr>
        <w:top w:val="none" w:sz="0" w:space="0" w:color="auto"/>
        <w:left w:val="none" w:sz="0" w:space="0" w:color="auto"/>
        <w:bottom w:val="none" w:sz="0" w:space="0" w:color="auto"/>
        <w:right w:val="none" w:sz="0" w:space="0" w:color="auto"/>
      </w:divBdr>
    </w:div>
    <w:div w:id="1122380532">
      <w:bodyDiv w:val="1"/>
      <w:marLeft w:val="0"/>
      <w:marRight w:val="0"/>
      <w:marTop w:val="0"/>
      <w:marBottom w:val="0"/>
      <w:divBdr>
        <w:top w:val="none" w:sz="0" w:space="0" w:color="auto"/>
        <w:left w:val="none" w:sz="0" w:space="0" w:color="auto"/>
        <w:bottom w:val="none" w:sz="0" w:space="0" w:color="auto"/>
        <w:right w:val="none" w:sz="0" w:space="0" w:color="auto"/>
      </w:divBdr>
    </w:div>
    <w:div w:id="18814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1644</TotalTime>
  <Pages>7</Pages>
  <Words>3081</Words>
  <Characters>17567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kpmorris</cp:lastModifiedBy>
  <cp:revision>161</cp:revision>
  <cp:lastPrinted>2018-01-17T16:39:00Z</cp:lastPrinted>
  <dcterms:created xsi:type="dcterms:W3CDTF">2017-01-25T17:26:00Z</dcterms:created>
  <dcterms:modified xsi:type="dcterms:W3CDTF">2019-04-09T15:45:00Z</dcterms:modified>
</cp:coreProperties>
</file>