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5405" w14:textId="77777777" w:rsidR="00D23898" w:rsidRPr="0016246D" w:rsidRDefault="00D23898" w:rsidP="00D23898">
      <w:pPr>
        <w:spacing w:after="240"/>
        <w:jc w:val="center"/>
        <w:rPr>
          <w:sz w:val="24"/>
          <w:szCs w:val="24"/>
          <w:u w:val="single"/>
        </w:rPr>
      </w:pPr>
      <w:r w:rsidRPr="0016246D">
        <w:rPr>
          <w:sz w:val="24"/>
          <w:szCs w:val="24"/>
        </w:rPr>
        <w:t xml:space="preserve">RESOLUTION </w:t>
      </w:r>
      <w:r w:rsidRPr="00D23898">
        <w:rPr>
          <w:i/>
          <w:color w:val="FF0000"/>
          <w:sz w:val="24"/>
          <w:szCs w:val="24"/>
          <w:u w:val="single"/>
        </w:rPr>
        <w:t>Number</w:t>
      </w:r>
    </w:p>
    <w:p w14:paraId="32F2FF9C" w14:textId="77777777" w:rsidR="00D23898" w:rsidRPr="0016246D" w:rsidRDefault="00D23898" w:rsidP="00D23898">
      <w:pPr>
        <w:spacing w:after="240"/>
        <w:jc w:val="center"/>
        <w:rPr>
          <w:sz w:val="24"/>
          <w:szCs w:val="24"/>
        </w:rPr>
      </w:pPr>
      <w:r w:rsidRPr="0016246D">
        <w:rPr>
          <w:sz w:val="24"/>
          <w:szCs w:val="24"/>
        </w:rPr>
        <w:t>[SAMPLE]</w:t>
      </w:r>
    </w:p>
    <w:p w14:paraId="2F44DB90" w14:textId="77777777" w:rsidR="00D23898" w:rsidRPr="0016246D" w:rsidRDefault="00D23898" w:rsidP="00D23898">
      <w:pPr>
        <w:spacing w:after="240"/>
        <w:rPr>
          <w:sz w:val="24"/>
          <w:szCs w:val="24"/>
        </w:rPr>
      </w:pPr>
      <w:r w:rsidRPr="0016246D">
        <w:rPr>
          <w:sz w:val="24"/>
          <w:szCs w:val="24"/>
        </w:rPr>
        <w:t xml:space="preserve">“A RESOLUTION OF CITY OF </w:t>
      </w:r>
      <w:r w:rsidRPr="0016246D">
        <w:rPr>
          <w:i/>
          <w:color w:val="FF0000"/>
          <w:sz w:val="24"/>
          <w:szCs w:val="24"/>
        </w:rPr>
        <w:t>Name</w:t>
      </w:r>
      <w:r w:rsidRPr="0016246D">
        <w:rPr>
          <w:sz w:val="24"/>
          <w:szCs w:val="24"/>
        </w:rPr>
        <w:t>, FLORIDA, RELATING TO THE STATE REVOLVING FUND LOAN PROGRAM; MAKING FINDINGS; AUTHORIZING THE LOAN APPLICATION; AUTHORIZING THE LOAN AGREEMENT; ESTABLISHING PLEDGED REVENUES; DESIGNATING AUTHORIZED REPRESENTATIVES; PROVIDING ASSURANCES; PROVIDING FOR CONFLICTS, SEVERABILITY, AND EFFECTIVE DATE.”</w:t>
      </w:r>
    </w:p>
    <w:p w14:paraId="7FA7FF9F" w14:textId="77777777" w:rsidR="00D23898" w:rsidRPr="0016246D" w:rsidRDefault="00D23898" w:rsidP="00D23898">
      <w:pPr>
        <w:spacing w:after="240"/>
        <w:rPr>
          <w:sz w:val="24"/>
          <w:szCs w:val="24"/>
        </w:rPr>
      </w:pPr>
      <w:r w:rsidRPr="0016246D">
        <w:rPr>
          <w:sz w:val="24"/>
          <w:szCs w:val="24"/>
        </w:rPr>
        <w:t>WHEREAS, Florida Statutes provide for loans to local government agencies to finance the construction of wastewater treatment facilities; and</w:t>
      </w:r>
    </w:p>
    <w:p w14:paraId="6B066E92" w14:textId="77777777" w:rsidR="00D23898" w:rsidRPr="0016246D" w:rsidRDefault="00D23898" w:rsidP="00D23898">
      <w:pPr>
        <w:spacing w:after="240"/>
        <w:rPr>
          <w:sz w:val="24"/>
          <w:szCs w:val="24"/>
        </w:rPr>
      </w:pPr>
      <w:r w:rsidRPr="0016246D">
        <w:rPr>
          <w:sz w:val="24"/>
          <w:szCs w:val="24"/>
        </w:rPr>
        <w:t>WHEREAS, Florida Administrative Code rules require authorization to apply for loans, to establish pledged revenues, to designate an authorized representative; to provide assurances of compliance with loan program requirements; and to enter into a loan agreement; and</w:t>
      </w:r>
    </w:p>
    <w:p w14:paraId="70CCC1F6" w14:textId="77777777" w:rsidR="00D23898" w:rsidRPr="0016246D" w:rsidRDefault="00D23898" w:rsidP="00D23898">
      <w:pPr>
        <w:spacing w:after="240"/>
        <w:rPr>
          <w:sz w:val="24"/>
          <w:szCs w:val="24"/>
        </w:rPr>
      </w:pPr>
      <w:r w:rsidRPr="0016246D">
        <w:rPr>
          <w:sz w:val="24"/>
          <w:szCs w:val="24"/>
        </w:rPr>
        <w:t xml:space="preserve">WHEREAS, the State Revolving Fund loan priority list designates Project No. </w:t>
      </w:r>
      <w:proofErr w:type="spellStart"/>
      <w:r w:rsidRPr="0016246D">
        <w:rPr>
          <w:sz w:val="24"/>
          <w:szCs w:val="24"/>
        </w:rPr>
        <w:t>WW</w:t>
      </w:r>
      <w:r w:rsidRPr="0016246D">
        <w:rPr>
          <w:i/>
          <w:color w:val="FF0000"/>
          <w:sz w:val="24"/>
          <w:szCs w:val="24"/>
        </w:rPr>
        <w:t>Loan</w:t>
      </w:r>
      <w:proofErr w:type="spellEnd"/>
      <w:r w:rsidRPr="0016246D">
        <w:rPr>
          <w:i/>
          <w:color w:val="FF0000"/>
          <w:sz w:val="24"/>
          <w:szCs w:val="24"/>
        </w:rPr>
        <w:t xml:space="preserve"> Number</w:t>
      </w:r>
      <w:r w:rsidRPr="0016246D">
        <w:rPr>
          <w:sz w:val="24"/>
          <w:szCs w:val="24"/>
        </w:rPr>
        <w:t xml:space="preserve"> as eligible for available funding; and</w:t>
      </w:r>
    </w:p>
    <w:p w14:paraId="7A39DBFF" w14:textId="77777777" w:rsidR="00D23898" w:rsidRPr="0016246D" w:rsidRDefault="00D23898" w:rsidP="00D23898">
      <w:pPr>
        <w:spacing w:after="240"/>
        <w:rPr>
          <w:sz w:val="24"/>
          <w:szCs w:val="24"/>
        </w:rPr>
      </w:pPr>
      <w:r w:rsidRPr="0016246D">
        <w:rPr>
          <w:sz w:val="24"/>
          <w:szCs w:val="24"/>
        </w:rPr>
        <w:t xml:space="preserve">WHEREAS; the City of </w:t>
      </w:r>
      <w:r w:rsidRPr="0016246D">
        <w:rPr>
          <w:i/>
          <w:color w:val="FF0000"/>
          <w:sz w:val="24"/>
          <w:szCs w:val="24"/>
        </w:rPr>
        <w:t>Name</w:t>
      </w:r>
      <w:r w:rsidRPr="0016246D">
        <w:rPr>
          <w:sz w:val="24"/>
          <w:szCs w:val="24"/>
        </w:rPr>
        <w:t>, Florida, intends to enter into a loan agreement with the Department of Environmental Protection under the State Revolving Fund for project financing.</w:t>
      </w:r>
    </w:p>
    <w:p w14:paraId="18B9B98E" w14:textId="77777777" w:rsidR="00D23898" w:rsidRPr="0016246D" w:rsidRDefault="00D23898" w:rsidP="00D23898">
      <w:pPr>
        <w:spacing w:after="480"/>
        <w:rPr>
          <w:sz w:val="24"/>
          <w:szCs w:val="24"/>
        </w:rPr>
      </w:pPr>
      <w:r w:rsidRPr="0016246D">
        <w:rPr>
          <w:sz w:val="24"/>
          <w:szCs w:val="24"/>
        </w:rPr>
        <w:t xml:space="preserve">NOW, THEREFORE, BE IT RESOLVED BY THE CITY COMMISSION OF THE CITY OF </w:t>
      </w:r>
      <w:r w:rsidRPr="0016246D">
        <w:rPr>
          <w:i/>
          <w:color w:val="FF0000"/>
          <w:sz w:val="24"/>
          <w:szCs w:val="24"/>
        </w:rPr>
        <w:t>Name</w:t>
      </w:r>
      <w:r w:rsidRPr="0016246D">
        <w:rPr>
          <w:sz w:val="24"/>
          <w:szCs w:val="24"/>
        </w:rPr>
        <w:t>, FLORIDA, AS FOLLOWS:</w:t>
      </w:r>
    </w:p>
    <w:p w14:paraId="28103010" w14:textId="77777777" w:rsidR="00D23898" w:rsidRPr="0016246D" w:rsidRDefault="00D23898" w:rsidP="00D23898">
      <w:pPr>
        <w:spacing w:after="240"/>
        <w:rPr>
          <w:sz w:val="24"/>
          <w:szCs w:val="24"/>
        </w:rPr>
      </w:pPr>
      <w:r w:rsidRPr="0016246D">
        <w:rPr>
          <w:sz w:val="24"/>
          <w:szCs w:val="24"/>
        </w:rPr>
        <w:t>SECTION I.  The foregoing findings are incorporated herein by reference and made a part hereof.</w:t>
      </w:r>
    </w:p>
    <w:p w14:paraId="1010A77D" w14:textId="77777777" w:rsidR="00D23898" w:rsidRPr="0016246D" w:rsidRDefault="00D23898" w:rsidP="00D23898">
      <w:pPr>
        <w:spacing w:after="240"/>
        <w:rPr>
          <w:sz w:val="24"/>
          <w:szCs w:val="24"/>
        </w:rPr>
      </w:pPr>
      <w:r w:rsidRPr="0016246D">
        <w:rPr>
          <w:sz w:val="24"/>
          <w:szCs w:val="24"/>
        </w:rPr>
        <w:t xml:space="preserve">SECTION II.  The City of </w:t>
      </w:r>
      <w:r w:rsidRPr="0016246D">
        <w:rPr>
          <w:i/>
          <w:color w:val="FF0000"/>
          <w:sz w:val="24"/>
          <w:szCs w:val="24"/>
        </w:rPr>
        <w:t>Name</w:t>
      </w:r>
      <w:r w:rsidRPr="0016246D">
        <w:rPr>
          <w:sz w:val="24"/>
          <w:szCs w:val="24"/>
        </w:rPr>
        <w:t>, Florida, is authorized to apply for a loan to finance the Project.</w:t>
      </w:r>
    </w:p>
    <w:p w14:paraId="69F6196F" w14:textId="0AF3787E" w:rsidR="00D23898" w:rsidRPr="0016246D" w:rsidRDefault="00D23898" w:rsidP="00D23898">
      <w:pPr>
        <w:spacing w:after="240"/>
        <w:rPr>
          <w:sz w:val="24"/>
          <w:szCs w:val="24"/>
        </w:rPr>
      </w:pPr>
      <w:r w:rsidRPr="0016246D">
        <w:rPr>
          <w:sz w:val="24"/>
          <w:szCs w:val="24"/>
        </w:rPr>
        <w:t>SECTION III.  The revenues pledged for the repayment of the loan are</w:t>
      </w:r>
      <w:r w:rsidRPr="0016246D">
        <w:rPr>
          <w:i/>
          <w:color w:val="FF0000"/>
          <w:sz w:val="24"/>
          <w:szCs w:val="24"/>
        </w:rPr>
        <w:t xml:space="preserve"> water and sewer system revenues</w:t>
      </w:r>
      <w:r w:rsidRPr="0016246D">
        <w:rPr>
          <w:color w:val="FF0000"/>
          <w:sz w:val="24"/>
          <w:szCs w:val="24"/>
        </w:rPr>
        <w:t xml:space="preserve"> </w:t>
      </w:r>
      <w:r w:rsidRPr="0016246D">
        <w:rPr>
          <w:sz w:val="24"/>
          <w:szCs w:val="24"/>
        </w:rPr>
        <w:t xml:space="preserve">after payment of debt service on the City’s </w:t>
      </w:r>
      <w:r w:rsidRPr="0016246D">
        <w:rPr>
          <w:color w:val="FF0000"/>
          <w:sz w:val="24"/>
          <w:szCs w:val="24"/>
        </w:rPr>
        <w:t>Series ____ W</w:t>
      </w:r>
      <w:r w:rsidRPr="0016246D">
        <w:rPr>
          <w:i/>
          <w:color w:val="FF0000"/>
          <w:sz w:val="24"/>
          <w:szCs w:val="24"/>
        </w:rPr>
        <w:t xml:space="preserve">ater and Sewer System Revenue Bonds </w:t>
      </w:r>
      <w:r w:rsidRPr="0016246D">
        <w:rPr>
          <w:color w:val="FF0000"/>
          <w:sz w:val="24"/>
          <w:szCs w:val="24"/>
        </w:rPr>
        <w:t xml:space="preserve">and the Series ____ </w:t>
      </w:r>
      <w:r w:rsidRPr="0016246D">
        <w:rPr>
          <w:i/>
          <w:color w:val="FF0000"/>
          <w:sz w:val="24"/>
          <w:szCs w:val="24"/>
        </w:rPr>
        <w:t>Water and Sewer System Refunding Revenue Bonds.  [Identify the specific revenues pledged to repay the loan and any senior debt obligations.  If there are no senior liens, include a statement so indicating.]</w:t>
      </w:r>
    </w:p>
    <w:p w14:paraId="213AABEA" w14:textId="77777777" w:rsidR="00D23898" w:rsidRPr="0016246D" w:rsidRDefault="00D23898" w:rsidP="00D23898">
      <w:pPr>
        <w:spacing w:after="240"/>
        <w:rPr>
          <w:sz w:val="24"/>
          <w:szCs w:val="24"/>
        </w:rPr>
      </w:pPr>
      <w:r w:rsidRPr="0016246D">
        <w:rPr>
          <w:sz w:val="24"/>
          <w:szCs w:val="24"/>
        </w:rPr>
        <w:t xml:space="preserve">SECTION IV.  The </w:t>
      </w:r>
      <w:r w:rsidRPr="0016246D">
        <w:rPr>
          <w:i/>
          <w:color w:val="FF0000"/>
          <w:sz w:val="24"/>
          <w:szCs w:val="24"/>
        </w:rPr>
        <w:t>City Manager</w:t>
      </w:r>
      <w:r w:rsidRPr="0016246D">
        <w:rPr>
          <w:sz w:val="24"/>
          <w:szCs w:val="24"/>
        </w:rPr>
        <w:t xml:space="preserve"> is hereby designated as the authorized representative to provide the assurances and commitments required by the loan application.</w:t>
      </w:r>
    </w:p>
    <w:p w14:paraId="62E1FBC2" w14:textId="77777777" w:rsidR="00D23898" w:rsidRPr="0016246D" w:rsidRDefault="00D23898" w:rsidP="00D23898">
      <w:pPr>
        <w:spacing w:after="240"/>
        <w:rPr>
          <w:sz w:val="24"/>
          <w:szCs w:val="24"/>
        </w:rPr>
      </w:pPr>
      <w:r w:rsidRPr="0016246D">
        <w:rPr>
          <w:sz w:val="24"/>
          <w:szCs w:val="24"/>
        </w:rPr>
        <w:t xml:space="preserve">SECTIOIN V.  The </w:t>
      </w:r>
      <w:r w:rsidRPr="0016246D">
        <w:rPr>
          <w:i/>
          <w:color w:val="FF0000"/>
          <w:sz w:val="24"/>
          <w:szCs w:val="24"/>
        </w:rPr>
        <w:t>Mayor</w:t>
      </w:r>
      <w:r w:rsidRPr="0016246D">
        <w:rPr>
          <w:sz w:val="24"/>
          <w:szCs w:val="24"/>
        </w:rPr>
        <w:t xml:space="preserve"> is hereby designated as the authorized representative to execute the loan agreement which will become a binding obligation in accordance with its terms when signed by both parties.  The </w:t>
      </w:r>
      <w:r w:rsidRPr="0016246D">
        <w:rPr>
          <w:i/>
          <w:color w:val="FF0000"/>
          <w:sz w:val="24"/>
          <w:szCs w:val="24"/>
        </w:rPr>
        <w:t>Mayor</w:t>
      </w:r>
      <w:r w:rsidRPr="0016246D">
        <w:rPr>
          <w:sz w:val="24"/>
          <w:szCs w:val="24"/>
        </w:rPr>
        <w:t xml:space="preserve"> is authorized to represent the City in carrying out the City’s responsibilities under the loan agreement.  The </w:t>
      </w:r>
      <w:r w:rsidRPr="0016246D">
        <w:rPr>
          <w:i/>
          <w:color w:val="FF0000"/>
          <w:sz w:val="24"/>
          <w:szCs w:val="24"/>
        </w:rPr>
        <w:t>Mayo</w:t>
      </w:r>
      <w:r w:rsidRPr="00AF768D">
        <w:rPr>
          <w:i/>
          <w:color w:val="FF0000"/>
          <w:sz w:val="24"/>
          <w:szCs w:val="24"/>
        </w:rPr>
        <w:t>r</w:t>
      </w:r>
      <w:r w:rsidRPr="0016246D">
        <w:rPr>
          <w:sz w:val="24"/>
          <w:szCs w:val="24"/>
        </w:rPr>
        <w:t xml:space="preserve"> is authorized to delegate responsibility to appropriate City staff to carry out technical, financial, and administrative activities associated with the loan agreement.</w:t>
      </w:r>
    </w:p>
    <w:p w14:paraId="128433D2" w14:textId="77777777" w:rsidR="00D23898" w:rsidRPr="0016246D" w:rsidRDefault="00D23898" w:rsidP="00D23898">
      <w:pPr>
        <w:spacing w:after="240"/>
        <w:rPr>
          <w:sz w:val="24"/>
          <w:szCs w:val="24"/>
        </w:rPr>
      </w:pPr>
      <w:r w:rsidRPr="0016246D">
        <w:rPr>
          <w:sz w:val="24"/>
          <w:szCs w:val="24"/>
        </w:rPr>
        <w:lastRenderedPageBreak/>
        <w:t>SECTION VI.  The legal authority for borrowing moneys to construct this Project is ______, Florida Statutes.</w:t>
      </w:r>
    </w:p>
    <w:p w14:paraId="74C4B9CE" w14:textId="77777777" w:rsidR="00D23898" w:rsidRPr="0016246D" w:rsidRDefault="00D23898" w:rsidP="00D23898">
      <w:pPr>
        <w:spacing w:after="240"/>
        <w:rPr>
          <w:sz w:val="24"/>
          <w:szCs w:val="24"/>
        </w:rPr>
      </w:pPr>
      <w:r w:rsidRPr="0016246D">
        <w:rPr>
          <w:sz w:val="24"/>
          <w:szCs w:val="24"/>
        </w:rPr>
        <w:t>SECTION VII.  All resolutions or part of Resolutions in conflict with any of the provisions of this Resolution are hereby repealed.</w:t>
      </w:r>
    </w:p>
    <w:p w14:paraId="3A190EB8" w14:textId="77777777" w:rsidR="00D23898" w:rsidRPr="0016246D" w:rsidRDefault="00D23898" w:rsidP="00D23898">
      <w:pPr>
        <w:spacing w:after="240"/>
        <w:rPr>
          <w:sz w:val="24"/>
          <w:szCs w:val="24"/>
        </w:rPr>
      </w:pPr>
      <w:r w:rsidRPr="0016246D">
        <w:rPr>
          <w:sz w:val="24"/>
          <w:szCs w:val="24"/>
        </w:rPr>
        <w:t>SECTION VIII.  If any section or portion of a section of this Resolution proves to be invalid, unlawful, or unconstitutional, it shall not be held to invalidate or impair the validity, force, or effect of any other section or part of this Resolution.</w:t>
      </w:r>
    </w:p>
    <w:p w14:paraId="6E567E7C" w14:textId="77777777" w:rsidR="00D23898" w:rsidRPr="0016246D" w:rsidRDefault="00D23898" w:rsidP="00D23898">
      <w:pPr>
        <w:spacing w:after="240"/>
        <w:rPr>
          <w:sz w:val="24"/>
          <w:szCs w:val="24"/>
        </w:rPr>
      </w:pPr>
      <w:r w:rsidRPr="0016246D">
        <w:rPr>
          <w:sz w:val="24"/>
          <w:szCs w:val="24"/>
        </w:rPr>
        <w:t>SECTION IX.  This Resolution shall become effective immediately upon its passage and adoption.</w:t>
      </w:r>
    </w:p>
    <w:p w14:paraId="073F4C7E" w14:textId="77777777" w:rsidR="00D23898" w:rsidRPr="0016246D" w:rsidRDefault="00D23898" w:rsidP="00D23898">
      <w:pPr>
        <w:spacing w:after="480"/>
        <w:rPr>
          <w:sz w:val="24"/>
          <w:szCs w:val="24"/>
        </w:rPr>
      </w:pPr>
      <w:r w:rsidRPr="0016246D">
        <w:rPr>
          <w:sz w:val="24"/>
          <w:szCs w:val="24"/>
        </w:rPr>
        <w:t>PASSED and ADOPTED this ______ Day of _______________[</w:t>
      </w:r>
      <w:r w:rsidRPr="0016246D">
        <w:rPr>
          <w:i/>
          <w:sz w:val="24"/>
          <w:szCs w:val="24"/>
        </w:rPr>
        <w:t>month</w:t>
      </w:r>
      <w:r w:rsidRPr="0016246D">
        <w:rPr>
          <w:sz w:val="24"/>
          <w:szCs w:val="24"/>
        </w:rPr>
        <w:t>], ________ [</w:t>
      </w:r>
      <w:r w:rsidRPr="0016246D">
        <w:rPr>
          <w:i/>
          <w:sz w:val="24"/>
          <w:szCs w:val="24"/>
        </w:rPr>
        <w:t>year</w:t>
      </w:r>
      <w:r w:rsidRPr="0016246D">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900"/>
        <w:gridCol w:w="4590"/>
      </w:tblGrid>
      <w:tr w:rsidR="00D23898" w:rsidRPr="0016246D" w14:paraId="7D9772A8" w14:textId="77777777" w:rsidTr="00FA5381">
        <w:trPr>
          <w:trHeight w:val="720"/>
        </w:trPr>
        <w:tc>
          <w:tcPr>
            <w:tcW w:w="3978" w:type="dxa"/>
            <w:tcBorders>
              <w:top w:val="nil"/>
              <w:left w:val="nil"/>
              <w:bottom w:val="single" w:sz="4" w:space="0" w:color="auto"/>
              <w:right w:val="nil"/>
            </w:tcBorders>
          </w:tcPr>
          <w:p w14:paraId="2266318D" w14:textId="77777777" w:rsidR="00D23898" w:rsidRPr="0016246D" w:rsidRDefault="00D23898" w:rsidP="00FA5381">
            <w:pPr>
              <w:spacing w:after="240"/>
              <w:rPr>
                <w:sz w:val="24"/>
                <w:szCs w:val="24"/>
              </w:rPr>
            </w:pPr>
            <w:r w:rsidRPr="0016246D">
              <w:rPr>
                <w:sz w:val="24"/>
                <w:szCs w:val="24"/>
              </w:rPr>
              <w:t>ATTEST</w:t>
            </w:r>
          </w:p>
        </w:tc>
        <w:tc>
          <w:tcPr>
            <w:tcW w:w="900" w:type="dxa"/>
            <w:tcBorders>
              <w:top w:val="nil"/>
              <w:left w:val="nil"/>
              <w:bottom w:val="nil"/>
              <w:right w:val="nil"/>
            </w:tcBorders>
          </w:tcPr>
          <w:p w14:paraId="4587B568" w14:textId="77777777" w:rsidR="00D23898" w:rsidRPr="0016246D" w:rsidRDefault="00D23898" w:rsidP="00FA5381">
            <w:pPr>
              <w:spacing w:after="240"/>
              <w:rPr>
                <w:sz w:val="24"/>
                <w:szCs w:val="24"/>
              </w:rPr>
            </w:pPr>
          </w:p>
        </w:tc>
        <w:tc>
          <w:tcPr>
            <w:tcW w:w="4590" w:type="dxa"/>
            <w:tcBorders>
              <w:top w:val="nil"/>
              <w:left w:val="nil"/>
              <w:bottom w:val="single" w:sz="4" w:space="0" w:color="auto"/>
              <w:right w:val="nil"/>
            </w:tcBorders>
          </w:tcPr>
          <w:p w14:paraId="02471FB1" w14:textId="77777777" w:rsidR="00D23898" w:rsidRPr="0016246D" w:rsidRDefault="00D23898" w:rsidP="00FA5381">
            <w:pPr>
              <w:spacing w:after="240"/>
              <w:rPr>
                <w:sz w:val="24"/>
                <w:szCs w:val="24"/>
              </w:rPr>
            </w:pPr>
            <w:r w:rsidRPr="0016246D">
              <w:rPr>
                <w:sz w:val="24"/>
                <w:szCs w:val="24"/>
              </w:rPr>
              <w:t>APPROVED AS TO FORM AND LEGALITY</w:t>
            </w:r>
          </w:p>
        </w:tc>
      </w:tr>
      <w:tr w:rsidR="00D23898" w:rsidRPr="0016246D" w14:paraId="0034A7C9" w14:textId="77777777" w:rsidTr="00FA5381">
        <w:trPr>
          <w:trHeight w:hRule="exact" w:val="320"/>
        </w:trPr>
        <w:tc>
          <w:tcPr>
            <w:tcW w:w="3978" w:type="dxa"/>
            <w:tcBorders>
              <w:top w:val="nil"/>
              <w:left w:val="nil"/>
              <w:bottom w:val="nil"/>
              <w:right w:val="nil"/>
            </w:tcBorders>
          </w:tcPr>
          <w:p w14:paraId="3616A16D" w14:textId="77777777" w:rsidR="00D23898" w:rsidRPr="0016246D" w:rsidRDefault="00D23898" w:rsidP="00FA5381">
            <w:pPr>
              <w:spacing w:after="240"/>
              <w:rPr>
                <w:sz w:val="24"/>
                <w:szCs w:val="24"/>
              </w:rPr>
            </w:pPr>
            <w:r w:rsidRPr="0016246D">
              <w:rPr>
                <w:sz w:val="24"/>
                <w:szCs w:val="24"/>
              </w:rPr>
              <w:t>City Clerk</w:t>
            </w:r>
          </w:p>
        </w:tc>
        <w:tc>
          <w:tcPr>
            <w:tcW w:w="900" w:type="dxa"/>
            <w:tcBorders>
              <w:top w:val="nil"/>
              <w:left w:val="nil"/>
              <w:bottom w:val="nil"/>
              <w:right w:val="nil"/>
            </w:tcBorders>
          </w:tcPr>
          <w:p w14:paraId="1D3BAFE3" w14:textId="77777777" w:rsidR="00D23898" w:rsidRPr="0016246D" w:rsidRDefault="00D23898" w:rsidP="00FA5381">
            <w:pPr>
              <w:spacing w:after="240"/>
              <w:rPr>
                <w:sz w:val="24"/>
                <w:szCs w:val="24"/>
              </w:rPr>
            </w:pPr>
          </w:p>
        </w:tc>
        <w:tc>
          <w:tcPr>
            <w:tcW w:w="4590" w:type="dxa"/>
            <w:tcBorders>
              <w:top w:val="nil"/>
              <w:left w:val="nil"/>
              <w:bottom w:val="nil"/>
              <w:right w:val="nil"/>
            </w:tcBorders>
          </w:tcPr>
          <w:p w14:paraId="15D7506A" w14:textId="77777777" w:rsidR="00D23898" w:rsidRPr="0016246D" w:rsidRDefault="00D23898" w:rsidP="00FA5381">
            <w:pPr>
              <w:spacing w:after="240"/>
              <w:rPr>
                <w:sz w:val="24"/>
                <w:szCs w:val="24"/>
              </w:rPr>
            </w:pPr>
            <w:r w:rsidRPr="0016246D">
              <w:rPr>
                <w:sz w:val="24"/>
                <w:szCs w:val="24"/>
              </w:rPr>
              <w:t>City Attorney</w:t>
            </w:r>
          </w:p>
        </w:tc>
      </w:tr>
      <w:tr w:rsidR="00D23898" w:rsidRPr="0016246D" w14:paraId="78D72D66" w14:textId="77777777" w:rsidTr="00FA5381">
        <w:trPr>
          <w:trHeight w:val="720"/>
        </w:trPr>
        <w:tc>
          <w:tcPr>
            <w:tcW w:w="3978" w:type="dxa"/>
            <w:tcBorders>
              <w:top w:val="nil"/>
              <w:left w:val="nil"/>
              <w:bottom w:val="nil"/>
              <w:right w:val="nil"/>
            </w:tcBorders>
          </w:tcPr>
          <w:p w14:paraId="7F15831D" w14:textId="77777777" w:rsidR="00D23898" w:rsidRPr="0016246D" w:rsidRDefault="00D23898" w:rsidP="00FA5381">
            <w:pPr>
              <w:spacing w:after="240"/>
              <w:rPr>
                <w:sz w:val="24"/>
                <w:szCs w:val="24"/>
              </w:rPr>
            </w:pPr>
          </w:p>
        </w:tc>
        <w:tc>
          <w:tcPr>
            <w:tcW w:w="900" w:type="dxa"/>
            <w:tcBorders>
              <w:top w:val="nil"/>
              <w:left w:val="nil"/>
              <w:bottom w:val="nil"/>
              <w:right w:val="nil"/>
            </w:tcBorders>
          </w:tcPr>
          <w:p w14:paraId="7753D91C" w14:textId="77777777" w:rsidR="00D23898" w:rsidRPr="0016246D" w:rsidRDefault="00D23898" w:rsidP="00FA5381">
            <w:pPr>
              <w:spacing w:after="240"/>
              <w:rPr>
                <w:sz w:val="24"/>
                <w:szCs w:val="24"/>
              </w:rPr>
            </w:pPr>
          </w:p>
        </w:tc>
        <w:tc>
          <w:tcPr>
            <w:tcW w:w="4590" w:type="dxa"/>
            <w:tcBorders>
              <w:top w:val="nil"/>
              <w:left w:val="nil"/>
              <w:bottom w:val="single" w:sz="4" w:space="0" w:color="auto"/>
              <w:right w:val="nil"/>
            </w:tcBorders>
          </w:tcPr>
          <w:p w14:paraId="66BCECD9" w14:textId="77777777" w:rsidR="00D23898" w:rsidRPr="0016246D" w:rsidRDefault="00D23898" w:rsidP="00FA5381">
            <w:pPr>
              <w:spacing w:after="240"/>
              <w:rPr>
                <w:sz w:val="24"/>
                <w:szCs w:val="24"/>
              </w:rPr>
            </w:pPr>
          </w:p>
        </w:tc>
      </w:tr>
      <w:tr w:rsidR="00D23898" w:rsidRPr="0016246D" w14:paraId="18417B51" w14:textId="77777777" w:rsidTr="00FA5381">
        <w:trPr>
          <w:trHeight w:hRule="exact" w:val="320"/>
        </w:trPr>
        <w:tc>
          <w:tcPr>
            <w:tcW w:w="3978" w:type="dxa"/>
            <w:tcBorders>
              <w:top w:val="nil"/>
              <w:left w:val="nil"/>
              <w:bottom w:val="nil"/>
              <w:right w:val="nil"/>
            </w:tcBorders>
          </w:tcPr>
          <w:p w14:paraId="71F5A9D2" w14:textId="77777777" w:rsidR="00D23898" w:rsidRPr="0016246D" w:rsidRDefault="00D23898" w:rsidP="00FA5381">
            <w:pPr>
              <w:spacing w:after="240"/>
              <w:rPr>
                <w:sz w:val="24"/>
                <w:szCs w:val="24"/>
              </w:rPr>
            </w:pPr>
          </w:p>
        </w:tc>
        <w:tc>
          <w:tcPr>
            <w:tcW w:w="900" w:type="dxa"/>
            <w:tcBorders>
              <w:top w:val="nil"/>
              <w:left w:val="nil"/>
              <w:bottom w:val="nil"/>
              <w:right w:val="nil"/>
            </w:tcBorders>
          </w:tcPr>
          <w:p w14:paraId="7880E295" w14:textId="77777777" w:rsidR="00D23898" w:rsidRPr="0016246D" w:rsidRDefault="00D23898" w:rsidP="00FA5381">
            <w:pPr>
              <w:spacing w:after="240"/>
              <w:rPr>
                <w:sz w:val="24"/>
                <w:szCs w:val="24"/>
              </w:rPr>
            </w:pPr>
          </w:p>
        </w:tc>
        <w:tc>
          <w:tcPr>
            <w:tcW w:w="4590" w:type="dxa"/>
            <w:tcBorders>
              <w:top w:val="nil"/>
              <w:left w:val="nil"/>
              <w:bottom w:val="nil"/>
              <w:right w:val="nil"/>
            </w:tcBorders>
          </w:tcPr>
          <w:p w14:paraId="038173BB" w14:textId="77777777" w:rsidR="00D23898" w:rsidRPr="0016246D" w:rsidRDefault="00D23898" w:rsidP="00FA5381">
            <w:pPr>
              <w:spacing w:after="240"/>
              <w:rPr>
                <w:sz w:val="24"/>
                <w:szCs w:val="24"/>
              </w:rPr>
            </w:pPr>
            <w:r w:rsidRPr="0016246D">
              <w:rPr>
                <w:sz w:val="24"/>
                <w:szCs w:val="24"/>
              </w:rPr>
              <w:t>Mayor</w:t>
            </w:r>
          </w:p>
        </w:tc>
      </w:tr>
    </w:tbl>
    <w:p w14:paraId="2324969D" w14:textId="77777777" w:rsidR="00D23898" w:rsidRDefault="00D23898" w:rsidP="00D23898">
      <w:pPr>
        <w:spacing w:after="240"/>
        <w:rPr>
          <w:sz w:val="24"/>
        </w:rPr>
      </w:pPr>
    </w:p>
    <w:p w14:paraId="4DB2C3C0" w14:textId="77777777" w:rsidR="00C428FD" w:rsidRDefault="00C428FD"/>
    <w:sectPr w:rsidR="00C428F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98"/>
    <w:rsid w:val="00496DDB"/>
    <w:rsid w:val="00557E3E"/>
    <w:rsid w:val="00691F0B"/>
    <w:rsid w:val="00A455EA"/>
    <w:rsid w:val="00AF768D"/>
    <w:rsid w:val="00C428FD"/>
    <w:rsid w:val="00D23898"/>
    <w:rsid w:val="00DB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2C93"/>
  <w15:chartTrackingRefBased/>
  <w15:docId w15:val="{347A614A-98E9-41A4-8BAF-7A02C3FF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89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SpeasFrost, Shanin</dc:creator>
  <cp:keywords/>
  <dc:description/>
  <cp:lastModifiedBy>Klepper, Traci</cp:lastModifiedBy>
  <cp:revision>3</cp:revision>
  <dcterms:created xsi:type="dcterms:W3CDTF">2017-10-26T16:31:00Z</dcterms:created>
  <dcterms:modified xsi:type="dcterms:W3CDTF">2025-05-19T15:04:00Z</dcterms:modified>
</cp:coreProperties>
</file>