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E1" w:rsidRDefault="004F39E1">
      <w:pPr>
        <w:pStyle w:val="Title"/>
      </w:pPr>
      <w:bookmarkStart w:id="0" w:name="_GoBack"/>
      <w:bookmarkEnd w:id="0"/>
      <w:r>
        <w:t xml:space="preserve">ENFORCEMENT MANUAL CHANGES </w:t>
      </w:r>
    </w:p>
    <w:p w:rsidR="004F39E1" w:rsidRDefault="004F39E1">
      <w:pPr>
        <w:jc w:val="center"/>
        <w:rPr>
          <w:b/>
          <w:sz w:val="28"/>
        </w:rPr>
      </w:pPr>
      <w:r>
        <w:rPr>
          <w:b/>
          <w:sz w:val="28"/>
        </w:rPr>
        <w:t>FOR 2007</w:t>
      </w:r>
    </w:p>
    <w:p w:rsidR="004F39E1" w:rsidRDefault="004F39E1">
      <w:pPr>
        <w:pStyle w:val="Heading2"/>
        <w:rPr>
          <w:bCs/>
        </w:rPr>
      </w:pP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7A77FA" w:rsidRDefault="00A1493B">
      <w:pPr>
        <w:pStyle w:val="Heading5"/>
        <w:rPr>
          <w:szCs w:val="24"/>
        </w:rPr>
      </w:pPr>
      <w:r>
        <w:rPr>
          <w:szCs w:val="24"/>
        </w:rPr>
        <w:t>Model Consent Order</w:t>
      </w:r>
    </w:p>
    <w:p w:rsidR="00A1493B" w:rsidRPr="00A1493B" w:rsidRDefault="00A1493B" w:rsidP="00A1493B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Potable Water</w:t>
      </w:r>
      <w:r>
        <w:rPr>
          <w:sz w:val="24"/>
          <w:szCs w:val="24"/>
        </w:rPr>
        <w:tab/>
        <w:t>11/28/07</w:t>
      </w:r>
      <w:r>
        <w:rPr>
          <w:sz w:val="24"/>
          <w:szCs w:val="24"/>
        </w:rPr>
        <w:tab/>
        <w:t xml:space="preserve">Attachment A to this document is being drafted. </w:t>
      </w:r>
    </w:p>
    <w:p w:rsidR="00A1493B" w:rsidRDefault="00A1493B">
      <w:pPr>
        <w:pStyle w:val="Heading5"/>
        <w:rPr>
          <w:szCs w:val="24"/>
        </w:rPr>
      </w:pPr>
    </w:p>
    <w:p w:rsidR="007A77FA" w:rsidRDefault="007A77FA">
      <w:pPr>
        <w:pStyle w:val="Heading5"/>
        <w:rPr>
          <w:szCs w:val="24"/>
        </w:rPr>
      </w:pPr>
      <w:r>
        <w:rPr>
          <w:szCs w:val="24"/>
        </w:rPr>
        <w:t>Guidelines for Characterizing</w:t>
      </w:r>
    </w:p>
    <w:p w:rsidR="007A77FA" w:rsidRDefault="007A77FA" w:rsidP="007A77FA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Air Violations for </w:t>
      </w:r>
    </w:p>
    <w:p w:rsidR="007A77FA" w:rsidRDefault="007A77FA" w:rsidP="007A77FA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Stationary Point Sources</w:t>
      </w:r>
      <w:r>
        <w:rPr>
          <w:sz w:val="24"/>
          <w:szCs w:val="24"/>
        </w:rPr>
        <w:tab/>
        <w:t>11/26/07</w:t>
      </w:r>
      <w:r>
        <w:rPr>
          <w:sz w:val="24"/>
          <w:szCs w:val="24"/>
        </w:rPr>
        <w:tab/>
        <w:t>document has been re-titled to</w:t>
      </w:r>
    </w:p>
    <w:p w:rsidR="007A77FA" w:rsidRPr="007A77FA" w:rsidRDefault="007A77FA" w:rsidP="007A77FA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GUIDELINES FOR CHARACTERIZING AIR VIOLATIONS</w:t>
      </w:r>
    </w:p>
    <w:p w:rsidR="007A77FA" w:rsidRDefault="007A77FA">
      <w:pPr>
        <w:pStyle w:val="Heading5"/>
        <w:rPr>
          <w:szCs w:val="24"/>
        </w:rPr>
      </w:pPr>
    </w:p>
    <w:p w:rsidR="007A77FA" w:rsidRPr="007A77FA" w:rsidRDefault="007A77FA">
      <w:pPr>
        <w:pStyle w:val="Heading5"/>
        <w:rPr>
          <w:szCs w:val="24"/>
        </w:rPr>
      </w:pPr>
      <w:r w:rsidRPr="007A77FA">
        <w:rPr>
          <w:szCs w:val="24"/>
        </w:rPr>
        <w:t>General Air Penalty</w:t>
      </w:r>
    </w:p>
    <w:p w:rsidR="007A77FA" w:rsidRPr="007A77FA" w:rsidRDefault="007A77FA" w:rsidP="007A77FA">
      <w:pPr>
        <w:tabs>
          <w:tab w:val="left" w:pos="2880"/>
        </w:tabs>
        <w:autoSpaceDE w:val="0"/>
        <w:autoSpaceDN w:val="0"/>
        <w:adjustRightInd w:val="0"/>
        <w:ind w:left="4320" w:hanging="4320"/>
        <w:rPr>
          <w:sz w:val="24"/>
          <w:szCs w:val="24"/>
        </w:rPr>
      </w:pPr>
      <w:r w:rsidRPr="007A77FA">
        <w:rPr>
          <w:sz w:val="24"/>
          <w:szCs w:val="24"/>
        </w:rPr>
        <w:t>Guidelines</w:t>
      </w:r>
      <w:r w:rsidRPr="007A77FA">
        <w:rPr>
          <w:sz w:val="24"/>
          <w:szCs w:val="24"/>
        </w:rPr>
        <w:tab/>
        <w:t>11/26/07</w:t>
      </w:r>
      <w:r w:rsidRPr="007A77FA">
        <w:rPr>
          <w:sz w:val="24"/>
          <w:szCs w:val="24"/>
        </w:rPr>
        <w:tab/>
        <w:t xml:space="preserve">document removed from manual; the </w:t>
      </w:r>
      <w:r>
        <w:rPr>
          <w:sz w:val="24"/>
          <w:szCs w:val="24"/>
        </w:rPr>
        <w:t>p</w:t>
      </w:r>
      <w:r w:rsidRPr="007A77FA">
        <w:rPr>
          <w:sz w:val="24"/>
          <w:szCs w:val="24"/>
        </w:rPr>
        <w:t>enalties for air general permits are now part of the main air guidelines.</w:t>
      </w:r>
    </w:p>
    <w:p w:rsidR="00443299" w:rsidRDefault="00F8150B">
      <w:pPr>
        <w:pStyle w:val="Heading5"/>
        <w:rPr>
          <w:szCs w:val="24"/>
        </w:rPr>
      </w:pPr>
      <w:r>
        <w:rPr>
          <w:szCs w:val="24"/>
        </w:rPr>
        <w:t xml:space="preserve">Civil </w:t>
      </w:r>
      <w:r w:rsidR="00A8088C">
        <w:rPr>
          <w:szCs w:val="24"/>
        </w:rPr>
        <w:t xml:space="preserve">Penalty Authorization </w:t>
      </w:r>
    </w:p>
    <w:p w:rsidR="00A8088C" w:rsidRDefault="00A8088C" w:rsidP="00A8088C">
      <w:pPr>
        <w:rPr>
          <w:sz w:val="24"/>
          <w:szCs w:val="24"/>
        </w:rPr>
      </w:pPr>
      <w:r>
        <w:rPr>
          <w:sz w:val="24"/>
          <w:szCs w:val="24"/>
        </w:rPr>
        <w:t>and In-kind Penalty</w:t>
      </w:r>
    </w:p>
    <w:p w:rsidR="00A8088C" w:rsidRPr="00A8088C" w:rsidRDefault="00A8088C" w:rsidP="00A8088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Authorization Memos</w:t>
      </w:r>
      <w:r>
        <w:rPr>
          <w:sz w:val="24"/>
          <w:szCs w:val="24"/>
        </w:rPr>
        <w:tab/>
        <w:t>11/20/07</w:t>
      </w:r>
      <w:r>
        <w:rPr>
          <w:sz w:val="24"/>
          <w:szCs w:val="24"/>
        </w:rPr>
        <w:tab/>
        <w:t>changed to reflect signature by Chief Deputy General Counsel instead of General Counsel</w:t>
      </w:r>
    </w:p>
    <w:p w:rsidR="00A8088C" w:rsidRDefault="00A8088C" w:rsidP="00A8088C"/>
    <w:p w:rsidR="00443299" w:rsidRPr="00443299" w:rsidRDefault="00443299">
      <w:pPr>
        <w:pStyle w:val="Heading5"/>
        <w:rPr>
          <w:szCs w:val="24"/>
        </w:rPr>
      </w:pPr>
      <w:r w:rsidRPr="00443299">
        <w:rPr>
          <w:szCs w:val="24"/>
        </w:rPr>
        <w:t>Solid Waste</w:t>
      </w:r>
    </w:p>
    <w:p w:rsidR="00443299" w:rsidRPr="00443299" w:rsidRDefault="00443299" w:rsidP="00443299">
      <w:pPr>
        <w:rPr>
          <w:sz w:val="24"/>
          <w:szCs w:val="24"/>
        </w:rPr>
      </w:pPr>
      <w:r w:rsidRPr="00443299">
        <w:rPr>
          <w:sz w:val="24"/>
          <w:szCs w:val="24"/>
        </w:rPr>
        <w:t>Guidelines for Characterizing</w:t>
      </w:r>
    </w:p>
    <w:p w:rsidR="00443299" w:rsidRPr="00443299" w:rsidRDefault="00443299" w:rsidP="00443299">
      <w:pPr>
        <w:rPr>
          <w:sz w:val="24"/>
          <w:szCs w:val="24"/>
        </w:rPr>
      </w:pPr>
      <w:r w:rsidRPr="00443299">
        <w:rPr>
          <w:sz w:val="24"/>
          <w:szCs w:val="24"/>
        </w:rPr>
        <w:t>Solid Waste Violations</w:t>
      </w:r>
      <w:r>
        <w:rPr>
          <w:sz w:val="24"/>
          <w:szCs w:val="24"/>
        </w:rPr>
        <w:tab/>
        <w:t>11/20/07</w:t>
      </w:r>
      <w:r>
        <w:rPr>
          <w:sz w:val="24"/>
          <w:szCs w:val="24"/>
        </w:rPr>
        <w:tab/>
        <w:t>Updated guidelines</w:t>
      </w:r>
    </w:p>
    <w:p w:rsidR="00443299" w:rsidRDefault="00443299">
      <w:pPr>
        <w:pStyle w:val="Heading5"/>
        <w:rPr>
          <w:szCs w:val="24"/>
        </w:rPr>
      </w:pPr>
    </w:p>
    <w:p w:rsidR="00BA24C4" w:rsidRDefault="00BA24C4">
      <w:pPr>
        <w:pStyle w:val="Heading5"/>
        <w:rPr>
          <w:szCs w:val="24"/>
        </w:rPr>
      </w:pPr>
      <w:r>
        <w:rPr>
          <w:szCs w:val="24"/>
        </w:rPr>
        <w:t>Air Pollution</w:t>
      </w:r>
    </w:p>
    <w:p w:rsidR="00BA24C4" w:rsidRDefault="00BA24C4" w:rsidP="00BA24C4">
      <w:pPr>
        <w:rPr>
          <w:sz w:val="24"/>
          <w:szCs w:val="24"/>
        </w:rPr>
      </w:pPr>
      <w:r>
        <w:rPr>
          <w:sz w:val="24"/>
          <w:szCs w:val="24"/>
        </w:rPr>
        <w:t>Guidelines for Characterizing</w:t>
      </w:r>
    </w:p>
    <w:p w:rsidR="00BA24C4" w:rsidRDefault="00BA24C4" w:rsidP="00BA24C4">
      <w:pPr>
        <w:rPr>
          <w:sz w:val="24"/>
          <w:szCs w:val="24"/>
        </w:rPr>
      </w:pPr>
      <w:r>
        <w:rPr>
          <w:sz w:val="24"/>
          <w:szCs w:val="24"/>
        </w:rPr>
        <w:t>Air Violations for Stationary</w:t>
      </w:r>
    </w:p>
    <w:p w:rsidR="00BA24C4" w:rsidRPr="00BA24C4" w:rsidRDefault="00BA24C4" w:rsidP="00BA24C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Point Sources</w:t>
      </w:r>
      <w:r>
        <w:rPr>
          <w:sz w:val="24"/>
          <w:szCs w:val="24"/>
        </w:rPr>
        <w:tab/>
        <w:t>10/29/07</w:t>
      </w:r>
      <w:r w:rsidR="00F76B1A">
        <w:rPr>
          <w:sz w:val="24"/>
          <w:szCs w:val="24"/>
        </w:rPr>
        <w:tab/>
        <w:t>Updated guideline</w:t>
      </w:r>
    </w:p>
    <w:p w:rsidR="00BA24C4" w:rsidRPr="00BA24C4" w:rsidRDefault="00BA24C4" w:rsidP="00BA24C4"/>
    <w:p w:rsidR="00BA24C4" w:rsidRDefault="00BA24C4">
      <w:pPr>
        <w:pStyle w:val="Heading5"/>
        <w:rPr>
          <w:szCs w:val="24"/>
        </w:rPr>
      </w:pPr>
    </w:p>
    <w:p w:rsidR="003E1091" w:rsidRDefault="00CE69CD">
      <w:pPr>
        <w:pStyle w:val="Heading5"/>
        <w:rPr>
          <w:szCs w:val="24"/>
        </w:rPr>
      </w:pPr>
      <w:r>
        <w:rPr>
          <w:szCs w:val="24"/>
        </w:rPr>
        <w:t>HW Model CO</w:t>
      </w:r>
      <w:r>
        <w:rPr>
          <w:szCs w:val="24"/>
        </w:rPr>
        <w:tab/>
        <w:t>10/24/07</w:t>
      </w:r>
      <w:r>
        <w:rPr>
          <w:szCs w:val="24"/>
        </w:rPr>
        <w:tab/>
      </w:r>
      <w:r w:rsidR="00E06338">
        <w:rPr>
          <w:szCs w:val="24"/>
        </w:rPr>
        <w:t>Information to be included in petition for administrative hearing – added “</w:t>
      </w:r>
      <w:r w:rsidR="00AE3ACC">
        <w:rPr>
          <w:szCs w:val="24"/>
        </w:rPr>
        <w:t>T</w:t>
      </w:r>
      <w:r w:rsidR="00E06338" w:rsidRPr="00AE3ACC">
        <w:rPr>
          <w:i/>
          <w:szCs w:val="24"/>
        </w:rPr>
        <w:t>he name, address, and telephone number of the petitioner’s representative, if any, which shall be the address for service purposes</w:t>
      </w:r>
      <w:r w:rsidR="00AE3ACC">
        <w:rPr>
          <w:i/>
          <w:szCs w:val="24"/>
        </w:rPr>
        <w:t>.</w:t>
      </w:r>
      <w:r w:rsidR="00E06338">
        <w:rPr>
          <w:szCs w:val="24"/>
        </w:rPr>
        <w:t>”</w:t>
      </w:r>
    </w:p>
    <w:p w:rsidR="00E06338" w:rsidRDefault="00E06338" w:rsidP="00E06338"/>
    <w:p w:rsidR="0047489F" w:rsidRDefault="0047489F">
      <w:pPr>
        <w:pStyle w:val="Heading5"/>
        <w:rPr>
          <w:szCs w:val="24"/>
        </w:rPr>
      </w:pPr>
      <w:r>
        <w:rPr>
          <w:szCs w:val="24"/>
        </w:rPr>
        <w:t>780 Model NOVs</w:t>
      </w:r>
      <w:r>
        <w:rPr>
          <w:szCs w:val="24"/>
        </w:rPr>
        <w:tab/>
        <w:t>10/24/07</w:t>
      </w:r>
      <w:r>
        <w:rPr>
          <w:szCs w:val="24"/>
        </w:rPr>
        <w:tab/>
        <w:t>Hazardous Substance Model 780 NOV – paragraph 12, citation 403.703(4) changed to read 403.703(22)   and paragraph 13, citation 403.703(29) changed to read 403.703(12)</w:t>
      </w:r>
    </w:p>
    <w:p w:rsidR="0047489F" w:rsidRDefault="0047489F" w:rsidP="0047489F"/>
    <w:p w:rsidR="0047489F" w:rsidRDefault="0047489F" w:rsidP="0047489F">
      <w:pPr>
        <w:pStyle w:val="Heading5"/>
        <w:rPr>
          <w:szCs w:val="24"/>
        </w:rPr>
      </w:pPr>
      <w:r>
        <w:lastRenderedPageBreak/>
        <w:tab/>
      </w:r>
      <w:r>
        <w:tab/>
      </w:r>
      <w:r>
        <w:rPr>
          <w:szCs w:val="24"/>
        </w:rPr>
        <w:t>Hazardous Substance &amp; Pollutant Model 780 NOV - paragraph 1</w:t>
      </w:r>
      <w:r w:rsidR="00716B75">
        <w:rPr>
          <w:szCs w:val="24"/>
        </w:rPr>
        <w:t>3</w:t>
      </w:r>
      <w:r>
        <w:rPr>
          <w:szCs w:val="24"/>
        </w:rPr>
        <w:t>, citation 403.703(4) changed to read 403.703(22)   and paragraph 1</w:t>
      </w:r>
      <w:r w:rsidR="00716B75">
        <w:rPr>
          <w:szCs w:val="24"/>
        </w:rPr>
        <w:t>3</w:t>
      </w:r>
      <w:r>
        <w:rPr>
          <w:szCs w:val="24"/>
        </w:rPr>
        <w:t>, citation 403.703(29) changed to read 403.703(12)</w:t>
      </w:r>
    </w:p>
    <w:p w:rsidR="0047489F" w:rsidRPr="0047489F" w:rsidRDefault="0047489F" w:rsidP="0047489F">
      <w:pPr>
        <w:ind w:left="4320" w:hanging="4320"/>
        <w:rPr>
          <w:sz w:val="24"/>
          <w:szCs w:val="24"/>
        </w:rPr>
      </w:pPr>
    </w:p>
    <w:p w:rsidR="0047489F" w:rsidRDefault="0047489F">
      <w:pPr>
        <w:pStyle w:val="Heading5"/>
        <w:rPr>
          <w:szCs w:val="24"/>
        </w:rPr>
      </w:pPr>
    </w:p>
    <w:p w:rsidR="0046736C" w:rsidRDefault="0046736C">
      <w:pPr>
        <w:pStyle w:val="Heading5"/>
        <w:rPr>
          <w:szCs w:val="24"/>
        </w:rPr>
      </w:pPr>
      <w:r>
        <w:rPr>
          <w:szCs w:val="24"/>
        </w:rPr>
        <w:t>P2 Attachments</w:t>
      </w:r>
      <w:r>
        <w:rPr>
          <w:szCs w:val="24"/>
        </w:rPr>
        <w:tab/>
        <w:t>09/28/07</w:t>
      </w:r>
      <w:r>
        <w:rPr>
          <w:szCs w:val="24"/>
        </w:rPr>
        <w:tab/>
        <w:t xml:space="preserve">Spelling error correction in PROGRESS AND FINAL REPORTS paragraph; changed </w:t>
      </w:r>
      <w:r w:rsidR="003E1091">
        <w:rPr>
          <w:szCs w:val="24"/>
        </w:rPr>
        <w:t>“</w:t>
      </w:r>
      <w:r>
        <w:rPr>
          <w:szCs w:val="24"/>
        </w:rPr>
        <w:t>competition</w:t>
      </w:r>
      <w:r w:rsidR="003E1091">
        <w:rPr>
          <w:szCs w:val="24"/>
        </w:rPr>
        <w:t>”</w:t>
      </w:r>
      <w:r>
        <w:rPr>
          <w:szCs w:val="24"/>
        </w:rPr>
        <w:t xml:space="preserve"> to </w:t>
      </w:r>
      <w:r w:rsidR="003E1091">
        <w:rPr>
          <w:szCs w:val="24"/>
        </w:rPr>
        <w:t>“</w:t>
      </w:r>
      <w:r>
        <w:rPr>
          <w:szCs w:val="24"/>
        </w:rPr>
        <w:t>completion</w:t>
      </w:r>
      <w:r w:rsidR="003E1091">
        <w:rPr>
          <w:szCs w:val="24"/>
        </w:rPr>
        <w:t>”</w:t>
      </w:r>
    </w:p>
    <w:p w:rsidR="0046736C" w:rsidRDefault="0046736C">
      <w:pPr>
        <w:pStyle w:val="Heading5"/>
        <w:rPr>
          <w:szCs w:val="24"/>
        </w:rPr>
      </w:pPr>
    </w:p>
    <w:p w:rsidR="001F532F" w:rsidRPr="001F532F" w:rsidRDefault="001F532F">
      <w:pPr>
        <w:pStyle w:val="Heading5"/>
        <w:rPr>
          <w:szCs w:val="24"/>
        </w:rPr>
      </w:pPr>
      <w:r w:rsidRPr="001F532F">
        <w:rPr>
          <w:szCs w:val="24"/>
        </w:rPr>
        <w:t>Model Consent Order</w:t>
      </w:r>
    </w:p>
    <w:p w:rsidR="001F532F" w:rsidRPr="001F532F" w:rsidRDefault="001F532F" w:rsidP="001F532F">
      <w:pPr>
        <w:rPr>
          <w:sz w:val="24"/>
          <w:szCs w:val="24"/>
        </w:rPr>
      </w:pPr>
      <w:r w:rsidRPr="001F532F">
        <w:rPr>
          <w:sz w:val="24"/>
          <w:szCs w:val="24"/>
        </w:rPr>
        <w:t>Hazardous Waste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09/21/07</w:t>
      </w:r>
      <w:r>
        <w:rPr>
          <w:sz w:val="24"/>
          <w:szCs w:val="24"/>
        </w:rPr>
        <w:tab/>
        <w:t>Updated model consent order</w:t>
      </w:r>
    </w:p>
    <w:p w:rsidR="001F532F" w:rsidRDefault="001F532F">
      <w:pPr>
        <w:pStyle w:val="Heading5"/>
        <w:rPr>
          <w:szCs w:val="24"/>
        </w:rPr>
      </w:pPr>
    </w:p>
    <w:p w:rsidR="00C04603" w:rsidRDefault="00C04603">
      <w:pPr>
        <w:pStyle w:val="Heading5"/>
        <w:rPr>
          <w:szCs w:val="24"/>
        </w:rPr>
      </w:pPr>
      <w:r>
        <w:rPr>
          <w:szCs w:val="24"/>
        </w:rPr>
        <w:t xml:space="preserve">List of Hazardous </w:t>
      </w:r>
    </w:p>
    <w:p w:rsidR="00C04603" w:rsidRDefault="00C04603" w:rsidP="00C04603">
      <w:pPr>
        <w:rPr>
          <w:sz w:val="24"/>
          <w:szCs w:val="24"/>
        </w:rPr>
      </w:pPr>
      <w:r>
        <w:rPr>
          <w:sz w:val="24"/>
          <w:szCs w:val="24"/>
        </w:rPr>
        <w:t>Substances – Supplemental</w:t>
      </w:r>
    </w:p>
    <w:p w:rsidR="00C04603" w:rsidRDefault="00C04603" w:rsidP="00C04603">
      <w:pPr>
        <w:rPr>
          <w:sz w:val="24"/>
          <w:szCs w:val="24"/>
        </w:rPr>
      </w:pPr>
      <w:r>
        <w:rPr>
          <w:sz w:val="24"/>
          <w:szCs w:val="24"/>
        </w:rPr>
        <w:t>Document to Attachment</w:t>
      </w:r>
    </w:p>
    <w:p w:rsidR="00C04603" w:rsidRPr="00C04603" w:rsidRDefault="00C04603" w:rsidP="00C04603">
      <w:pPr>
        <w:rPr>
          <w:sz w:val="24"/>
          <w:szCs w:val="24"/>
        </w:rPr>
      </w:pPr>
      <w:r>
        <w:rPr>
          <w:sz w:val="24"/>
          <w:szCs w:val="24"/>
        </w:rPr>
        <w:t>III of DEP Directive 923</w:t>
      </w:r>
      <w:r>
        <w:rPr>
          <w:sz w:val="24"/>
          <w:szCs w:val="24"/>
        </w:rPr>
        <w:tab/>
        <w:t>08/30/07</w:t>
      </w:r>
      <w:r>
        <w:rPr>
          <w:sz w:val="24"/>
          <w:szCs w:val="24"/>
        </w:rPr>
        <w:tab/>
        <w:t xml:space="preserve">(new </w:t>
      </w:r>
      <w:proofErr w:type="gramStart"/>
      <w:r>
        <w:rPr>
          <w:sz w:val="24"/>
          <w:szCs w:val="24"/>
        </w:rPr>
        <w:t>document)  list</w:t>
      </w:r>
      <w:proofErr w:type="gramEnd"/>
      <w:r>
        <w:rPr>
          <w:sz w:val="24"/>
          <w:szCs w:val="24"/>
        </w:rPr>
        <w:t xml:space="preserve"> of hazardous substances</w:t>
      </w:r>
    </w:p>
    <w:p w:rsidR="00C04603" w:rsidRDefault="00C04603">
      <w:pPr>
        <w:pStyle w:val="Heading5"/>
        <w:rPr>
          <w:szCs w:val="24"/>
        </w:rPr>
      </w:pPr>
    </w:p>
    <w:p w:rsidR="002631AB" w:rsidRDefault="002631AB">
      <w:pPr>
        <w:pStyle w:val="Heading5"/>
        <w:rPr>
          <w:szCs w:val="24"/>
        </w:rPr>
      </w:pPr>
      <w:r>
        <w:rPr>
          <w:szCs w:val="24"/>
        </w:rPr>
        <w:t>DEP Directive 923</w:t>
      </w:r>
      <w:r>
        <w:rPr>
          <w:szCs w:val="24"/>
        </w:rPr>
        <w:tab/>
        <w:t>08/24/07</w:t>
      </w:r>
      <w:r>
        <w:rPr>
          <w:szCs w:val="24"/>
        </w:rPr>
        <w:tab/>
        <w:t>Error in wording in paragraph 5.C on page 4 corrected</w:t>
      </w:r>
    </w:p>
    <w:p w:rsidR="002631AB" w:rsidRDefault="002631AB">
      <w:pPr>
        <w:pStyle w:val="Heading5"/>
        <w:rPr>
          <w:szCs w:val="24"/>
        </w:rPr>
      </w:pPr>
    </w:p>
    <w:p w:rsidR="005C3B82" w:rsidRPr="005C3B82" w:rsidRDefault="005C3B82">
      <w:pPr>
        <w:pStyle w:val="Heading5"/>
        <w:rPr>
          <w:szCs w:val="24"/>
        </w:rPr>
      </w:pPr>
      <w:r w:rsidRPr="005C3B82">
        <w:rPr>
          <w:szCs w:val="24"/>
        </w:rPr>
        <w:t>Global RBCA Notice</w:t>
      </w:r>
      <w:r w:rsidRPr="005C3B82">
        <w:rPr>
          <w:szCs w:val="24"/>
        </w:rPr>
        <w:tab/>
      </w:r>
    </w:p>
    <w:p w:rsidR="005C3B82" w:rsidRPr="005C3B82" w:rsidRDefault="005C3B82" w:rsidP="005C3B82">
      <w:pPr>
        <w:tabs>
          <w:tab w:val="left" w:pos="2880"/>
        </w:tabs>
        <w:ind w:left="4320" w:hanging="4320"/>
        <w:rPr>
          <w:sz w:val="24"/>
          <w:szCs w:val="24"/>
        </w:rPr>
      </w:pPr>
      <w:r w:rsidRPr="005C3B82">
        <w:rPr>
          <w:sz w:val="24"/>
          <w:szCs w:val="24"/>
        </w:rPr>
        <w:t>Letter</w:t>
      </w:r>
      <w:r>
        <w:rPr>
          <w:sz w:val="24"/>
          <w:szCs w:val="24"/>
        </w:rPr>
        <w:tab/>
        <w:t>07/30/07</w:t>
      </w:r>
      <w:r>
        <w:rPr>
          <w:sz w:val="24"/>
          <w:szCs w:val="24"/>
        </w:rPr>
        <w:tab/>
        <w:t>New document added to MODEL DOCUMENTS FOR 62-</w:t>
      </w:r>
      <w:proofErr w:type="gramStart"/>
      <w:r>
        <w:rPr>
          <w:sz w:val="24"/>
          <w:szCs w:val="24"/>
        </w:rPr>
        <w:t xml:space="preserve">780;  </w:t>
      </w:r>
      <w:r w:rsidRPr="005C3B82">
        <w:rPr>
          <w:sz w:val="24"/>
          <w:szCs w:val="24"/>
        </w:rPr>
        <w:t>model</w:t>
      </w:r>
      <w:proofErr w:type="gramEnd"/>
      <w:r w:rsidRPr="005C3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letter </w:t>
      </w:r>
      <w:r w:rsidRPr="005C3B82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used </w:t>
      </w:r>
      <w:r w:rsidRPr="005C3B82">
        <w:rPr>
          <w:sz w:val="24"/>
          <w:szCs w:val="24"/>
        </w:rPr>
        <w:t>to initiate 780 compliance activities at a site</w:t>
      </w:r>
    </w:p>
    <w:p w:rsidR="00DA3A23" w:rsidRDefault="00DA3A23">
      <w:pPr>
        <w:pStyle w:val="Heading5"/>
      </w:pPr>
      <w:r>
        <w:t xml:space="preserve">DEP </w:t>
      </w:r>
      <w:r w:rsidRPr="00DA3A23">
        <w:t>Directive</w:t>
      </w:r>
      <w:r>
        <w:t xml:space="preserve"> 923</w:t>
      </w:r>
    </w:p>
    <w:p w:rsidR="00DA3A23" w:rsidRDefault="00DA3A23" w:rsidP="00DA3A23">
      <w:pPr>
        <w:rPr>
          <w:sz w:val="24"/>
          <w:szCs w:val="24"/>
        </w:rPr>
      </w:pPr>
      <w:r>
        <w:rPr>
          <w:sz w:val="24"/>
          <w:szCs w:val="24"/>
        </w:rPr>
        <w:t>Settlement Guidelines</w:t>
      </w:r>
    </w:p>
    <w:p w:rsidR="00DA3A23" w:rsidRPr="00DA3A23" w:rsidRDefault="00DA3A23" w:rsidP="00DA3A23">
      <w:pPr>
        <w:rPr>
          <w:sz w:val="24"/>
          <w:szCs w:val="24"/>
        </w:rPr>
      </w:pPr>
      <w:r>
        <w:rPr>
          <w:sz w:val="24"/>
          <w:szCs w:val="24"/>
        </w:rPr>
        <w:t xml:space="preserve">for Civil Penalty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07/25/07</w:t>
      </w:r>
      <w:r>
        <w:rPr>
          <w:sz w:val="24"/>
          <w:szCs w:val="24"/>
        </w:rPr>
        <w:tab/>
        <w:t>newly revised civil penalty directive posted</w:t>
      </w:r>
    </w:p>
    <w:p w:rsidR="00DA3A23" w:rsidRPr="00DA3A23" w:rsidRDefault="00DA3A23" w:rsidP="00DA3A23"/>
    <w:p w:rsidR="00DA3A23" w:rsidRDefault="00DA3A23">
      <w:pPr>
        <w:pStyle w:val="Heading5"/>
      </w:pPr>
    </w:p>
    <w:p w:rsidR="00E00666" w:rsidRDefault="00E00666">
      <w:pPr>
        <w:pStyle w:val="Heading5"/>
      </w:pPr>
      <w:r>
        <w:t>HW/CO</w:t>
      </w:r>
      <w:r>
        <w:tab/>
        <w:t>07/25/07</w:t>
      </w:r>
      <w:r>
        <w:tab/>
        <w:t>no substantive change; moved the Done and Ordered wording to appear after the Respondent’s signature</w:t>
      </w:r>
    </w:p>
    <w:p w:rsidR="00E00666" w:rsidRDefault="00E00666">
      <w:pPr>
        <w:pStyle w:val="Heading5"/>
      </w:pPr>
    </w:p>
    <w:p w:rsidR="004F39E1" w:rsidRDefault="004F39E1">
      <w:pPr>
        <w:pStyle w:val="Heading5"/>
      </w:pPr>
      <w:r>
        <w:t>Model 780 NOVs</w:t>
      </w:r>
      <w:r>
        <w:tab/>
        <w:t>07/05/07</w:t>
      </w:r>
      <w:r>
        <w:tab/>
        <w:t xml:space="preserve">correction made to paragraph concerning right to informal </w:t>
      </w:r>
      <w:proofErr w:type="gramStart"/>
      <w:r>
        <w:t>proceeding;  correct</w:t>
      </w:r>
      <w:proofErr w:type="gramEnd"/>
      <w:r>
        <w:t xml:space="preserve"> language should say that Respondent has right to informal proceeding if Respondent </w:t>
      </w:r>
      <w:r>
        <w:rPr>
          <w:b/>
          <w:bCs/>
        </w:rPr>
        <w:t>does not</w:t>
      </w:r>
      <w:r>
        <w:t xml:space="preserve"> dispute issues of material fact </w:t>
      </w:r>
    </w:p>
    <w:p w:rsidR="004F39E1" w:rsidRDefault="004F39E1"/>
    <w:p w:rsidR="004F39E1" w:rsidRDefault="004F39E1">
      <w:pPr>
        <w:pStyle w:val="Heading5"/>
      </w:pPr>
      <w:r>
        <w:lastRenderedPageBreak/>
        <w:t>Paper Flow Chart</w:t>
      </w:r>
      <w:r>
        <w:tab/>
        <w:t>07/05/07</w:t>
      </w:r>
      <w:r>
        <w:tab/>
        <w:t xml:space="preserve">eliminated reference to closing orders </w:t>
      </w:r>
    </w:p>
    <w:p w:rsidR="004F39E1" w:rsidRDefault="004F39E1">
      <w:pPr>
        <w:pStyle w:val="Heading5"/>
      </w:pPr>
    </w:p>
    <w:p w:rsidR="004F39E1" w:rsidRDefault="004F39E1">
      <w:pPr>
        <w:pStyle w:val="Heading5"/>
      </w:pPr>
      <w:r>
        <w:t>Model Inkind Paragraph</w:t>
      </w:r>
    </w:p>
    <w:p w:rsidR="004F39E1" w:rsidRDefault="004F39E1">
      <w:pPr>
        <w:pStyle w:val="Heading2"/>
      </w:pPr>
      <w:r>
        <w:t>Language</w:t>
      </w:r>
      <w:r>
        <w:tab/>
      </w:r>
      <w:r>
        <w:tab/>
      </w:r>
      <w:r>
        <w:tab/>
        <w:t>06/27/07</w:t>
      </w:r>
      <w:r>
        <w:tab/>
        <w:t>typos and punctuation changes made</w:t>
      </w:r>
    </w:p>
    <w:p w:rsidR="004F39E1" w:rsidRDefault="004F39E1">
      <w:pPr>
        <w:pStyle w:val="Heading5"/>
      </w:pPr>
    </w:p>
    <w:p w:rsidR="004F39E1" w:rsidRDefault="004F39E1">
      <w:pPr>
        <w:pStyle w:val="Heading5"/>
      </w:pPr>
      <w:r>
        <w:t>Chapter 5</w:t>
      </w:r>
      <w:r>
        <w:tab/>
        <w:t>06/19/07</w:t>
      </w:r>
      <w:r>
        <w:tab/>
        <w:t xml:space="preserve">effective date of ELRA (June 15, 2001) added </w:t>
      </w:r>
    </w:p>
    <w:p w:rsidR="004F39E1" w:rsidRDefault="004F39E1">
      <w:pPr>
        <w:pStyle w:val="Heading5"/>
      </w:pPr>
    </w:p>
    <w:p w:rsidR="004F39E1" w:rsidRDefault="004F39E1">
      <w:pPr>
        <w:pStyle w:val="Heading5"/>
      </w:pPr>
      <w:r>
        <w:t>All Consent Orders</w:t>
      </w:r>
      <w:r>
        <w:tab/>
        <w:t>06/15/07</w:t>
      </w:r>
      <w:r>
        <w:tab/>
        <w:t>changes to reflect update to Uniform Rules now in effect.  Petitioners must now comply with Fla. Admin. Code R. 28-106.201 when filing a petition for administrative hearing</w:t>
      </w:r>
    </w:p>
    <w:p w:rsidR="004F39E1" w:rsidRDefault="004F39E1">
      <w:pPr>
        <w:pStyle w:val="Heading5"/>
      </w:pPr>
    </w:p>
    <w:p w:rsidR="004F39E1" w:rsidRDefault="004F39E1">
      <w:pPr>
        <w:tabs>
          <w:tab w:val="left" w:pos="2880"/>
        </w:tabs>
        <w:autoSpaceDE w:val="0"/>
        <w:autoSpaceDN w:val="0"/>
        <w:adjustRightInd w:val="0"/>
        <w:ind w:left="4320" w:hanging="4320"/>
        <w:rPr>
          <w:sz w:val="24"/>
        </w:rPr>
      </w:pPr>
      <w:r>
        <w:rPr>
          <w:sz w:val="24"/>
        </w:rPr>
        <w:t>All 780 NOVs</w:t>
      </w:r>
    </w:p>
    <w:p w:rsidR="004F39E1" w:rsidRDefault="004F39E1">
      <w:pPr>
        <w:tabs>
          <w:tab w:val="left" w:pos="2880"/>
        </w:tabs>
        <w:autoSpaceDE w:val="0"/>
        <w:autoSpaceDN w:val="0"/>
        <w:adjustRightInd w:val="0"/>
        <w:ind w:left="4320" w:hanging="4320"/>
        <w:rPr>
          <w:sz w:val="24"/>
          <w:szCs w:val="32"/>
        </w:rPr>
      </w:pPr>
      <w:r>
        <w:rPr>
          <w:sz w:val="24"/>
        </w:rPr>
        <w:t>and Consent Order</w:t>
      </w:r>
      <w:r>
        <w:tab/>
      </w:r>
      <w:r>
        <w:rPr>
          <w:sz w:val="24"/>
        </w:rPr>
        <w:t>06/15/07</w:t>
      </w:r>
      <w:r>
        <w:tab/>
      </w:r>
      <w:r>
        <w:rPr>
          <w:sz w:val="24"/>
        </w:rPr>
        <w:t xml:space="preserve">changes to “Right to Request Hearing” paragraph language to reflect update to </w:t>
      </w:r>
      <w:r>
        <w:rPr>
          <w:sz w:val="24"/>
          <w:szCs w:val="32"/>
        </w:rPr>
        <w:t>Uniform Rules now in effect.  Petitioners must now comply with Fla. Admin. Code R. 28-106.2015 when challenging an NOV</w:t>
      </w:r>
    </w:p>
    <w:p w:rsidR="004F39E1" w:rsidRDefault="004F39E1">
      <w:pPr>
        <w:pStyle w:val="Heading5"/>
      </w:pPr>
      <w:r>
        <w:t>All ELRA NOVs</w:t>
      </w:r>
    </w:p>
    <w:p w:rsidR="004F39E1" w:rsidRDefault="004F39E1">
      <w:pPr>
        <w:tabs>
          <w:tab w:val="left" w:pos="2880"/>
        </w:tabs>
        <w:autoSpaceDE w:val="0"/>
        <w:autoSpaceDN w:val="0"/>
        <w:adjustRightInd w:val="0"/>
        <w:ind w:left="4320" w:hanging="4320"/>
        <w:rPr>
          <w:sz w:val="24"/>
        </w:rPr>
      </w:pPr>
      <w:r>
        <w:rPr>
          <w:sz w:val="24"/>
        </w:rPr>
        <w:t xml:space="preserve">and non-ELRA </w:t>
      </w:r>
    </w:p>
    <w:p w:rsidR="004F39E1" w:rsidRDefault="004F39E1">
      <w:pPr>
        <w:tabs>
          <w:tab w:val="left" w:pos="2880"/>
        </w:tabs>
        <w:autoSpaceDE w:val="0"/>
        <w:autoSpaceDN w:val="0"/>
        <w:adjustRightInd w:val="0"/>
        <w:ind w:left="4320" w:hanging="4320"/>
        <w:rPr>
          <w:sz w:val="24"/>
          <w:szCs w:val="32"/>
        </w:rPr>
      </w:pPr>
      <w:r>
        <w:rPr>
          <w:sz w:val="24"/>
        </w:rPr>
        <w:t>(generic) NOV</w:t>
      </w:r>
      <w:r>
        <w:rPr>
          <w:sz w:val="24"/>
        </w:rPr>
        <w:tab/>
        <w:t>06/14/07</w:t>
      </w:r>
      <w:r>
        <w:rPr>
          <w:sz w:val="24"/>
        </w:rPr>
        <w:tab/>
        <w:t xml:space="preserve">changes to “Right to Request Hearing” paragraph language to reflect update to </w:t>
      </w:r>
      <w:r>
        <w:rPr>
          <w:sz w:val="24"/>
          <w:szCs w:val="32"/>
        </w:rPr>
        <w:t>Uniform Rules now in effect.  Petitioners must now comply with Fla. Admin. Code R. 28-106.2015 when challenging an NOV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>ELRA Storage Tanks NOV</w:t>
      </w:r>
      <w:r>
        <w:tab/>
        <w:t>05/03/07</w:t>
      </w:r>
      <w:r>
        <w:tab/>
        <w:t>several rule citations were updated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>Chapter 5</w:t>
      </w:r>
      <w:r>
        <w:tab/>
        <w:t>05/03/07</w:t>
      </w:r>
      <w:r>
        <w:tab/>
        <w:t>section 5.2.5.1 dealing with use of ELRA (program restrictions) updated to reflect underground injection, hazardous waste, mining and asbestos programs are not required to but may use ELRA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>Enforcement Paper Flow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Chart</w:t>
      </w:r>
      <w:r>
        <w:tab/>
        <w:t>05/01/07</w:t>
      </w:r>
      <w:r>
        <w:tab/>
        <w:t>chart updated to reflect that penalty memos should go to Larry Morgan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>LCT Case Tracking (LCT)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Enforcement Case Entry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Form</w:t>
      </w:r>
      <w:r>
        <w:tab/>
        <w:t>04/20/07</w:t>
      </w:r>
      <w:r>
        <w:tab/>
        <w:t>form updated;  document that previously went to Larry Morgan should now be sent to Aliki Moncrief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 xml:space="preserve">Enforcement Paper Flow 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Chart</w:t>
      </w:r>
      <w:r>
        <w:tab/>
        <w:t>04/19/07</w:t>
      </w:r>
      <w:r>
        <w:tab/>
        <w:t>chart updated; document that previously went to Larry Morgan should now go to Aliki Moncrief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>Guidelines for Characterizing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Environmental Resources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Violations</w:t>
      </w:r>
      <w:r>
        <w:tab/>
        <w:t>04/12/07</w:t>
      </w:r>
      <w:r>
        <w:tab/>
        <w:t>guideline updated to reference ELRA for penalty calculations for NOVs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>Model Warning Letter –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Permitted Facilities</w:t>
      </w:r>
      <w:r>
        <w:tab/>
        <w:t>04/10/07</w:t>
      </w:r>
      <w:r>
        <w:tab/>
        <w:t xml:space="preserve">new document added to “Model Documents for 62-780” subsection 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>All ELRA NOVs</w:t>
      </w:r>
      <w:r>
        <w:tab/>
        <w:t>04/06/07</w:t>
      </w:r>
      <w:r>
        <w:tab/>
        <w:t>Updated address for Florida Conflict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ab/>
      </w:r>
      <w:r>
        <w:tab/>
        <w:t>Resolution Consortium</w:t>
      </w:r>
    </w:p>
    <w:p w:rsidR="004F39E1" w:rsidRDefault="004F39E1">
      <w:pPr>
        <w:pStyle w:val="BodyTextIndent3"/>
        <w:autoSpaceDE w:val="0"/>
        <w:autoSpaceDN w:val="0"/>
        <w:adjustRightInd w:val="0"/>
      </w:pPr>
    </w:p>
    <w:p w:rsidR="004F39E1" w:rsidRDefault="004F39E1">
      <w:pPr>
        <w:pStyle w:val="BodyTextIndent3"/>
        <w:autoSpaceDE w:val="0"/>
        <w:autoSpaceDN w:val="0"/>
        <w:adjustRightInd w:val="0"/>
      </w:pPr>
      <w:r>
        <w:t xml:space="preserve">Guidelines for 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 xml:space="preserve">Characterizing Drycleaner 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Solvent Containment</w:t>
      </w:r>
    </w:p>
    <w:p w:rsidR="004F39E1" w:rsidRDefault="004F39E1">
      <w:pPr>
        <w:pStyle w:val="BodyTextIndent3"/>
        <w:autoSpaceDE w:val="0"/>
        <w:autoSpaceDN w:val="0"/>
        <w:adjustRightInd w:val="0"/>
      </w:pPr>
      <w:r>
        <w:t>Violations</w:t>
      </w:r>
      <w:r>
        <w:tab/>
        <w:t>2/01/07</w:t>
      </w:r>
      <w:r>
        <w:tab/>
        <w:t>new document added to manual</w:t>
      </w:r>
    </w:p>
    <w:sectPr w:rsidR="004F39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66"/>
    <w:rsid w:val="001F532F"/>
    <w:rsid w:val="002631AB"/>
    <w:rsid w:val="003E1091"/>
    <w:rsid w:val="00443299"/>
    <w:rsid w:val="00443858"/>
    <w:rsid w:val="0046736C"/>
    <w:rsid w:val="0047489F"/>
    <w:rsid w:val="004F39E1"/>
    <w:rsid w:val="005C3B82"/>
    <w:rsid w:val="00716B75"/>
    <w:rsid w:val="007A77FA"/>
    <w:rsid w:val="00813A9A"/>
    <w:rsid w:val="00A1493B"/>
    <w:rsid w:val="00A8088C"/>
    <w:rsid w:val="00A84BCC"/>
    <w:rsid w:val="00AE3ACC"/>
    <w:rsid w:val="00BA24C4"/>
    <w:rsid w:val="00C04603"/>
    <w:rsid w:val="00CE69CD"/>
    <w:rsid w:val="00DA3A23"/>
    <w:rsid w:val="00E00666"/>
    <w:rsid w:val="00E06338"/>
    <w:rsid w:val="00F76B1A"/>
    <w:rsid w:val="00F8150B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FC6C-8CDA-4A30-ABE0-63D485E0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pPr>
      <w:tabs>
        <w:tab w:val="left" w:pos="2880"/>
      </w:tabs>
      <w:ind w:left="4320" w:hanging="43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dcterms:created xsi:type="dcterms:W3CDTF">2017-06-28T12:44:00Z</dcterms:created>
  <dcterms:modified xsi:type="dcterms:W3CDTF">2017-06-28T12:44:00Z</dcterms:modified>
</cp:coreProperties>
</file>