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9E1" w:rsidRDefault="004F39E1">
      <w:pPr>
        <w:pStyle w:val="Title"/>
      </w:pPr>
      <w:bookmarkStart w:id="0" w:name="_GoBack"/>
      <w:bookmarkEnd w:id="0"/>
      <w:r>
        <w:t xml:space="preserve">ENFORCEMENT MANUAL CHANGES </w:t>
      </w:r>
    </w:p>
    <w:p w:rsidR="004F39E1" w:rsidRDefault="003319F9">
      <w:pPr>
        <w:jc w:val="center"/>
        <w:rPr>
          <w:b/>
          <w:sz w:val="28"/>
        </w:rPr>
      </w:pPr>
      <w:r>
        <w:rPr>
          <w:b/>
          <w:sz w:val="28"/>
        </w:rPr>
        <w:t>FOR 2008</w:t>
      </w:r>
    </w:p>
    <w:p w:rsidR="00E258E2" w:rsidRDefault="00E258E2">
      <w:pPr>
        <w:pStyle w:val="BodyTextIndent3"/>
        <w:autoSpaceDE w:val="0"/>
        <w:autoSpaceDN w:val="0"/>
        <w:adjustRightInd w:val="0"/>
      </w:pPr>
    </w:p>
    <w:p w:rsidR="00955DC8" w:rsidRDefault="00955DC8" w:rsidP="00147937">
      <w:pPr>
        <w:tabs>
          <w:tab w:val="left" w:pos="2880"/>
        </w:tabs>
        <w:ind w:left="4320" w:hanging="4320"/>
        <w:rPr>
          <w:sz w:val="24"/>
        </w:rPr>
      </w:pPr>
    </w:p>
    <w:p w:rsidR="00955DC8" w:rsidRDefault="00955DC8" w:rsidP="00147937">
      <w:pPr>
        <w:tabs>
          <w:tab w:val="left" w:pos="2880"/>
        </w:tabs>
        <w:ind w:left="4320" w:hanging="4320"/>
        <w:rPr>
          <w:sz w:val="24"/>
        </w:rPr>
      </w:pPr>
      <w:r>
        <w:rPr>
          <w:sz w:val="24"/>
        </w:rPr>
        <w:t>PW Disinfection</w:t>
      </w:r>
    </w:p>
    <w:p w:rsidR="00955DC8" w:rsidRDefault="00955DC8" w:rsidP="00147937">
      <w:pPr>
        <w:tabs>
          <w:tab w:val="left" w:pos="2880"/>
        </w:tabs>
        <w:ind w:left="4320" w:hanging="4320"/>
        <w:rPr>
          <w:sz w:val="24"/>
        </w:rPr>
      </w:pPr>
      <w:r>
        <w:rPr>
          <w:sz w:val="24"/>
        </w:rPr>
        <w:t>Byproduct Model</w:t>
      </w:r>
    </w:p>
    <w:p w:rsidR="00955DC8" w:rsidRDefault="00955DC8" w:rsidP="00147937">
      <w:pPr>
        <w:tabs>
          <w:tab w:val="left" w:pos="2880"/>
        </w:tabs>
        <w:ind w:left="4320" w:hanging="4320"/>
        <w:rPr>
          <w:sz w:val="24"/>
        </w:rPr>
      </w:pPr>
      <w:r>
        <w:rPr>
          <w:sz w:val="24"/>
        </w:rPr>
        <w:t>CO</w:t>
      </w:r>
      <w:r>
        <w:rPr>
          <w:sz w:val="24"/>
        </w:rPr>
        <w:tab/>
        <w:t>12/15/08</w:t>
      </w:r>
      <w:r>
        <w:rPr>
          <w:sz w:val="24"/>
        </w:rPr>
        <w:tab/>
        <w:t xml:space="preserve">paragraph missing from this model; added </w:t>
      </w:r>
    </w:p>
    <w:p w:rsidR="00955DC8" w:rsidRPr="00955DC8" w:rsidRDefault="00955DC8" w:rsidP="00955DC8">
      <w:pPr>
        <w:tabs>
          <w:tab w:val="left" w:pos="720"/>
          <w:tab w:val="left" w:pos="1440"/>
          <w:tab w:val="left" w:pos="2160"/>
          <w:tab w:val="left" w:pos="5040"/>
          <w:tab w:val="right" w:leader="dot" w:pos="9360"/>
        </w:tabs>
        <w:ind w:left="4320"/>
        <w:rPr>
          <w:rFonts w:ascii="CG Times" w:hAnsi="CG Times"/>
          <w:sz w:val="24"/>
        </w:rPr>
      </w:pPr>
      <w:r w:rsidRPr="00955DC8">
        <w:rPr>
          <w:i/>
          <w:sz w:val="24"/>
        </w:rPr>
        <w:t>“</w:t>
      </w:r>
      <w:r w:rsidRPr="00955DC8">
        <w:rPr>
          <w:rFonts w:ascii="CG Times" w:hAnsi="CG Times"/>
          <w:i/>
          <w:sz w:val="24"/>
        </w:rPr>
        <w:t>The Department hereby expressly reserves the right to initiate appropriate legal action to prevent or prohibit any violations of applicable statutes, or the rules promulgated thereunder that are not specifically addressed by the terms of this Consent Order.”</w:t>
      </w:r>
      <w:r>
        <w:rPr>
          <w:rFonts w:ascii="CG Times" w:hAnsi="CG Times"/>
          <w:i/>
          <w:sz w:val="24"/>
        </w:rPr>
        <w:t xml:space="preserve"> a</w:t>
      </w:r>
      <w:r>
        <w:rPr>
          <w:rFonts w:ascii="CG Times" w:hAnsi="CG Times"/>
          <w:sz w:val="24"/>
        </w:rPr>
        <w:t>s paragraph 21 of the model CO</w:t>
      </w:r>
    </w:p>
    <w:p w:rsidR="00955DC8" w:rsidRDefault="00955DC8" w:rsidP="00147937">
      <w:pPr>
        <w:tabs>
          <w:tab w:val="left" w:pos="2880"/>
        </w:tabs>
        <w:ind w:left="4320" w:hanging="4320"/>
        <w:rPr>
          <w:sz w:val="24"/>
        </w:rPr>
      </w:pPr>
    </w:p>
    <w:p w:rsidR="00147937" w:rsidRPr="00147937" w:rsidRDefault="00147937" w:rsidP="00147937">
      <w:pPr>
        <w:tabs>
          <w:tab w:val="left" w:pos="2880"/>
        </w:tabs>
        <w:ind w:left="4320" w:hanging="4320"/>
        <w:rPr>
          <w:sz w:val="24"/>
          <w:szCs w:val="24"/>
        </w:rPr>
      </w:pPr>
      <w:r>
        <w:rPr>
          <w:sz w:val="24"/>
        </w:rPr>
        <w:t>LCT Form</w:t>
      </w:r>
      <w:r>
        <w:rPr>
          <w:sz w:val="24"/>
        </w:rPr>
        <w:tab/>
        <w:t>1</w:t>
      </w:r>
      <w:r w:rsidR="00D43562">
        <w:rPr>
          <w:sz w:val="24"/>
        </w:rPr>
        <w:t>2</w:t>
      </w:r>
      <w:r>
        <w:rPr>
          <w:sz w:val="24"/>
        </w:rPr>
        <w:t>/</w:t>
      </w:r>
      <w:r w:rsidR="00D43562">
        <w:rPr>
          <w:sz w:val="24"/>
        </w:rPr>
        <w:t>01</w:t>
      </w:r>
      <w:r>
        <w:rPr>
          <w:sz w:val="24"/>
        </w:rPr>
        <w:t>/08</w:t>
      </w:r>
      <w:r>
        <w:rPr>
          <w:sz w:val="24"/>
        </w:rPr>
        <w:tab/>
      </w:r>
      <w:r w:rsidRPr="00147937">
        <w:rPr>
          <w:sz w:val="24"/>
          <w:szCs w:val="24"/>
        </w:rPr>
        <w:t>delete</w:t>
      </w:r>
      <w:r>
        <w:rPr>
          <w:sz w:val="24"/>
          <w:szCs w:val="24"/>
        </w:rPr>
        <w:t>d</w:t>
      </w:r>
      <w:r w:rsidRPr="00147937">
        <w:rPr>
          <w:sz w:val="24"/>
          <w:szCs w:val="24"/>
        </w:rPr>
        <w:t xml:space="preserve"> the “Draft Temporary Use Agreement” category at the top of the LCT form and add</w:t>
      </w:r>
      <w:r w:rsidR="00640046">
        <w:rPr>
          <w:sz w:val="24"/>
          <w:szCs w:val="24"/>
        </w:rPr>
        <w:t xml:space="preserve">ed </w:t>
      </w:r>
      <w:r w:rsidRPr="00147937">
        <w:rPr>
          <w:sz w:val="24"/>
          <w:szCs w:val="24"/>
        </w:rPr>
        <w:t xml:space="preserve"> “Other: _________________________ </w:t>
      </w:r>
      <w:r w:rsidRPr="00147937">
        <w:rPr>
          <w:i/>
          <w:iCs/>
          <w:sz w:val="24"/>
          <w:szCs w:val="24"/>
        </w:rPr>
        <w:t>(please specify)</w:t>
      </w:r>
      <w:r w:rsidRPr="00147937">
        <w:rPr>
          <w:sz w:val="24"/>
          <w:szCs w:val="24"/>
        </w:rPr>
        <w:t xml:space="preserve">” </w:t>
      </w:r>
    </w:p>
    <w:p w:rsidR="00147937" w:rsidRDefault="00147937" w:rsidP="007C745B">
      <w:pPr>
        <w:tabs>
          <w:tab w:val="left" w:pos="2880"/>
        </w:tabs>
        <w:rPr>
          <w:sz w:val="24"/>
        </w:rPr>
      </w:pPr>
    </w:p>
    <w:p w:rsidR="00A501DE" w:rsidRDefault="00A501DE" w:rsidP="007C745B">
      <w:pPr>
        <w:tabs>
          <w:tab w:val="left" w:pos="2880"/>
        </w:tabs>
        <w:rPr>
          <w:sz w:val="24"/>
        </w:rPr>
      </w:pPr>
      <w:r>
        <w:rPr>
          <w:sz w:val="24"/>
        </w:rPr>
        <w:t>SW Permit 780 NOV</w:t>
      </w:r>
    </w:p>
    <w:p w:rsidR="00A501DE" w:rsidRDefault="00A501DE" w:rsidP="00A501DE">
      <w:pPr>
        <w:tabs>
          <w:tab w:val="left" w:pos="2880"/>
        </w:tabs>
        <w:ind w:left="4320" w:hanging="4320"/>
        <w:rPr>
          <w:sz w:val="24"/>
        </w:rPr>
      </w:pPr>
      <w:r>
        <w:rPr>
          <w:sz w:val="24"/>
        </w:rPr>
        <w:t>Model</w:t>
      </w:r>
      <w:r>
        <w:rPr>
          <w:sz w:val="24"/>
        </w:rPr>
        <w:tab/>
        <w:t>11/17/08</w:t>
      </w:r>
      <w:r>
        <w:rPr>
          <w:sz w:val="24"/>
        </w:rPr>
        <w:tab/>
        <w:t>changed statutory reference for “person” from 403.703 (4) to 403.703(22)</w:t>
      </w:r>
    </w:p>
    <w:p w:rsidR="00A501DE" w:rsidRDefault="00A501DE" w:rsidP="007C745B">
      <w:pPr>
        <w:tabs>
          <w:tab w:val="left" w:pos="2880"/>
        </w:tabs>
        <w:rPr>
          <w:sz w:val="24"/>
        </w:rPr>
      </w:pPr>
    </w:p>
    <w:p w:rsidR="001F0E4D" w:rsidRDefault="00A62AC1" w:rsidP="007C745B">
      <w:pPr>
        <w:tabs>
          <w:tab w:val="left" w:pos="2880"/>
        </w:tabs>
        <w:rPr>
          <w:sz w:val="24"/>
        </w:rPr>
      </w:pPr>
      <w:r>
        <w:rPr>
          <w:sz w:val="24"/>
        </w:rPr>
        <w:t>Hazardous Waste</w:t>
      </w:r>
    </w:p>
    <w:p w:rsidR="00A62AC1" w:rsidRDefault="00A62AC1" w:rsidP="00A62AC1">
      <w:pPr>
        <w:tabs>
          <w:tab w:val="left" w:pos="2880"/>
        </w:tabs>
        <w:ind w:left="4320" w:hanging="4320"/>
        <w:rPr>
          <w:sz w:val="24"/>
        </w:rPr>
      </w:pPr>
      <w:r>
        <w:rPr>
          <w:sz w:val="24"/>
        </w:rPr>
        <w:t>Model Consent Order</w:t>
      </w:r>
      <w:r>
        <w:rPr>
          <w:sz w:val="24"/>
        </w:rPr>
        <w:tab/>
        <w:t>11/17/08</w:t>
      </w:r>
      <w:r>
        <w:rPr>
          <w:sz w:val="24"/>
        </w:rPr>
        <w:tab/>
        <w:t>changed statutory reference for “person” from 403.703 (4) to 403.703 (22)</w:t>
      </w:r>
    </w:p>
    <w:p w:rsidR="00A62AC1" w:rsidRDefault="00A62AC1" w:rsidP="00062ACD">
      <w:pPr>
        <w:tabs>
          <w:tab w:val="left" w:pos="2880"/>
        </w:tabs>
        <w:ind w:left="4320" w:hanging="4320"/>
        <w:rPr>
          <w:sz w:val="24"/>
        </w:rPr>
      </w:pPr>
    </w:p>
    <w:p w:rsidR="00062ACD" w:rsidRDefault="00062ACD" w:rsidP="00062ACD">
      <w:pPr>
        <w:tabs>
          <w:tab w:val="left" w:pos="2880"/>
        </w:tabs>
        <w:ind w:left="4320" w:hanging="4320"/>
        <w:rPr>
          <w:rFonts w:ascii="CG Times" w:hAnsi="CG Times"/>
          <w:sz w:val="24"/>
        </w:rPr>
      </w:pPr>
      <w:r>
        <w:rPr>
          <w:sz w:val="24"/>
        </w:rPr>
        <w:t>TANKS CO</w:t>
      </w:r>
      <w:r>
        <w:rPr>
          <w:sz w:val="24"/>
        </w:rPr>
        <w:tab/>
        <w:t>10/27/08</w:t>
      </w:r>
      <w:r>
        <w:rPr>
          <w:sz w:val="24"/>
        </w:rPr>
        <w:tab/>
        <w:t>updated paragraph 8 to read “</w:t>
      </w:r>
      <w:r>
        <w:rPr>
          <w:rFonts w:ascii="CG Times" w:hAnsi="CG Times"/>
          <w:sz w:val="24"/>
        </w:rPr>
        <w:t xml:space="preserve">INSERT THE CORRECTIVE ACTIONS APPROPRIATE FOR THE ALLEGED VIOLATIONS HERE” </w:t>
      </w:r>
    </w:p>
    <w:p w:rsidR="00062ACD" w:rsidRDefault="00062ACD" w:rsidP="00AD5AD4">
      <w:pPr>
        <w:tabs>
          <w:tab w:val="left" w:pos="2880"/>
        </w:tabs>
        <w:ind w:left="4320" w:hanging="4320"/>
        <w:rPr>
          <w:sz w:val="24"/>
        </w:rPr>
      </w:pPr>
    </w:p>
    <w:p w:rsidR="00C71384" w:rsidRDefault="00C71384" w:rsidP="00AD5AD4">
      <w:pPr>
        <w:tabs>
          <w:tab w:val="left" w:pos="2880"/>
        </w:tabs>
        <w:ind w:left="4320" w:hanging="4320"/>
        <w:rPr>
          <w:sz w:val="24"/>
        </w:rPr>
      </w:pPr>
      <w:r>
        <w:rPr>
          <w:sz w:val="24"/>
        </w:rPr>
        <w:t>SLERP CO</w:t>
      </w:r>
      <w:r>
        <w:rPr>
          <w:sz w:val="24"/>
        </w:rPr>
        <w:tab/>
        <w:t>10/10/08</w:t>
      </w:r>
      <w:r>
        <w:rPr>
          <w:sz w:val="24"/>
        </w:rPr>
        <w:tab/>
        <w:t>added reference to 120.569 that was previously missing from paragraph 20</w:t>
      </w:r>
    </w:p>
    <w:p w:rsidR="00C71384" w:rsidRDefault="00C71384" w:rsidP="00AD5AD4">
      <w:pPr>
        <w:tabs>
          <w:tab w:val="left" w:pos="2880"/>
        </w:tabs>
        <w:ind w:left="4320" w:hanging="4320"/>
        <w:rPr>
          <w:sz w:val="24"/>
        </w:rPr>
      </w:pPr>
    </w:p>
    <w:p w:rsidR="001F0E4D" w:rsidRDefault="00AD5AD4" w:rsidP="00AD5AD4">
      <w:pPr>
        <w:tabs>
          <w:tab w:val="left" w:pos="2880"/>
        </w:tabs>
        <w:ind w:left="4320" w:hanging="4320"/>
        <w:rPr>
          <w:sz w:val="24"/>
        </w:rPr>
      </w:pPr>
      <w:r>
        <w:rPr>
          <w:sz w:val="24"/>
        </w:rPr>
        <w:t>A</w:t>
      </w:r>
      <w:r w:rsidR="00C05787">
        <w:rPr>
          <w:sz w:val="24"/>
        </w:rPr>
        <w:t>LL</w:t>
      </w:r>
      <w:r>
        <w:rPr>
          <w:sz w:val="24"/>
        </w:rPr>
        <w:t xml:space="preserve"> Notices of Violation</w:t>
      </w:r>
      <w:r>
        <w:rPr>
          <w:sz w:val="24"/>
        </w:rPr>
        <w:tab/>
        <w:t>09/16/08</w:t>
      </w:r>
      <w:r>
        <w:rPr>
          <w:sz w:val="24"/>
        </w:rPr>
        <w:tab/>
        <w:t>Identify DEP as the “Petitioner” instead of “Complainant”</w:t>
      </w:r>
    </w:p>
    <w:p w:rsidR="001F0E4D" w:rsidRDefault="001F0E4D" w:rsidP="007C745B">
      <w:pPr>
        <w:tabs>
          <w:tab w:val="left" w:pos="2880"/>
        </w:tabs>
        <w:rPr>
          <w:sz w:val="24"/>
        </w:rPr>
      </w:pPr>
    </w:p>
    <w:p w:rsidR="00E64736" w:rsidRDefault="00E64736" w:rsidP="007C745B">
      <w:pPr>
        <w:tabs>
          <w:tab w:val="left" w:pos="2880"/>
        </w:tabs>
        <w:rPr>
          <w:sz w:val="24"/>
        </w:rPr>
      </w:pPr>
      <w:r>
        <w:rPr>
          <w:sz w:val="24"/>
        </w:rPr>
        <w:t>Global RCBA Notice</w:t>
      </w:r>
    </w:p>
    <w:p w:rsidR="00E64736" w:rsidRDefault="00E64736" w:rsidP="00E64736">
      <w:pPr>
        <w:tabs>
          <w:tab w:val="left" w:pos="2880"/>
        </w:tabs>
        <w:ind w:left="4320" w:hanging="4320"/>
        <w:rPr>
          <w:sz w:val="24"/>
        </w:rPr>
      </w:pPr>
      <w:r>
        <w:rPr>
          <w:sz w:val="24"/>
        </w:rPr>
        <w:t>Letter</w:t>
      </w:r>
      <w:r>
        <w:rPr>
          <w:sz w:val="24"/>
        </w:rPr>
        <w:tab/>
        <w:t>09/16/08</w:t>
      </w:r>
      <w:r>
        <w:rPr>
          <w:sz w:val="24"/>
        </w:rPr>
        <w:tab/>
        <w:t>Removed Jason Sherman a</w:t>
      </w:r>
      <w:r w:rsidR="007F310B">
        <w:rPr>
          <w:sz w:val="24"/>
        </w:rPr>
        <w:t>nd replaced with Aliki Moncrief</w:t>
      </w:r>
      <w:r>
        <w:rPr>
          <w:sz w:val="24"/>
        </w:rPr>
        <w:t xml:space="preserve"> to be copied on this letter</w:t>
      </w:r>
    </w:p>
    <w:p w:rsidR="00E64736" w:rsidRDefault="00E64736" w:rsidP="007C745B">
      <w:pPr>
        <w:tabs>
          <w:tab w:val="left" w:pos="2880"/>
        </w:tabs>
        <w:rPr>
          <w:sz w:val="24"/>
        </w:rPr>
      </w:pPr>
      <w:r>
        <w:rPr>
          <w:sz w:val="24"/>
        </w:rPr>
        <w:tab/>
      </w:r>
      <w:r>
        <w:rPr>
          <w:sz w:val="24"/>
        </w:rPr>
        <w:tab/>
      </w:r>
      <w:r>
        <w:rPr>
          <w:sz w:val="24"/>
        </w:rPr>
        <w:tab/>
      </w:r>
    </w:p>
    <w:p w:rsidR="00F518D3" w:rsidRDefault="001F0E4D" w:rsidP="007C745B">
      <w:pPr>
        <w:tabs>
          <w:tab w:val="left" w:pos="2880"/>
        </w:tabs>
        <w:rPr>
          <w:sz w:val="24"/>
        </w:rPr>
      </w:pPr>
      <w:r>
        <w:rPr>
          <w:sz w:val="24"/>
        </w:rPr>
        <w:t>E</w:t>
      </w:r>
      <w:r w:rsidR="00F518D3">
        <w:rPr>
          <w:sz w:val="24"/>
        </w:rPr>
        <w:t xml:space="preserve">nforcement </w:t>
      </w:r>
      <w:r w:rsidR="007C745B">
        <w:rPr>
          <w:sz w:val="24"/>
        </w:rPr>
        <w:t xml:space="preserve">Paperflow </w:t>
      </w:r>
    </w:p>
    <w:p w:rsidR="000D733E" w:rsidRDefault="007C745B" w:rsidP="007C745B">
      <w:pPr>
        <w:tabs>
          <w:tab w:val="left" w:pos="2880"/>
        </w:tabs>
        <w:rPr>
          <w:sz w:val="24"/>
          <w:szCs w:val="24"/>
        </w:rPr>
      </w:pPr>
      <w:r>
        <w:rPr>
          <w:sz w:val="24"/>
        </w:rPr>
        <w:t>Chart</w:t>
      </w:r>
      <w:r>
        <w:rPr>
          <w:sz w:val="24"/>
        </w:rPr>
        <w:tab/>
        <w:t>08/21/08</w:t>
      </w:r>
      <w:r>
        <w:rPr>
          <w:sz w:val="24"/>
        </w:rPr>
        <w:tab/>
        <w:t>updated chart</w:t>
      </w:r>
    </w:p>
    <w:p w:rsidR="007C745B" w:rsidRDefault="007C745B" w:rsidP="005A13F6">
      <w:pPr>
        <w:rPr>
          <w:sz w:val="24"/>
          <w:szCs w:val="24"/>
        </w:rPr>
      </w:pPr>
    </w:p>
    <w:p w:rsidR="00833BF2" w:rsidRDefault="00FC327F" w:rsidP="005A13F6">
      <w:pPr>
        <w:rPr>
          <w:sz w:val="24"/>
          <w:szCs w:val="24"/>
        </w:rPr>
      </w:pPr>
      <w:r>
        <w:rPr>
          <w:sz w:val="24"/>
          <w:szCs w:val="24"/>
        </w:rPr>
        <w:br w:type="page"/>
      </w:r>
      <w:r w:rsidR="00833BF2">
        <w:rPr>
          <w:sz w:val="24"/>
          <w:szCs w:val="24"/>
        </w:rPr>
        <w:lastRenderedPageBreak/>
        <w:t>All Model Consent Orders</w:t>
      </w:r>
      <w:r w:rsidR="00C0615F">
        <w:rPr>
          <w:sz w:val="24"/>
          <w:szCs w:val="24"/>
        </w:rPr>
        <w:t>;</w:t>
      </w:r>
    </w:p>
    <w:p w:rsidR="00833BF2" w:rsidRDefault="00C0615F" w:rsidP="005A13F6">
      <w:pPr>
        <w:rPr>
          <w:sz w:val="24"/>
          <w:szCs w:val="24"/>
        </w:rPr>
      </w:pPr>
      <w:r>
        <w:rPr>
          <w:sz w:val="24"/>
          <w:szCs w:val="24"/>
        </w:rPr>
        <w:t>780 CO Model;</w:t>
      </w:r>
    </w:p>
    <w:p w:rsidR="00C0615F" w:rsidRDefault="00833BF2" w:rsidP="00C0615F">
      <w:pPr>
        <w:pStyle w:val="Heading5"/>
        <w:tabs>
          <w:tab w:val="left" w:pos="2160"/>
        </w:tabs>
      </w:pPr>
      <w:r>
        <w:rPr>
          <w:szCs w:val="24"/>
        </w:rPr>
        <w:t>780 CO Modification</w:t>
      </w:r>
      <w:r>
        <w:rPr>
          <w:szCs w:val="24"/>
        </w:rPr>
        <w:tab/>
      </w:r>
      <w:r>
        <w:rPr>
          <w:szCs w:val="24"/>
        </w:rPr>
        <w:tab/>
        <w:t>08/18/08</w:t>
      </w:r>
      <w:r>
        <w:rPr>
          <w:szCs w:val="24"/>
        </w:rPr>
        <w:tab/>
      </w:r>
      <w:r w:rsidR="00C0615F">
        <w:rPr>
          <w:szCs w:val="24"/>
        </w:rPr>
        <w:t>updated notice of rights language so that all models contain the same language</w:t>
      </w:r>
    </w:p>
    <w:p w:rsidR="00C0615F" w:rsidRDefault="00C0615F" w:rsidP="00C0615F">
      <w:pPr>
        <w:pStyle w:val="Heading5"/>
      </w:pPr>
    </w:p>
    <w:p w:rsidR="000D733E" w:rsidRDefault="000D733E" w:rsidP="005A13F6">
      <w:pPr>
        <w:rPr>
          <w:sz w:val="24"/>
          <w:szCs w:val="24"/>
        </w:rPr>
      </w:pPr>
      <w:r>
        <w:rPr>
          <w:sz w:val="24"/>
          <w:szCs w:val="24"/>
        </w:rPr>
        <w:t>Hazardous Waste Potential</w:t>
      </w:r>
    </w:p>
    <w:p w:rsidR="000D733E" w:rsidRDefault="000D733E" w:rsidP="000D733E">
      <w:pPr>
        <w:tabs>
          <w:tab w:val="left" w:pos="2880"/>
        </w:tabs>
        <w:ind w:left="4320" w:hanging="4320"/>
        <w:rPr>
          <w:sz w:val="24"/>
          <w:szCs w:val="24"/>
        </w:rPr>
      </w:pPr>
      <w:r>
        <w:rPr>
          <w:sz w:val="24"/>
          <w:szCs w:val="24"/>
        </w:rPr>
        <w:t>For Harm Ranking System</w:t>
      </w:r>
      <w:r>
        <w:rPr>
          <w:sz w:val="24"/>
          <w:szCs w:val="24"/>
        </w:rPr>
        <w:tab/>
        <w:t>07/30/08</w:t>
      </w:r>
      <w:r>
        <w:rPr>
          <w:sz w:val="24"/>
          <w:szCs w:val="24"/>
        </w:rPr>
        <w:tab/>
        <w:t>New document being added to the CIVIL PENALTY POLICY MEMOS subsection of the Appendix</w:t>
      </w:r>
    </w:p>
    <w:p w:rsidR="005A13F6" w:rsidRPr="005A13F6" w:rsidRDefault="005A13F6" w:rsidP="005A13F6">
      <w:pPr>
        <w:rPr>
          <w:sz w:val="24"/>
          <w:szCs w:val="24"/>
        </w:rPr>
      </w:pPr>
      <w:r w:rsidRPr="005A13F6">
        <w:rPr>
          <w:sz w:val="24"/>
          <w:szCs w:val="24"/>
        </w:rPr>
        <w:t>Case Report and Request</w:t>
      </w:r>
    </w:p>
    <w:p w:rsidR="005A13F6" w:rsidRPr="005A13F6" w:rsidRDefault="005A13F6" w:rsidP="005A13F6">
      <w:pPr>
        <w:rPr>
          <w:sz w:val="24"/>
          <w:szCs w:val="24"/>
        </w:rPr>
      </w:pPr>
      <w:r w:rsidRPr="005A13F6">
        <w:rPr>
          <w:sz w:val="24"/>
          <w:szCs w:val="24"/>
        </w:rPr>
        <w:t xml:space="preserve">For Authorization to File </w:t>
      </w:r>
    </w:p>
    <w:p w:rsidR="005A13F6" w:rsidRPr="005A13F6" w:rsidRDefault="005A13F6" w:rsidP="005A13F6">
      <w:pPr>
        <w:rPr>
          <w:sz w:val="24"/>
          <w:szCs w:val="24"/>
        </w:rPr>
      </w:pPr>
      <w:r w:rsidRPr="005A13F6">
        <w:rPr>
          <w:sz w:val="24"/>
          <w:szCs w:val="24"/>
        </w:rPr>
        <w:t>Suit Seeking a Temporary</w:t>
      </w:r>
    </w:p>
    <w:p w:rsidR="005A13F6" w:rsidRDefault="005A13F6" w:rsidP="005A13F6">
      <w:pPr>
        <w:tabs>
          <w:tab w:val="left" w:pos="2880"/>
        </w:tabs>
        <w:ind w:left="4320" w:hanging="4320"/>
      </w:pPr>
      <w:r w:rsidRPr="005A13F6">
        <w:rPr>
          <w:sz w:val="24"/>
          <w:szCs w:val="24"/>
        </w:rPr>
        <w:t>Injunction</w:t>
      </w:r>
      <w:r w:rsidRPr="005A13F6">
        <w:rPr>
          <w:sz w:val="24"/>
          <w:szCs w:val="24"/>
        </w:rPr>
        <w:tab/>
        <w:t>06/18/08</w:t>
      </w:r>
      <w:r w:rsidRPr="005A13F6">
        <w:rPr>
          <w:sz w:val="24"/>
          <w:szCs w:val="24"/>
        </w:rPr>
        <w:tab/>
      </w:r>
      <w:r>
        <w:rPr>
          <w:sz w:val="24"/>
          <w:szCs w:val="24"/>
        </w:rPr>
        <w:t>Update to l</w:t>
      </w:r>
      <w:r w:rsidRPr="005A13F6">
        <w:rPr>
          <w:sz w:val="24"/>
          <w:szCs w:val="24"/>
        </w:rPr>
        <w:t>ast signatory on the auth to sue</w:t>
      </w:r>
      <w:r>
        <w:rPr>
          <w:sz w:val="24"/>
          <w:szCs w:val="24"/>
        </w:rPr>
        <w:t xml:space="preserve">; </w:t>
      </w:r>
      <w:r w:rsidRPr="005A13F6">
        <w:rPr>
          <w:sz w:val="24"/>
          <w:szCs w:val="24"/>
        </w:rPr>
        <w:t>change</w:t>
      </w:r>
      <w:r>
        <w:rPr>
          <w:sz w:val="24"/>
          <w:szCs w:val="24"/>
        </w:rPr>
        <w:t>d from “GENERAL COUNSEL” to “CHIEF DEPUTY GE</w:t>
      </w:r>
      <w:r w:rsidR="00B75058">
        <w:rPr>
          <w:sz w:val="24"/>
          <w:szCs w:val="24"/>
        </w:rPr>
        <w:t>NE</w:t>
      </w:r>
      <w:r>
        <w:rPr>
          <w:sz w:val="24"/>
          <w:szCs w:val="24"/>
        </w:rPr>
        <w:t xml:space="preserve">RAL COUNSEL” </w:t>
      </w:r>
    </w:p>
    <w:p w:rsidR="008574AF" w:rsidRDefault="008574AF">
      <w:pPr>
        <w:pStyle w:val="BodyTextIndent3"/>
        <w:autoSpaceDE w:val="0"/>
        <w:autoSpaceDN w:val="0"/>
        <w:adjustRightInd w:val="0"/>
      </w:pPr>
      <w:r>
        <w:t>Guideline for Characterizing</w:t>
      </w:r>
    </w:p>
    <w:p w:rsidR="008574AF" w:rsidRDefault="008574AF">
      <w:pPr>
        <w:pStyle w:val="BodyTextIndent3"/>
        <w:autoSpaceDE w:val="0"/>
        <w:autoSpaceDN w:val="0"/>
        <w:adjustRightInd w:val="0"/>
      </w:pPr>
      <w:r>
        <w:t>Potable Water Violations</w:t>
      </w:r>
      <w:r>
        <w:tab/>
        <w:t>05/20/08</w:t>
      </w:r>
      <w:r>
        <w:tab/>
        <w:t>Updated guidelines</w:t>
      </w:r>
    </w:p>
    <w:p w:rsidR="008574AF" w:rsidRDefault="008574AF">
      <w:pPr>
        <w:pStyle w:val="BodyTextIndent3"/>
        <w:autoSpaceDE w:val="0"/>
        <w:autoSpaceDN w:val="0"/>
        <w:adjustRightInd w:val="0"/>
      </w:pPr>
    </w:p>
    <w:p w:rsidR="00FF335E" w:rsidRDefault="00FF335E">
      <w:pPr>
        <w:pStyle w:val="BodyTextIndent3"/>
        <w:autoSpaceDE w:val="0"/>
        <w:autoSpaceDN w:val="0"/>
        <w:adjustRightInd w:val="0"/>
      </w:pPr>
      <w:r>
        <w:t>Guidelines for Characterizing</w:t>
      </w:r>
    </w:p>
    <w:p w:rsidR="00FF335E" w:rsidRDefault="00FF335E">
      <w:pPr>
        <w:pStyle w:val="BodyTextIndent3"/>
        <w:autoSpaceDE w:val="0"/>
        <w:autoSpaceDN w:val="0"/>
        <w:adjustRightInd w:val="0"/>
      </w:pPr>
      <w:r>
        <w:t>Environmental Resource</w:t>
      </w:r>
    </w:p>
    <w:p w:rsidR="00FF335E" w:rsidRDefault="00FF335E">
      <w:pPr>
        <w:pStyle w:val="BodyTextIndent3"/>
        <w:autoSpaceDE w:val="0"/>
        <w:autoSpaceDN w:val="0"/>
        <w:adjustRightInd w:val="0"/>
      </w:pPr>
      <w:r>
        <w:t>Violations</w:t>
      </w:r>
      <w:r>
        <w:tab/>
        <w:t>05/14/08</w:t>
      </w:r>
      <w:r>
        <w:tab/>
        <w:t>Updated guidelines</w:t>
      </w:r>
    </w:p>
    <w:p w:rsidR="00FF335E" w:rsidRDefault="00FF335E">
      <w:pPr>
        <w:pStyle w:val="BodyTextIndent3"/>
        <w:autoSpaceDE w:val="0"/>
        <w:autoSpaceDN w:val="0"/>
        <w:adjustRightInd w:val="0"/>
      </w:pPr>
    </w:p>
    <w:p w:rsidR="00C525EE" w:rsidRDefault="00FD0977">
      <w:pPr>
        <w:pStyle w:val="BodyTextIndent3"/>
        <w:autoSpaceDE w:val="0"/>
        <w:autoSpaceDN w:val="0"/>
        <w:adjustRightInd w:val="0"/>
      </w:pPr>
      <w:r>
        <w:t>Guidelines for Characterizing</w:t>
      </w:r>
    </w:p>
    <w:p w:rsidR="00FD0977" w:rsidRDefault="00FD0977">
      <w:pPr>
        <w:pStyle w:val="BodyTextIndent3"/>
        <w:autoSpaceDE w:val="0"/>
        <w:autoSpaceDN w:val="0"/>
        <w:adjustRightInd w:val="0"/>
      </w:pPr>
      <w:r>
        <w:t>RCRA Violations</w:t>
      </w:r>
      <w:r>
        <w:tab/>
        <w:t>05/08/08</w:t>
      </w:r>
      <w:r>
        <w:tab/>
        <w:t xml:space="preserve">Updated guidelines </w:t>
      </w:r>
    </w:p>
    <w:p w:rsidR="00C77F42" w:rsidRDefault="00C77F42">
      <w:pPr>
        <w:pStyle w:val="BodyTextIndent3"/>
        <w:autoSpaceDE w:val="0"/>
        <w:autoSpaceDN w:val="0"/>
        <w:adjustRightInd w:val="0"/>
      </w:pPr>
    </w:p>
    <w:p w:rsidR="00FD0977" w:rsidRDefault="00FD0977">
      <w:pPr>
        <w:pStyle w:val="BodyTextIndent3"/>
        <w:autoSpaceDE w:val="0"/>
        <w:autoSpaceDN w:val="0"/>
        <w:adjustRightInd w:val="0"/>
      </w:pPr>
      <w:r>
        <w:t>Guidelines for Characterizing</w:t>
      </w:r>
    </w:p>
    <w:p w:rsidR="00FD0977" w:rsidRDefault="00FD0977">
      <w:pPr>
        <w:pStyle w:val="BodyTextIndent3"/>
        <w:autoSpaceDE w:val="0"/>
        <w:autoSpaceDN w:val="0"/>
        <w:adjustRightInd w:val="0"/>
      </w:pPr>
      <w:r>
        <w:t>Used Oil Violations</w:t>
      </w:r>
      <w:r>
        <w:tab/>
        <w:t>05/08/08</w:t>
      </w:r>
      <w:r>
        <w:tab/>
        <w:t xml:space="preserve">Updated guidelines </w:t>
      </w:r>
    </w:p>
    <w:p w:rsidR="00FD0977" w:rsidRDefault="00FD0977" w:rsidP="00C525EE">
      <w:pPr>
        <w:pStyle w:val="BodyTextIndent3"/>
        <w:autoSpaceDE w:val="0"/>
        <w:autoSpaceDN w:val="0"/>
        <w:adjustRightInd w:val="0"/>
      </w:pPr>
    </w:p>
    <w:p w:rsidR="00FD0977" w:rsidRDefault="00FD0977" w:rsidP="00C525EE">
      <w:pPr>
        <w:pStyle w:val="BodyTextIndent3"/>
        <w:autoSpaceDE w:val="0"/>
        <w:autoSpaceDN w:val="0"/>
        <w:adjustRightInd w:val="0"/>
      </w:pPr>
    </w:p>
    <w:p w:rsidR="00C525EE" w:rsidRDefault="00C525EE" w:rsidP="00C525EE">
      <w:pPr>
        <w:pStyle w:val="BodyTextIndent3"/>
        <w:autoSpaceDE w:val="0"/>
        <w:autoSpaceDN w:val="0"/>
        <w:adjustRightInd w:val="0"/>
      </w:pPr>
      <w:r>
        <w:t>All 780 NOVs</w:t>
      </w:r>
      <w:r>
        <w:tab/>
        <w:t>03/25/08</w:t>
      </w:r>
      <w:r>
        <w:tab/>
        <w:t>Updated address for Florida Conflict</w:t>
      </w:r>
    </w:p>
    <w:p w:rsidR="00C525EE" w:rsidRDefault="00C525EE" w:rsidP="00C525EE">
      <w:pPr>
        <w:pStyle w:val="BodyTextIndent3"/>
        <w:autoSpaceDE w:val="0"/>
        <w:autoSpaceDN w:val="0"/>
        <w:adjustRightInd w:val="0"/>
      </w:pPr>
      <w:r>
        <w:tab/>
      </w:r>
      <w:r>
        <w:tab/>
        <w:t>Resolution Consortium</w:t>
      </w:r>
    </w:p>
    <w:p w:rsidR="00C525EE" w:rsidRDefault="00C525EE">
      <w:pPr>
        <w:pStyle w:val="BodyTextIndent3"/>
        <w:autoSpaceDE w:val="0"/>
        <w:autoSpaceDN w:val="0"/>
        <w:adjustRightInd w:val="0"/>
      </w:pPr>
    </w:p>
    <w:p w:rsidR="007C0424" w:rsidRDefault="007C0424">
      <w:pPr>
        <w:pStyle w:val="BodyTextIndent3"/>
        <w:autoSpaceDE w:val="0"/>
        <w:autoSpaceDN w:val="0"/>
        <w:adjustRightInd w:val="0"/>
      </w:pPr>
      <w:r>
        <w:t>Guidelines for Characterizing</w:t>
      </w:r>
    </w:p>
    <w:p w:rsidR="007C0424" w:rsidRDefault="007C0424">
      <w:pPr>
        <w:pStyle w:val="BodyTextIndent3"/>
        <w:autoSpaceDE w:val="0"/>
        <w:autoSpaceDN w:val="0"/>
        <w:adjustRightInd w:val="0"/>
      </w:pPr>
      <w:r>
        <w:t>Storage Tank Violations</w:t>
      </w:r>
      <w:r>
        <w:tab/>
        <w:t>01/29/08</w:t>
      </w:r>
      <w:r>
        <w:tab/>
        <w:t>Updated guidelines</w:t>
      </w:r>
    </w:p>
    <w:p w:rsidR="007C0424" w:rsidRDefault="007C0424">
      <w:pPr>
        <w:pStyle w:val="BodyTextIndent3"/>
        <w:autoSpaceDE w:val="0"/>
        <w:autoSpaceDN w:val="0"/>
        <w:adjustRightInd w:val="0"/>
      </w:pPr>
    </w:p>
    <w:p w:rsidR="00E258E2" w:rsidRDefault="00E258E2">
      <w:pPr>
        <w:pStyle w:val="BodyTextIndent3"/>
        <w:autoSpaceDE w:val="0"/>
        <w:autoSpaceDN w:val="0"/>
        <w:adjustRightInd w:val="0"/>
      </w:pPr>
      <w:r>
        <w:t>Guidelines for Characterizing</w:t>
      </w:r>
    </w:p>
    <w:p w:rsidR="00E258E2" w:rsidRDefault="00E258E2">
      <w:pPr>
        <w:pStyle w:val="BodyTextIndent3"/>
        <w:autoSpaceDE w:val="0"/>
        <w:autoSpaceDN w:val="0"/>
        <w:adjustRightInd w:val="0"/>
      </w:pPr>
      <w:r>
        <w:t xml:space="preserve">Underground Injection </w:t>
      </w:r>
    </w:p>
    <w:p w:rsidR="00E258E2" w:rsidRDefault="00E258E2">
      <w:pPr>
        <w:pStyle w:val="BodyTextIndent3"/>
        <w:autoSpaceDE w:val="0"/>
        <w:autoSpaceDN w:val="0"/>
        <w:adjustRightInd w:val="0"/>
      </w:pPr>
      <w:r>
        <w:t>Control Violations</w:t>
      </w:r>
      <w:r>
        <w:tab/>
        <w:t>01/23/08</w:t>
      </w:r>
      <w:r>
        <w:tab/>
      </w:r>
      <w:r w:rsidR="00EA5E6D">
        <w:t>Updated gu</w:t>
      </w:r>
      <w:r>
        <w:t>idelines</w:t>
      </w:r>
      <w:r w:rsidR="00EA5E6D">
        <w:t xml:space="preserve"> </w:t>
      </w:r>
    </w:p>
    <w:p w:rsidR="00E258E2" w:rsidRDefault="00E258E2">
      <w:pPr>
        <w:pStyle w:val="BodyTextIndent3"/>
        <w:autoSpaceDE w:val="0"/>
        <w:autoSpaceDN w:val="0"/>
        <w:adjustRightInd w:val="0"/>
      </w:pPr>
    </w:p>
    <w:p w:rsidR="00FC374E" w:rsidRDefault="00FC374E">
      <w:pPr>
        <w:pStyle w:val="BodyTextIndent3"/>
        <w:autoSpaceDE w:val="0"/>
        <w:autoSpaceDN w:val="0"/>
        <w:adjustRightInd w:val="0"/>
      </w:pPr>
      <w:r>
        <w:t>Guidelines for</w:t>
      </w:r>
    </w:p>
    <w:p w:rsidR="00FC374E" w:rsidRDefault="00FC374E">
      <w:pPr>
        <w:pStyle w:val="BodyTextIndent3"/>
        <w:autoSpaceDE w:val="0"/>
        <w:autoSpaceDN w:val="0"/>
        <w:adjustRightInd w:val="0"/>
      </w:pPr>
      <w:r>
        <w:t>Characterizing Wastewater</w:t>
      </w:r>
    </w:p>
    <w:p w:rsidR="00FC374E" w:rsidRDefault="00FC374E">
      <w:pPr>
        <w:pStyle w:val="BodyTextIndent3"/>
        <w:autoSpaceDE w:val="0"/>
        <w:autoSpaceDN w:val="0"/>
        <w:adjustRightInd w:val="0"/>
      </w:pPr>
      <w:r>
        <w:t>Violations</w:t>
      </w:r>
      <w:r>
        <w:tab/>
        <w:t>01/02/08</w:t>
      </w:r>
      <w:r>
        <w:tab/>
        <w:t>New document added to the manual</w:t>
      </w:r>
    </w:p>
    <w:p w:rsidR="00FC374E" w:rsidRDefault="00FC374E">
      <w:pPr>
        <w:pStyle w:val="BodyTextIndent3"/>
        <w:autoSpaceDE w:val="0"/>
        <w:autoSpaceDN w:val="0"/>
        <w:adjustRightInd w:val="0"/>
      </w:pPr>
    </w:p>
    <w:p w:rsidR="00FC374E" w:rsidRDefault="00FC374E">
      <w:pPr>
        <w:pStyle w:val="BodyTextIndent3"/>
        <w:autoSpaceDE w:val="0"/>
        <w:autoSpaceDN w:val="0"/>
        <w:adjustRightInd w:val="0"/>
      </w:pPr>
      <w:r>
        <w:t xml:space="preserve">Guidelines for Characterizing </w:t>
      </w:r>
    </w:p>
    <w:p w:rsidR="00FC374E" w:rsidRDefault="002640DC">
      <w:pPr>
        <w:pStyle w:val="BodyTextIndent3"/>
        <w:autoSpaceDE w:val="0"/>
        <w:autoSpaceDN w:val="0"/>
        <w:adjustRightInd w:val="0"/>
      </w:pPr>
      <w:r>
        <w:t xml:space="preserve">Domestic </w:t>
      </w:r>
      <w:r w:rsidR="00FC374E">
        <w:t xml:space="preserve">Waste Violations </w:t>
      </w:r>
      <w:r w:rsidR="00FC374E">
        <w:tab/>
        <w:t>01/02/08</w:t>
      </w:r>
      <w:r w:rsidR="00FC374E">
        <w:tab/>
        <w:t>Removed from manual; replaced by Guidelines for Characterizing Wastewater Violations</w:t>
      </w:r>
    </w:p>
    <w:p w:rsidR="00FC374E" w:rsidRDefault="00FC374E">
      <w:pPr>
        <w:pStyle w:val="BodyTextIndent3"/>
        <w:autoSpaceDE w:val="0"/>
        <w:autoSpaceDN w:val="0"/>
        <w:adjustRightInd w:val="0"/>
      </w:pPr>
    </w:p>
    <w:p w:rsidR="00FC374E" w:rsidRDefault="00FC374E">
      <w:pPr>
        <w:pStyle w:val="BodyTextIndent3"/>
        <w:autoSpaceDE w:val="0"/>
        <w:autoSpaceDN w:val="0"/>
        <w:adjustRightInd w:val="0"/>
      </w:pPr>
      <w:r>
        <w:t xml:space="preserve">Guidelines for Characterizing </w:t>
      </w:r>
    </w:p>
    <w:p w:rsidR="00FC374E" w:rsidRDefault="00FC374E" w:rsidP="00FC374E">
      <w:pPr>
        <w:pStyle w:val="BodyTextIndent3"/>
        <w:autoSpaceDE w:val="0"/>
        <w:autoSpaceDN w:val="0"/>
        <w:adjustRightInd w:val="0"/>
      </w:pPr>
      <w:r>
        <w:t>Industrial Waste Violations</w:t>
      </w:r>
      <w:r>
        <w:tab/>
        <w:t>01/02/08</w:t>
      </w:r>
      <w:r>
        <w:tab/>
        <w:t>Removed from manual; replaced by Guidelines for Characterizing Wastewater Violations</w:t>
      </w:r>
    </w:p>
    <w:p w:rsidR="004F39E1" w:rsidRDefault="004F39E1">
      <w:pPr>
        <w:pStyle w:val="BodyTextIndent3"/>
        <w:autoSpaceDE w:val="0"/>
        <w:autoSpaceDN w:val="0"/>
        <w:adjustRightInd w:val="0"/>
      </w:pPr>
    </w:p>
    <w:p w:rsidR="00FC374E" w:rsidRDefault="00FC374E">
      <w:pPr>
        <w:pStyle w:val="BodyTextIndent3"/>
        <w:autoSpaceDE w:val="0"/>
        <w:autoSpaceDN w:val="0"/>
        <w:adjustRightInd w:val="0"/>
      </w:pPr>
    </w:p>
    <w:sectPr w:rsidR="00FC37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63AE"/>
    <w:multiLevelType w:val="hybridMultilevel"/>
    <w:tmpl w:val="9D6CC69C"/>
    <w:lvl w:ilvl="0" w:tplc="98A0BB08">
      <w:start w:val="1"/>
      <w:numFmt w:val="upperLetter"/>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00165F8"/>
    <w:multiLevelType w:val="hybridMultilevel"/>
    <w:tmpl w:val="A8DCA408"/>
    <w:lvl w:ilvl="0" w:tplc="C01A5A68">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933F25"/>
    <w:multiLevelType w:val="hybridMultilevel"/>
    <w:tmpl w:val="CC764084"/>
    <w:lvl w:ilvl="0" w:tplc="0409000F">
      <w:start w:val="1"/>
      <w:numFmt w:val="decimal"/>
      <w:lvlText w:val="%1."/>
      <w:lvlJc w:val="left"/>
      <w:pPr>
        <w:tabs>
          <w:tab w:val="num" w:pos="720"/>
        </w:tabs>
        <w:ind w:left="720" w:hanging="360"/>
      </w:pPr>
    </w:lvl>
    <w:lvl w:ilvl="1" w:tplc="98A0BB08">
      <w:start w:val="1"/>
      <w:numFmt w:val="upp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FAB5F11"/>
    <w:multiLevelType w:val="hybridMultilevel"/>
    <w:tmpl w:val="343430B8"/>
    <w:lvl w:ilvl="0" w:tplc="5532CDC2">
      <w:start w:val="1"/>
      <w:numFmt w:val="decimal"/>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66"/>
    <w:rsid w:val="00062ACD"/>
    <w:rsid w:val="000D733E"/>
    <w:rsid w:val="00147937"/>
    <w:rsid w:val="0015691D"/>
    <w:rsid w:val="001F0E4D"/>
    <w:rsid w:val="001F1658"/>
    <w:rsid w:val="001F532F"/>
    <w:rsid w:val="00235F13"/>
    <w:rsid w:val="002631AB"/>
    <w:rsid w:val="002640DC"/>
    <w:rsid w:val="003319F9"/>
    <w:rsid w:val="003E1091"/>
    <w:rsid w:val="003F5FE9"/>
    <w:rsid w:val="00443299"/>
    <w:rsid w:val="00443858"/>
    <w:rsid w:val="0046736C"/>
    <w:rsid w:val="0047489F"/>
    <w:rsid w:val="004F39E1"/>
    <w:rsid w:val="005410C2"/>
    <w:rsid w:val="0059578A"/>
    <w:rsid w:val="005A13F6"/>
    <w:rsid w:val="005C3B82"/>
    <w:rsid w:val="00640046"/>
    <w:rsid w:val="006E7166"/>
    <w:rsid w:val="00716B75"/>
    <w:rsid w:val="007A77FA"/>
    <w:rsid w:val="007C0424"/>
    <w:rsid w:val="007C745B"/>
    <w:rsid w:val="007F310B"/>
    <w:rsid w:val="00813A9A"/>
    <w:rsid w:val="00833BF2"/>
    <w:rsid w:val="00852E63"/>
    <w:rsid w:val="008574AF"/>
    <w:rsid w:val="008E04EB"/>
    <w:rsid w:val="00955DC8"/>
    <w:rsid w:val="00A1493B"/>
    <w:rsid w:val="00A501DE"/>
    <w:rsid w:val="00A62AC1"/>
    <w:rsid w:val="00A8088C"/>
    <w:rsid w:val="00AD5AD4"/>
    <w:rsid w:val="00AE3ACC"/>
    <w:rsid w:val="00B7192A"/>
    <w:rsid w:val="00B75058"/>
    <w:rsid w:val="00BA24C4"/>
    <w:rsid w:val="00C04603"/>
    <w:rsid w:val="00C05787"/>
    <w:rsid w:val="00C0615F"/>
    <w:rsid w:val="00C525EE"/>
    <w:rsid w:val="00C71384"/>
    <w:rsid w:val="00C77F42"/>
    <w:rsid w:val="00CE69CD"/>
    <w:rsid w:val="00D16123"/>
    <w:rsid w:val="00D43562"/>
    <w:rsid w:val="00DA3A23"/>
    <w:rsid w:val="00E00666"/>
    <w:rsid w:val="00E06338"/>
    <w:rsid w:val="00E258E2"/>
    <w:rsid w:val="00E64736"/>
    <w:rsid w:val="00EA5E6D"/>
    <w:rsid w:val="00F518D3"/>
    <w:rsid w:val="00F76B1A"/>
    <w:rsid w:val="00F8150B"/>
    <w:rsid w:val="00FC327F"/>
    <w:rsid w:val="00FC374E"/>
    <w:rsid w:val="00FC7A02"/>
    <w:rsid w:val="00FD0977"/>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091B0-67D4-4137-951F-CF55035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2160"/>
        <w:tab w:val="left" w:pos="3960"/>
      </w:tabs>
      <w:ind w:left="3960" w:hanging="396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Cs/>
      <w:sz w:val="28"/>
    </w:rPr>
  </w:style>
  <w:style w:type="paragraph" w:styleId="Heading4">
    <w:name w:val="heading 4"/>
    <w:basedOn w:val="Normal"/>
    <w:next w:val="Normal"/>
    <w:qFormat/>
    <w:pPr>
      <w:keepNext/>
      <w:tabs>
        <w:tab w:val="left" w:pos="2160"/>
      </w:tabs>
      <w:outlineLvl w:val="3"/>
    </w:pPr>
    <w:rPr>
      <w:b/>
      <w:sz w:val="28"/>
    </w:rPr>
  </w:style>
  <w:style w:type="paragraph" w:styleId="Heading5">
    <w:name w:val="heading 5"/>
    <w:basedOn w:val="Normal"/>
    <w:next w:val="Normal"/>
    <w:qFormat/>
    <w:pPr>
      <w:keepNext/>
      <w:tabs>
        <w:tab w:val="left" w:pos="2880"/>
      </w:tabs>
      <w:autoSpaceDE w:val="0"/>
      <w:autoSpaceDN w:val="0"/>
      <w:adjustRightInd w:val="0"/>
      <w:ind w:left="4320" w:hanging="4320"/>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tabs>
        <w:tab w:val="left" w:pos="2160"/>
        <w:tab w:val="left" w:pos="4140"/>
      </w:tabs>
      <w:ind w:left="4140" w:hanging="4140"/>
    </w:pPr>
    <w:rPr>
      <w:sz w:val="24"/>
    </w:rPr>
  </w:style>
  <w:style w:type="paragraph" w:styleId="BodyTextIndent2">
    <w:name w:val="Body Text Indent 2"/>
    <w:basedOn w:val="Normal"/>
    <w:pPr>
      <w:tabs>
        <w:tab w:val="left" w:pos="2160"/>
        <w:tab w:val="left" w:pos="3960"/>
      </w:tabs>
      <w:ind w:left="3960" w:hanging="3960"/>
    </w:pPr>
    <w:rPr>
      <w:bCs/>
      <w:sz w:val="24"/>
    </w:rPr>
  </w:style>
  <w:style w:type="paragraph" w:styleId="BodyText">
    <w:name w:val="Body Text"/>
    <w:basedOn w:val="Normal"/>
    <w:rPr>
      <w:sz w:val="24"/>
    </w:rPr>
  </w:style>
  <w:style w:type="paragraph" w:styleId="BodyTextIndent3">
    <w:name w:val="Body Text Indent 3"/>
    <w:basedOn w:val="Normal"/>
    <w:pPr>
      <w:tabs>
        <w:tab w:val="left" w:pos="2880"/>
      </w:tabs>
      <w:ind w:left="4320" w:hanging="43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987">
      <w:bodyDiv w:val="1"/>
      <w:marLeft w:val="0"/>
      <w:marRight w:val="0"/>
      <w:marTop w:val="0"/>
      <w:marBottom w:val="0"/>
      <w:divBdr>
        <w:top w:val="none" w:sz="0" w:space="0" w:color="auto"/>
        <w:left w:val="none" w:sz="0" w:space="0" w:color="auto"/>
        <w:bottom w:val="none" w:sz="0" w:space="0" w:color="auto"/>
        <w:right w:val="none" w:sz="0" w:space="0" w:color="auto"/>
      </w:divBdr>
    </w:div>
    <w:div w:id="620579060">
      <w:bodyDiv w:val="1"/>
      <w:marLeft w:val="0"/>
      <w:marRight w:val="0"/>
      <w:marTop w:val="0"/>
      <w:marBottom w:val="0"/>
      <w:divBdr>
        <w:top w:val="none" w:sz="0" w:space="0" w:color="auto"/>
        <w:left w:val="none" w:sz="0" w:space="0" w:color="auto"/>
        <w:bottom w:val="none" w:sz="0" w:space="0" w:color="auto"/>
        <w:right w:val="none" w:sz="0" w:space="0" w:color="auto"/>
      </w:divBdr>
    </w:div>
    <w:div w:id="1481070505">
      <w:bodyDiv w:val="1"/>
      <w:marLeft w:val="0"/>
      <w:marRight w:val="0"/>
      <w:marTop w:val="0"/>
      <w:marBottom w:val="0"/>
      <w:divBdr>
        <w:top w:val="none" w:sz="0" w:space="0" w:color="auto"/>
        <w:left w:val="none" w:sz="0" w:space="0" w:color="auto"/>
        <w:bottom w:val="none" w:sz="0" w:space="0" w:color="auto"/>
        <w:right w:val="none" w:sz="0" w:space="0" w:color="auto"/>
      </w:divBdr>
    </w:div>
    <w:div w:id="19540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ENFORCEMENT MANUAL CHANGES </vt:lpstr>
    </vt:vector>
  </TitlesOfParts>
  <Company>Department of Environmental Protection</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MANUAL CHANGES</dc:title>
  <dc:subject/>
  <dc:creator>Laurie Roughton</dc:creator>
  <cp:keywords/>
  <dc:description/>
  <cp:lastModifiedBy>Coram, Taylor</cp:lastModifiedBy>
  <cp:revision>2</cp:revision>
  <dcterms:created xsi:type="dcterms:W3CDTF">2017-06-28T12:44:00Z</dcterms:created>
  <dcterms:modified xsi:type="dcterms:W3CDTF">2017-06-28T12:44:00Z</dcterms:modified>
</cp:coreProperties>
</file>