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A5504">
      <w:pPr>
        <w:pStyle w:val="Title"/>
      </w:pPr>
      <w:bookmarkStart w:id="0" w:name="_GoBack"/>
      <w:bookmarkEnd w:id="0"/>
      <w:r>
        <w:t xml:space="preserve">ENFORCEMENT MANUAL CHANGES </w:t>
      </w:r>
    </w:p>
    <w:p w:rsidR="00000000" w:rsidRDefault="007A5504">
      <w:pPr>
        <w:jc w:val="center"/>
        <w:rPr>
          <w:b/>
          <w:sz w:val="28"/>
        </w:rPr>
      </w:pPr>
      <w:r>
        <w:rPr>
          <w:b/>
          <w:sz w:val="28"/>
        </w:rPr>
        <w:t>FOR 2001</w:t>
      </w:r>
    </w:p>
    <w:p w:rsidR="00000000" w:rsidRDefault="007A5504">
      <w:pPr>
        <w:rPr>
          <w:b/>
          <w:sz w:val="28"/>
        </w:rPr>
      </w:pPr>
    </w:p>
    <w:p w:rsidR="00000000" w:rsidRDefault="007A5504">
      <w:pPr>
        <w:pStyle w:val="Heading2"/>
      </w:pPr>
      <w:r>
        <w:t xml:space="preserve">Case Report – </w:t>
      </w:r>
    </w:p>
    <w:p w:rsidR="00000000" w:rsidRDefault="007A5504">
      <w:pPr>
        <w:pStyle w:val="BodyTextIndent"/>
        <w:tabs>
          <w:tab w:val="clear" w:pos="4140"/>
        </w:tabs>
      </w:pPr>
      <w:r>
        <w:t xml:space="preserve"> Tanks Sample</w:t>
      </w:r>
      <w:r>
        <w:tab/>
        <w:t>09/01</w:t>
      </w:r>
      <w:r>
        <w:tab/>
        <w:t>Added model document “Case Report – Tanks Sample”</w:t>
      </w:r>
      <w:r>
        <w:tab/>
      </w:r>
    </w:p>
    <w:p w:rsidR="00000000" w:rsidRDefault="007A5504">
      <w:pPr>
        <w:pStyle w:val="BodyTextIndent"/>
        <w:tabs>
          <w:tab w:val="clear" w:pos="4140"/>
        </w:tabs>
      </w:pPr>
    </w:p>
    <w:p w:rsidR="00000000" w:rsidRDefault="007A5504">
      <w:pPr>
        <w:pStyle w:val="BodyTextIndent"/>
        <w:tabs>
          <w:tab w:val="clear" w:pos="4140"/>
        </w:tabs>
      </w:pPr>
      <w:r>
        <w:t xml:space="preserve">Case Report – </w:t>
      </w:r>
    </w:p>
    <w:p w:rsidR="00000000" w:rsidRDefault="007A5504">
      <w:pPr>
        <w:pStyle w:val="BodyTextIndent"/>
        <w:tabs>
          <w:tab w:val="clear" w:pos="4140"/>
        </w:tabs>
      </w:pPr>
      <w:r>
        <w:t xml:space="preserve">Opting Out of </w:t>
      </w:r>
    </w:p>
    <w:p w:rsidR="00000000" w:rsidRDefault="007A5504">
      <w:pPr>
        <w:pStyle w:val="BodyTextIndent"/>
        <w:tabs>
          <w:tab w:val="clear" w:pos="4140"/>
        </w:tabs>
      </w:pPr>
      <w:r>
        <w:t>NOV</w:t>
      </w:r>
      <w:r>
        <w:tab/>
        <w:t>09/01</w:t>
      </w:r>
      <w:r>
        <w:tab/>
        <w:t>Added model document “Case Report for Opting Out of NOV</w:t>
      </w:r>
      <w:r>
        <w:tab/>
      </w:r>
    </w:p>
    <w:p w:rsidR="00000000" w:rsidRDefault="007A5504">
      <w:pPr>
        <w:pStyle w:val="BodyTextIndent"/>
        <w:tabs>
          <w:tab w:val="clear" w:pos="4140"/>
        </w:tabs>
      </w:pPr>
    </w:p>
    <w:p w:rsidR="00000000" w:rsidRDefault="007A5504">
      <w:pPr>
        <w:pStyle w:val="BodyTextIndent"/>
        <w:tabs>
          <w:tab w:val="clear" w:pos="4140"/>
        </w:tabs>
      </w:pPr>
      <w:r>
        <w:t>Short-</w:t>
      </w:r>
      <w:proofErr w:type="gramStart"/>
      <w:r>
        <w:t>form  CO</w:t>
      </w:r>
      <w:proofErr w:type="gramEnd"/>
      <w:r>
        <w:tab/>
        <w:t>09/01</w:t>
      </w:r>
      <w:r>
        <w:tab/>
        <w:t>Updated Shor</w:t>
      </w:r>
      <w:r>
        <w:t xml:space="preserve">t-form Consent Order.  Added language in paragraph one as follows: </w:t>
      </w:r>
    </w:p>
    <w:p w:rsidR="00000000" w:rsidRDefault="007A5504">
      <w:pPr>
        <w:pStyle w:val="BodyTextIndent"/>
        <w:tabs>
          <w:tab w:val="clear" w:pos="4140"/>
        </w:tabs>
        <w:rPr>
          <w:rFonts w:ascii="CG Times" w:hAnsi="CG Times"/>
        </w:rPr>
      </w:pPr>
      <w:r>
        <w:tab/>
      </w:r>
      <w:r>
        <w:tab/>
      </w:r>
      <w:r>
        <w:rPr>
          <w:rFonts w:ascii="CG Times" w:hAnsi="CG Times"/>
          <w:u w:val="single"/>
        </w:rPr>
        <w:t xml:space="preserve">The Department finds that you are in violation of the rules and statutes cited in the attached Warning Letter.  (If the violations addressed by this CO are different from the violations </w:t>
      </w:r>
      <w:r>
        <w:rPr>
          <w:rFonts w:ascii="CG Times" w:hAnsi="CG Times"/>
          <w:u w:val="single"/>
        </w:rPr>
        <w:t>cited in the Warning Letter, then specifically state in the Warning Letter the violations that are addressed by this CO.</w:t>
      </w:r>
      <w:r>
        <w:rPr>
          <w:rFonts w:ascii="CG Times" w:hAnsi="CG Times"/>
        </w:rPr>
        <w:t xml:space="preserve">   . . . . . . . . . . . . . . . . . . . . . . .  . . . . . . . . . . . . . . . . . . . . . . . . . . . . </w:t>
      </w:r>
    </w:p>
    <w:p w:rsidR="00000000" w:rsidRDefault="007A5504">
      <w:pPr>
        <w:pStyle w:val="BodyTextIndent"/>
        <w:tabs>
          <w:tab w:val="clear" w:pos="4140"/>
        </w:tabs>
      </w:pPr>
      <w:r>
        <w:rPr>
          <w:rFonts w:ascii="CG Times" w:hAnsi="CG Times"/>
        </w:rPr>
        <w:tab/>
      </w:r>
      <w:r>
        <w:rPr>
          <w:rFonts w:ascii="CG Times" w:hAnsi="CG Times"/>
        </w:rPr>
        <w:tab/>
      </w:r>
      <w:r>
        <w:rPr>
          <w:rFonts w:ascii="CG Times" w:hAnsi="CG Times"/>
          <w:u w:val="single"/>
        </w:rPr>
        <w:t>The Department acknowledges</w:t>
      </w:r>
      <w:r>
        <w:rPr>
          <w:rFonts w:ascii="CG Times" w:hAnsi="CG Times"/>
          <w:u w:val="single"/>
        </w:rPr>
        <w:t xml:space="preserve"> that the payment of these civil penalties by you does not constitute an admission of liability.</w:t>
      </w:r>
    </w:p>
    <w:p w:rsidR="00000000" w:rsidRDefault="007A5504">
      <w:pPr>
        <w:pStyle w:val="BodyTextIndent"/>
        <w:tabs>
          <w:tab w:val="clear" w:pos="4140"/>
        </w:tabs>
      </w:pPr>
      <w:r>
        <w:tab/>
      </w:r>
    </w:p>
    <w:p w:rsidR="00000000" w:rsidRDefault="007A5504">
      <w:pPr>
        <w:rPr>
          <w:sz w:val="24"/>
        </w:rPr>
      </w:pPr>
    </w:p>
    <w:p w:rsidR="00000000" w:rsidRDefault="007A5504">
      <w:pPr>
        <w:pStyle w:val="Heading2"/>
      </w:pPr>
      <w:r>
        <w:t>Domestic Waste</w:t>
      </w:r>
    </w:p>
    <w:p w:rsidR="00000000" w:rsidRDefault="007A5504">
      <w:pPr>
        <w:tabs>
          <w:tab w:val="left" w:pos="2160"/>
        </w:tabs>
        <w:ind w:left="4140" w:hanging="4140"/>
        <w:rPr>
          <w:sz w:val="24"/>
        </w:rPr>
      </w:pPr>
      <w:r>
        <w:rPr>
          <w:sz w:val="24"/>
        </w:rPr>
        <w:t>Model CO</w:t>
      </w:r>
      <w:r>
        <w:rPr>
          <w:sz w:val="24"/>
        </w:rPr>
        <w:tab/>
        <w:t>09/01</w:t>
      </w:r>
      <w:r>
        <w:rPr>
          <w:sz w:val="24"/>
        </w:rPr>
        <w:tab/>
        <w:t>Additional language added to paragraph 4</w:t>
      </w:r>
    </w:p>
    <w:p w:rsidR="00000000" w:rsidRDefault="007A5504">
      <w:pPr>
        <w:tabs>
          <w:tab w:val="left" w:pos="2160"/>
        </w:tabs>
        <w:ind w:left="4140" w:hanging="4140"/>
        <w:rPr>
          <w:sz w:val="24"/>
        </w:rPr>
      </w:pPr>
    </w:p>
    <w:p w:rsidR="00000000" w:rsidRDefault="007A5504">
      <w:pPr>
        <w:tabs>
          <w:tab w:val="left" w:pos="2160"/>
        </w:tabs>
        <w:ind w:left="4140" w:hanging="4140"/>
        <w:rPr>
          <w:sz w:val="24"/>
        </w:rPr>
      </w:pPr>
    </w:p>
    <w:p w:rsidR="00000000" w:rsidRDefault="007A5504">
      <w:pPr>
        <w:tabs>
          <w:tab w:val="left" w:pos="2160"/>
        </w:tabs>
        <w:ind w:left="4140" w:hanging="4140"/>
        <w:rPr>
          <w:sz w:val="24"/>
        </w:rPr>
      </w:pPr>
      <w:r>
        <w:rPr>
          <w:sz w:val="24"/>
        </w:rPr>
        <w:t xml:space="preserve">Model NOV – </w:t>
      </w:r>
    </w:p>
    <w:p w:rsidR="00000000" w:rsidRDefault="007A5504">
      <w:pPr>
        <w:tabs>
          <w:tab w:val="left" w:pos="2160"/>
        </w:tabs>
        <w:ind w:left="4140" w:hanging="4140"/>
        <w:rPr>
          <w:sz w:val="24"/>
        </w:rPr>
      </w:pPr>
      <w:r>
        <w:rPr>
          <w:sz w:val="24"/>
        </w:rPr>
        <w:t>Domestic Waste</w:t>
      </w:r>
      <w:r>
        <w:rPr>
          <w:sz w:val="24"/>
        </w:rPr>
        <w:tab/>
        <w:t>09/01</w:t>
      </w:r>
      <w:r>
        <w:rPr>
          <w:sz w:val="24"/>
        </w:rPr>
        <w:tab/>
        <w:t>Added model NOV for Domestic Waste</w:t>
      </w:r>
    </w:p>
    <w:p w:rsidR="00000000" w:rsidRDefault="007A5504"/>
    <w:p w:rsidR="00000000" w:rsidRDefault="007A5504"/>
    <w:p w:rsidR="00000000" w:rsidRDefault="007A5504"/>
    <w:p w:rsidR="00000000" w:rsidRDefault="007A5504"/>
    <w:p w:rsidR="00000000" w:rsidRDefault="007A5504">
      <w:pPr>
        <w:pStyle w:val="Heading1"/>
      </w:pPr>
      <w:r>
        <w:t>Case Repor</w:t>
      </w:r>
      <w:r>
        <w:t>t to</w:t>
      </w:r>
    </w:p>
    <w:p w:rsidR="00000000" w:rsidRDefault="007A5504">
      <w:pPr>
        <w:tabs>
          <w:tab w:val="left" w:pos="2160"/>
          <w:tab w:val="left" w:pos="3960"/>
        </w:tabs>
        <w:ind w:left="3960" w:hanging="3960"/>
        <w:rPr>
          <w:sz w:val="24"/>
        </w:rPr>
      </w:pPr>
      <w:r>
        <w:rPr>
          <w:sz w:val="24"/>
        </w:rPr>
        <w:t>Enforce Request</w:t>
      </w:r>
    </w:p>
    <w:p w:rsidR="00000000" w:rsidRDefault="007A5504">
      <w:pPr>
        <w:tabs>
          <w:tab w:val="left" w:pos="2160"/>
          <w:tab w:val="left" w:pos="3960"/>
        </w:tabs>
        <w:ind w:left="3960" w:hanging="3960"/>
        <w:rPr>
          <w:sz w:val="24"/>
        </w:rPr>
      </w:pPr>
      <w:r>
        <w:rPr>
          <w:sz w:val="24"/>
        </w:rPr>
        <w:t>For Information</w:t>
      </w:r>
    </w:p>
    <w:p w:rsidR="00000000" w:rsidRDefault="007A5504">
      <w:pPr>
        <w:pStyle w:val="BodyTextIndent"/>
        <w:rPr>
          <w:b/>
          <w:sz w:val="28"/>
        </w:rPr>
      </w:pPr>
      <w:r>
        <w:t xml:space="preserve">Final </w:t>
      </w:r>
      <w:proofErr w:type="gramStart"/>
      <w:r>
        <w:t xml:space="preserve">Order  </w:t>
      </w:r>
      <w:r>
        <w:tab/>
      </w:r>
      <w:proofErr w:type="gramEnd"/>
      <w:r>
        <w:t>08/01</w:t>
      </w:r>
      <w:r>
        <w:tab/>
        <w:t>Added document “Case Report to Enforce Request for Information Final Order – Sample”</w:t>
      </w:r>
      <w:r>
        <w:tab/>
      </w:r>
    </w:p>
    <w:p w:rsidR="00000000" w:rsidRDefault="007A5504">
      <w:pPr>
        <w:tabs>
          <w:tab w:val="left" w:pos="2160"/>
          <w:tab w:val="left" w:pos="3960"/>
        </w:tabs>
        <w:ind w:left="3960" w:hanging="3960"/>
        <w:rPr>
          <w:sz w:val="24"/>
        </w:rPr>
      </w:pPr>
      <w:r>
        <w:rPr>
          <w:sz w:val="24"/>
        </w:rPr>
        <w:t>Guidelines for</w:t>
      </w:r>
    </w:p>
    <w:p w:rsidR="00000000" w:rsidRDefault="007A5504">
      <w:pPr>
        <w:tabs>
          <w:tab w:val="left" w:pos="2160"/>
          <w:tab w:val="left" w:pos="3960"/>
        </w:tabs>
        <w:ind w:left="3960" w:hanging="3960"/>
        <w:rPr>
          <w:sz w:val="24"/>
        </w:rPr>
      </w:pPr>
      <w:r>
        <w:rPr>
          <w:sz w:val="24"/>
        </w:rPr>
        <w:t xml:space="preserve">Characterizing </w:t>
      </w:r>
    </w:p>
    <w:p w:rsidR="00000000" w:rsidRDefault="007A5504">
      <w:pPr>
        <w:tabs>
          <w:tab w:val="left" w:pos="2160"/>
          <w:tab w:val="left" w:pos="3960"/>
        </w:tabs>
        <w:ind w:left="3960" w:hanging="3960"/>
        <w:rPr>
          <w:sz w:val="24"/>
        </w:rPr>
      </w:pPr>
      <w:r>
        <w:rPr>
          <w:sz w:val="24"/>
        </w:rPr>
        <w:t>Domestic Waste</w:t>
      </w:r>
    </w:p>
    <w:p w:rsidR="00000000" w:rsidRDefault="007A5504">
      <w:pPr>
        <w:tabs>
          <w:tab w:val="left" w:pos="2160"/>
          <w:tab w:val="left" w:pos="3960"/>
        </w:tabs>
        <w:ind w:left="3960" w:hanging="3960"/>
        <w:rPr>
          <w:sz w:val="24"/>
        </w:rPr>
      </w:pPr>
      <w:r>
        <w:rPr>
          <w:sz w:val="24"/>
        </w:rPr>
        <w:t>Violations</w:t>
      </w:r>
      <w:r>
        <w:rPr>
          <w:sz w:val="24"/>
        </w:rPr>
        <w:tab/>
        <w:t>3/01</w:t>
      </w:r>
      <w:r>
        <w:rPr>
          <w:sz w:val="24"/>
        </w:rPr>
        <w:tab/>
        <w:t>Updated Guidelines submitted by Program.</w:t>
      </w:r>
    </w:p>
    <w:p w:rsidR="00000000" w:rsidRDefault="007A5504">
      <w:pPr>
        <w:tabs>
          <w:tab w:val="left" w:pos="2160"/>
          <w:tab w:val="left" w:pos="3960"/>
        </w:tabs>
        <w:ind w:left="3960" w:hanging="3960"/>
        <w:rPr>
          <w:sz w:val="24"/>
        </w:rPr>
      </w:pPr>
    </w:p>
    <w:p w:rsidR="00000000" w:rsidRDefault="007A5504">
      <w:pPr>
        <w:tabs>
          <w:tab w:val="left" w:pos="2160"/>
          <w:tab w:val="left" w:pos="3960"/>
        </w:tabs>
        <w:ind w:left="3960" w:hanging="3960"/>
        <w:rPr>
          <w:sz w:val="24"/>
        </w:rPr>
      </w:pPr>
    </w:p>
    <w:p w:rsidR="00000000" w:rsidRDefault="007A5504">
      <w:pPr>
        <w:tabs>
          <w:tab w:val="left" w:pos="2160"/>
          <w:tab w:val="left" w:pos="3960"/>
        </w:tabs>
        <w:ind w:left="3960" w:hanging="3960"/>
        <w:rPr>
          <w:sz w:val="24"/>
        </w:rPr>
      </w:pPr>
      <w:r>
        <w:rPr>
          <w:sz w:val="24"/>
        </w:rPr>
        <w:t>Guidelin</w:t>
      </w:r>
      <w:r>
        <w:rPr>
          <w:sz w:val="24"/>
        </w:rPr>
        <w:t>es for</w:t>
      </w:r>
    </w:p>
    <w:p w:rsidR="00000000" w:rsidRDefault="007A5504">
      <w:pPr>
        <w:tabs>
          <w:tab w:val="left" w:pos="2160"/>
          <w:tab w:val="left" w:pos="3960"/>
        </w:tabs>
        <w:ind w:left="3960" w:hanging="3960"/>
        <w:rPr>
          <w:sz w:val="24"/>
        </w:rPr>
      </w:pPr>
      <w:r>
        <w:rPr>
          <w:sz w:val="24"/>
        </w:rPr>
        <w:t xml:space="preserve">Characterizing </w:t>
      </w:r>
    </w:p>
    <w:p w:rsidR="00000000" w:rsidRDefault="007A5504">
      <w:pPr>
        <w:tabs>
          <w:tab w:val="left" w:pos="2160"/>
          <w:tab w:val="left" w:pos="3960"/>
        </w:tabs>
        <w:ind w:left="3960" w:hanging="3960"/>
        <w:rPr>
          <w:sz w:val="24"/>
        </w:rPr>
      </w:pPr>
      <w:r>
        <w:rPr>
          <w:sz w:val="24"/>
        </w:rPr>
        <w:t>Industrial Waste</w:t>
      </w:r>
    </w:p>
    <w:p w:rsidR="00000000" w:rsidRDefault="007A5504">
      <w:pPr>
        <w:tabs>
          <w:tab w:val="left" w:pos="2160"/>
          <w:tab w:val="left" w:pos="3960"/>
        </w:tabs>
        <w:ind w:left="3960" w:hanging="3960"/>
        <w:rPr>
          <w:sz w:val="24"/>
        </w:rPr>
      </w:pPr>
      <w:r>
        <w:rPr>
          <w:sz w:val="24"/>
        </w:rPr>
        <w:t>Violations</w:t>
      </w:r>
      <w:r>
        <w:rPr>
          <w:sz w:val="24"/>
        </w:rPr>
        <w:tab/>
        <w:t>3/01</w:t>
      </w:r>
      <w:r>
        <w:rPr>
          <w:sz w:val="24"/>
        </w:rPr>
        <w:tab/>
        <w:t>Updated Guidelines submitted by Program.</w:t>
      </w:r>
    </w:p>
    <w:p w:rsidR="00000000" w:rsidRDefault="007A5504">
      <w:pPr>
        <w:tabs>
          <w:tab w:val="left" w:pos="2160"/>
          <w:tab w:val="left" w:pos="3960"/>
        </w:tabs>
        <w:ind w:left="3960" w:hanging="3960"/>
        <w:rPr>
          <w:sz w:val="24"/>
        </w:rPr>
      </w:pPr>
    </w:p>
    <w:p w:rsidR="00000000" w:rsidRDefault="007A5504">
      <w:pPr>
        <w:tabs>
          <w:tab w:val="left" w:pos="2160"/>
          <w:tab w:val="left" w:pos="3960"/>
        </w:tabs>
        <w:ind w:left="3960" w:hanging="3960"/>
        <w:rPr>
          <w:sz w:val="24"/>
        </w:rPr>
      </w:pPr>
    </w:p>
    <w:p w:rsidR="00000000" w:rsidRDefault="007A5504">
      <w:pPr>
        <w:tabs>
          <w:tab w:val="left" w:pos="2160"/>
          <w:tab w:val="left" w:pos="3960"/>
        </w:tabs>
        <w:ind w:left="3960" w:hanging="3960"/>
        <w:rPr>
          <w:b/>
          <w:sz w:val="24"/>
        </w:rPr>
      </w:pPr>
      <w:r>
        <w:rPr>
          <w:sz w:val="24"/>
        </w:rPr>
        <w:t>Guidelines for</w:t>
      </w:r>
      <w:r>
        <w:rPr>
          <w:sz w:val="24"/>
        </w:rPr>
        <w:tab/>
      </w:r>
      <w:r>
        <w:rPr>
          <w:sz w:val="24"/>
        </w:rPr>
        <w:tab/>
      </w:r>
    </w:p>
    <w:p w:rsidR="00000000" w:rsidRDefault="007A5504">
      <w:pPr>
        <w:tabs>
          <w:tab w:val="left" w:pos="2160"/>
          <w:tab w:val="left" w:pos="3960"/>
        </w:tabs>
        <w:ind w:left="3960" w:hanging="3960"/>
        <w:rPr>
          <w:sz w:val="24"/>
        </w:rPr>
      </w:pPr>
      <w:r>
        <w:rPr>
          <w:sz w:val="24"/>
        </w:rPr>
        <w:t>Characterizing</w:t>
      </w:r>
    </w:p>
    <w:p w:rsidR="00000000" w:rsidRDefault="007A5504">
      <w:pPr>
        <w:tabs>
          <w:tab w:val="left" w:pos="2160"/>
          <w:tab w:val="left" w:pos="3960"/>
        </w:tabs>
        <w:ind w:left="3960" w:hanging="3960"/>
        <w:rPr>
          <w:sz w:val="24"/>
        </w:rPr>
      </w:pPr>
      <w:r>
        <w:rPr>
          <w:sz w:val="24"/>
        </w:rPr>
        <w:t xml:space="preserve">Solid Waste   </w:t>
      </w:r>
    </w:p>
    <w:p w:rsidR="00000000" w:rsidRDefault="007A5504">
      <w:pPr>
        <w:tabs>
          <w:tab w:val="left" w:pos="2160"/>
          <w:tab w:val="left" w:pos="3960"/>
        </w:tabs>
        <w:ind w:left="3960" w:hanging="3960"/>
        <w:rPr>
          <w:sz w:val="24"/>
        </w:rPr>
      </w:pPr>
      <w:r>
        <w:rPr>
          <w:sz w:val="24"/>
        </w:rPr>
        <w:t>Violations</w:t>
      </w:r>
      <w:r>
        <w:rPr>
          <w:sz w:val="24"/>
        </w:rPr>
        <w:tab/>
        <w:t>1/01</w:t>
      </w:r>
      <w:r>
        <w:rPr>
          <w:sz w:val="24"/>
        </w:rPr>
        <w:tab/>
        <w:t>Updated Guidelines submitted by Program.</w:t>
      </w:r>
    </w:p>
    <w:p w:rsidR="007A5504" w:rsidRDefault="007A5504">
      <w:pPr>
        <w:tabs>
          <w:tab w:val="left" w:pos="2160"/>
          <w:tab w:val="left" w:pos="3960"/>
        </w:tabs>
        <w:ind w:left="3960" w:hanging="3960"/>
        <w:rPr>
          <w:sz w:val="24"/>
        </w:rPr>
      </w:pPr>
    </w:p>
    <w:sectPr w:rsidR="007A55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7A"/>
    <w:rsid w:val="007A5504"/>
    <w:rsid w:val="00D2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50A519-F978-4B99-81BB-F7AFD5F9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160"/>
        <w:tab w:val="left" w:pos="3960"/>
      </w:tabs>
      <w:ind w:left="3960" w:hanging="3960"/>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semiHidden/>
    <w:pPr>
      <w:tabs>
        <w:tab w:val="left" w:pos="2160"/>
        <w:tab w:val="left" w:pos="4140"/>
      </w:tabs>
      <w:ind w:left="4140" w:hanging="41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ENFORCEMENT MANUAL CHANGES </vt:lpstr>
    </vt:vector>
  </TitlesOfParts>
  <Company>Department of Environmental Protection</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ENFORCEMENT MANUAL CHANGES</dc:title>
  <dc:subject/>
  <dc:creator>Laurie Roughton</dc:creator>
  <cp:keywords/>
  <dc:description/>
  <cp:lastModifiedBy>Coram, Taylor</cp:lastModifiedBy>
  <cp:revision>2</cp:revision>
  <dcterms:created xsi:type="dcterms:W3CDTF">2017-06-28T12:40:00Z</dcterms:created>
  <dcterms:modified xsi:type="dcterms:W3CDTF">2017-06-28T12:40:00Z</dcterms:modified>
</cp:coreProperties>
</file>