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15929">
      <w:pPr>
        <w:pStyle w:val="Title"/>
      </w:pPr>
      <w:bookmarkStart w:id="0" w:name="_GoBack"/>
      <w:bookmarkEnd w:id="0"/>
      <w:r>
        <w:t xml:space="preserve">ENFORCEMENT MANUAL CHANGES </w:t>
      </w:r>
    </w:p>
    <w:p w:rsidR="00000000" w:rsidRDefault="00515929">
      <w:pPr>
        <w:jc w:val="center"/>
        <w:rPr>
          <w:b/>
          <w:sz w:val="28"/>
        </w:rPr>
      </w:pPr>
      <w:r>
        <w:rPr>
          <w:b/>
          <w:sz w:val="28"/>
        </w:rPr>
        <w:t>FOR 2006</w:t>
      </w:r>
    </w:p>
    <w:p w:rsidR="00000000" w:rsidRDefault="00515929">
      <w:pPr>
        <w:pStyle w:val="Heading2"/>
        <w:rPr>
          <w:bCs/>
        </w:rPr>
      </w:pP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>Model Order to Comply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 xml:space="preserve">with Request for 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Information</w:t>
      </w:r>
      <w:r>
        <w:tab/>
        <w:t>12/18/06</w:t>
      </w:r>
      <w:r>
        <w:tab/>
        <w:t>added clerking language; removed notation that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ab/>
      </w:r>
      <w:r>
        <w:tab/>
        <w:t xml:space="preserve">Larry Morgan is </w:t>
      </w:r>
      <w:proofErr w:type="spellStart"/>
      <w:r>
        <w:t>cc’d</w:t>
      </w:r>
      <w:proofErr w:type="spellEnd"/>
      <w:r>
        <w:t xml:space="preserve"> on document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Aquatic Plant NOV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Model</w:t>
      </w:r>
      <w:r>
        <w:tab/>
        <w:t>12/01/06</w:t>
      </w:r>
      <w:r>
        <w:tab/>
        <w:t>new document added to manual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>780 NOV Mod</w:t>
      </w:r>
      <w:r>
        <w:t>els</w:t>
      </w:r>
      <w:r>
        <w:tab/>
        <w:t>10/20/06</w:t>
      </w:r>
      <w:r>
        <w:tab/>
        <w:t>original  Model 780 Notice of Violation removed from MODEL DOCUMENTS FOR 62-780 subsection of the Appendix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ab/>
      </w:r>
      <w:r>
        <w:tab/>
        <w:t xml:space="preserve">three new documents added to the MODEL DOCUMENTS FOR 62-780 subsection of the Appendix; </w:t>
      </w:r>
    </w:p>
    <w:p w:rsidR="00000000" w:rsidRDefault="00515929">
      <w:pPr>
        <w:pStyle w:val="BodyTextIndent3"/>
        <w:numPr>
          <w:ilvl w:val="0"/>
          <w:numId w:val="1"/>
        </w:numPr>
        <w:autoSpaceDE w:val="0"/>
        <w:autoSpaceDN w:val="0"/>
        <w:adjustRightInd w:val="0"/>
      </w:pPr>
      <w:r>
        <w:t>Hazardous Substance – 780 NOV Model</w:t>
      </w:r>
    </w:p>
    <w:p w:rsidR="00000000" w:rsidRDefault="00515929">
      <w:pPr>
        <w:pStyle w:val="BodyTextIndent3"/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t>Haz</w:t>
      </w:r>
      <w:proofErr w:type="spellEnd"/>
      <w:r>
        <w:t>. Sub</w:t>
      </w:r>
      <w:r>
        <w:t>stance &amp; Pollutant – 780 NOV Model</w:t>
      </w:r>
    </w:p>
    <w:p w:rsidR="00000000" w:rsidRDefault="00515929">
      <w:pPr>
        <w:pStyle w:val="BodyTextIndent3"/>
        <w:numPr>
          <w:ilvl w:val="0"/>
          <w:numId w:val="1"/>
        </w:numPr>
        <w:autoSpaceDE w:val="0"/>
        <w:autoSpaceDN w:val="0"/>
        <w:adjustRightInd w:val="0"/>
      </w:pPr>
      <w:r>
        <w:t>Solid Waste Permit – 780 NOV Model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>Model Records Request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Letter</w:t>
      </w:r>
      <w:r>
        <w:tab/>
        <w:t>09/25/06</w:t>
      </w:r>
      <w:r>
        <w:tab/>
        <w:t>new document added to manual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>Model Probation Letter</w:t>
      </w:r>
      <w:r>
        <w:tab/>
        <w:t>09/14/06</w:t>
      </w:r>
      <w:r>
        <w:tab/>
        <w:t>new document added to manual; to be used for drinking water/domestic wastewater certi</w:t>
      </w:r>
      <w:r>
        <w:t>fied operator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 xml:space="preserve">GW/CO </w:t>
      </w:r>
      <w:r>
        <w:tab/>
        <w:t>09/07/06</w:t>
      </w:r>
      <w:r>
        <w:tab/>
        <w:t>this model CO deleted removed from manual;  should now be using 62-780 CO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 xml:space="preserve">Guidelines for 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Characterizing Drinking</w:t>
      </w:r>
    </w:p>
    <w:p w:rsidR="00000000" w:rsidRDefault="00515929">
      <w:pPr>
        <w:pStyle w:val="BodyTextIndent3"/>
        <w:autoSpaceDE w:val="0"/>
        <w:autoSpaceDN w:val="0"/>
        <w:adjustRightInd w:val="0"/>
      </w:pPr>
      <w:r>
        <w:t>Water Violations</w:t>
      </w:r>
      <w:r>
        <w:tab/>
        <w:t>08/07/06</w:t>
      </w:r>
      <w:r>
        <w:tab/>
        <w:t xml:space="preserve">updated document dated August 2006 </w:t>
      </w:r>
    </w:p>
    <w:p w:rsidR="00000000" w:rsidRDefault="00515929">
      <w:pPr>
        <w:pStyle w:val="BodyTextIndent3"/>
        <w:autoSpaceDE w:val="0"/>
        <w:autoSpaceDN w:val="0"/>
        <w:adjustRightInd w:val="0"/>
      </w:pPr>
    </w:p>
    <w:p w:rsidR="00000000" w:rsidRDefault="00515929">
      <w:pPr>
        <w:pStyle w:val="BodyTextIndent3"/>
        <w:autoSpaceDE w:val="0"/>
        <w:autoSpaceDN w:val="0"/>
        <w:adjustRightInd w:val="0"/>
      </w:pPr>
      <w:r>
        <w:t>State Lands/DF/NOV</w:t>
      </w:r>
      <w:r>
        <w:tab/>
        <w:t>07/19/06</w:t>
      </w:r>
      <w:r>
        <w:tab/>
        <w:t>citation correction</w:t>
      </w:r>
      <w:r>
        <w:t xml:space="preserve"> - paragraph 19,  last citation changed 402.121 to correctly read 403.121 </w:t>
      </w:r>
    </w:p>
    <w:p w:rsidR="00000000" w:rsidRDefault="00515929">
      <w:pPr>
        <w:pStyle w:val="Heading2"/>
      </w:pPr>
    </w:p>
    <w:p w:rsidR="00000000" w:rsidRDefault="00515929">
      <w:pPr>
        <w:pStyle w:val="Heading2"/>
      </w:pPr>
      <w:r>
        <w:t>Model Order to Comply with</w:t>
      </w:r>
    </w:p>
    <w:p w:rsidR="00000000" w:rsidRDefault="00515929">
      <w:pPr>
        <w:pStyle w:val="Heading2"/>
      </w:pPr>
      <w:r>
        <w:t>Request for Information</w:t>
      </w:r>
      <w:r>
        <w:tab/>
        <w:t>07/06/06</w:t>
      </w:r>
      <w:r>
        <w:tab/>
        <w:t>citation change   62-730.150(7) to 62-730.150(4)</w:t>
      </w:r>
    </w:p>
    <w:p w:rsidR="00000000" w:rsidRDefault="00515929"/>
    <w:p w:rsidR="00000000" w:rsidRDefault="00515929">
      <w:pPr>
        <w:pStyle w:val="Heading2"/>
      </w:pPr>
      <w:r>
        <w:lastRenderedPageBreak/>
        <w:t xml:space="preserve">Guidelines for </w:t>
      </w:r>
    </w:p>
    <w:p w:rsidR="00000000" w:rsidRDefault="00515929">
      <w:pPr>
        <w:pStyle w:val="Heading2"/>
      </w:pPr>
      <w:r>
        <w:t>Characterizing Used</w:t>
      </w:r>
    </w:p>
    <w:p w:rsidR="00000000" w:rsidRDefault="00515929">
      <w:pPr>
        <w:pStyle w:val="Heading2"/>
      </w:pPr>
      <w:r>
        <w:t>Oil Violations</w:t>
      </w:r>
      <w:r>
        <w:tab/>
      </w:r>
      <w:r>
        <w:tab/>
      </w:r>
      <w:r>
        <w:tab/>
        <w:t>05/16/06</w:t>
      </w:r>
      <w:r>
        <w:tab/>
        <w:t xml:space="preserve">updated </w:t>
      </w:r>
      <w:r>
        <w:t>document dated 01/24/06 added</w:t>
      </w:r>
    </w:p>
    <w:p w:rsidR="00000000" w:rsidRDefault="00515929">
      <w:pPr>
        <w:pStyle w:val="Heading2"/>
      </w:pPr>
    </w:p>
    <w:p w:rsidR="00000000" w:rsidRDefault="00515929">
      <w:pPr>
        <w:pStyle w:val="Heading2"/>
      </w:pPr>
      <w:r>
        <w:t xml:space="preserve">Consent Order </w:t>
      </w:r>
    </w:p>
    <w:p w:rsidR="00000000" w:rsidRDefault="00515929">
      <w:pPr>
        <w:pStyle w:val="Heading2"/>
        <w:tabs>
          <w:tab w:val="left" w:pos="2880"/>
        </w:tabs>
        <w:ind w:left="4320" w:hanging="4320"/>
      </w:pPr>
      <w:r>
        <w:t>Guidance Memorandum</w:t>
      </w:r>
      <w:r>
        <w:tab/>
        <w:t>04/24/06</w:t>
      </w:r>
      <w:r>
        <w:tab/>
        <w:t>New document added to manual.  Document is guidance memorandum.</w:t>
      </w:r>
    </w:p>
    <w:p w:rsidR="00000000" w:rsidRDefault="00515929"/>
    <w:p w:rsidR="00000000" w:rsidRDefault="00515929">
      <w:pPr>
        <w:pStyle w:val="Heading2"/>
      </w:pPr>
    </w:p>
    <w:p w:rsidR="00000000" w:rsidRDefault="00515929">
      <w:pPr>
        <w:pStyle w:val="Heading2"/>
      </w:pPr>
      <w:r>
        <w:t>Aquatic Weed</w:t>
      </w:r>
    </w:p>
    <w:p w:rsidR="00000000" w:rsidRDefault="00515929">
      <w:pPr>
        <w:pStyle w:val="Heading2"/>
        <w:tabs>
          <w:tab w:val="left" w:pos="2880"/>
        </w:tabs>
        <w:ind w:left="4320" w:hanging="4320"/>
      </w:pPr>
      <w:r>
        <w:t>Model Consent Order</w:t>
      </w:r>
      <w:r>
        <w:tab/>
        <w:t>03/13/06</w:t>
      </w:r>
      <w:r>
        <w:tab/>
        <w:t xml:space="preserve">New model document added to manual.  Document is model consent order for </w:t>
      </w:r>
      <w:r>
        <w:t>aquatic weed</w:t>
      </w:r>
    </w:p>
    <w:p w:rsidR="00000000" w:rsidRDefault="00515929">
      <w:pPr>
        <w:pStyle w:val="Heading2"/>
      </w:pPr>
    </w:p>
    <w:p w:rsidR="00000000" w:rsidRDefault="00515929">
      <w:pPr>
        <w:pStyle w:val="Heading2"/>
      </w:pPr>
      <w:r>
        <w:t>SLERP Consent</w:t>
      </w:r>
    </w:p>
    <w:p w:rsidR="00000000" w:rsidRDefault="00515929">
      <w:pPr>
        <w:pStyle w:val="Heading2"/>
        <w:tabs>
          <w:tab w:val="left" w:pos="2880"/>
        </w:tabs>
        <w:ind w:left="4320" w:hanging="4320"/>
      </w:pPr>
      <w:r>
        <w:t>Order</w:t>
      </w:r>
      <w:r>
        <w:tab/>
        <w:t>01/19/06</w:t>
      </w:r>
      <w:r>
        <w:tab/>
        <w:t>Paragraph 4 updated to require finding of violation language inclusion</w:t>
      </w:r>
    </w:p>
    <w:p w:rsidR="00000000" w:rsidRDefault="00515929">
      <w:pPr>
        <w:pStyle w:val="Heading2"/>
      </w:pPr>
      <w:r>
        <w:t>SLERP Consent</w:t>
      </w:r>
    </w:p>
    <w:p w:rsidR="00000000" w:rsidRDefault="00515929">
      <w:pPr>
        <w:pStyle w:val="Heading2"/>
      </w:pPr>
      <w:r>
        <w:t>Order and SLERP</w:t>
      </w:r>
    </w:p>
    <w:p w:rsidR="00000000" w:rsidRDefault="00515929">
      <w:pPr>
        <w:pStyle w:val="Heading2"/>
        <w:tabs>
          <w:tab w:val="left" w:pos="2880"/>
        </w:tabs>
        <w:ind w:left="4320" w:hanging="4320"/>
      </w:pPr>
      <w:r>
        <w:t>NOV</w:t>
      </w:r>
      <w:r>
        <w:tab/>
        <w:t>01/06/06</w:t>
      </w:r>
      <w:r>
        <w:tab/>
        <w:t xml:space="preserve">Citation change – definition of person now found in 373.019(15) rather than subsection (12).  </w:t>
      </w:r>
    </w:p>
    <w:p w:rsidR="00000000" w:rsidRDefault="00515929"/>
    <w:p w:rsidR="00000000" w:rsidRDefault="00515929">
      <w:pPr>
        <w:pStyle w:val="Heading2"/>
        <w:tabs>
          <w:tab w:val="left" w:pos="2880"/>
        </w:tabs>
        <w:ind w:left="4320" w:hanging="4320"/>
        <w:rPr>
          <w:rFonts w:ascii="Arial" w:hAnsi="Arial" w:cs="Arial"/>
        </w:rPr>
      </w:pPr>
      <w:r>
        <w:tab/>
        <w:t>01</w:t>
      </w:r>
      <w:r>
        <w:t>/06/06</w:t>
      </w:r>
      <w:r>
        <w:tab/>
        <w:t>Paragraph 1 of these models updated to read:</w:t>
      </w:r>
    </w:p>
    <w:p w:rsidR="00000000" w:rsidRDefault="00515929">
      <w:pPr>
        <w:ind w:left="4320"/>
      </w:pPr>
      <w:r>
        <w:t xml:space="preserve">“The Department is the administrative agency of the State of Florida having the power and duty to protect Florida's air and water resources and to administer and enforce </w:t>
      </w:r>
      <w:r>
        <w:rPr>
          <w:b/>
          <w:bCs/>
        </w:rPr>
        <w:t>Chapter 373, Part IV and Chapter 4</w:t>
      </w:r>
      <w:r>
        <w:rPr>
          <w:b/>
          <w:bCs/>
        </w:rPr>
        <w:t>03</w:t>
      </w:r>
      <w:r>
        <w:t>, Florida Statutes....”</w:t>
      </w:r>
    </w:p>
    <w:p w:rsidR="00000000" w:rsidRDefault="00515929">
      <w:pPr>
        <w:ind w:left="4320"/>
      </w:pPr>
    </w:p>
    <w:p w:rsidR="00000000" w:rsidRDefault="00515929">
      <w:pPr>
        <w:ind w:left="4320"/>
      </w:pPr>
    </w:p>
    <w:p w:rsidR="00000000" w:rsidRDefault="00515929">
      <w:pPr>
        <w:pStyle w:val="Heading2"/>
      </w:pPr>
    </w:p>
    <w:p w:rsidR="00000000" w:rsidRDefault="00515929">
      <w:pPr>
        <w:pStyle w:val="Heading2"/>
      </w:pPr>
    </w:p>
    <w:p w:rsidR="00515929" w:rsidRDefault="00515929">
      <w:pPr>
        <w:pStyle w:val="Heading2"/>
      </w:pPr>
    </w:p>
    <w:sectPr w:rsidR="005159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76"/>
    <w:rsid w:val="003E1076"/>
    <w:rsid w:val="005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EA68-7A75-49B1-9D55-9B92CDB0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2017-06-28T12:43:00Z</dcterms:created>
  <dcterms:modified xsi:type="dcterms:W3CDTF">2017-06-28T12:43:00Z</dcterms:modified>
</cp:coreProperties>
</file>